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445A9" w14:textId="5A05AC56" w:rsidR="00EA1159" w:rsidRDefault="00EA6A84" w:rsidP="0049537B">
      <w:pPr>
        <w:jc w:val="center"/>
      </w:pPr>
      <w:r>
        <w:rPr>
          <w:noProof/>
        </w:rPr>
        <w:drawing>
          <wp:inline distT="0" distB="0" distL="0" distR="0" wp14:anchorId="26B13BA1" wp14:editId="0B7AD643">
            <wp:extent cx="5760085" cy="81445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8144510"/>
                    </a:xfrm>
                    <a:prstGeom prst="rect">
                      <a:avLst/>
                    </a:prstGeom>
                  </pic:spPr>
                </pic:pic>
              </a:graphicData>
            </a:graphic>
          </wp:inline>
        </w:drawing>
      </w:r>
    </w:p>
    <w:p w14:paraId="0267838A" w14:textId="77777777" w:rsidR="000B6879" w:rsidRDefault="000B6879" w:rsidP="0049537B">
      <w:pPr>
        <w:pStyle w:val="EGAtaglance"/>
      </w:pPr>
    </w:p>
    <w:p w14:paraId="77006655" w14:textId="77777777" w:rsidR="000B6879" w:rsidRDefault="000B6879" w:rsidP="0049537B">
      <w:pPr>
        <w:pStyle w:val="EGAtaglance"/>
      </w:pPr>
    </w:p>
    <w:p w14:paraId="1B91254F" w14:textId="77777777" w:rsidR="000B6879" w:rsidRDefault="000B6879" w:rsidP="0049537B">
      <w:pPr>
        <w:pStyle w:val="EGAtaglance"/>
      </w:pPr>
    </w:p>
    <w:p w14:paraId="0E845A90" w14:textId="6562D4F8" w:rsidR="0061296A" w:rsidRPr="00D50F51" w:rsidRDefault="0061296A" w:rsidP="0049537B">
      <w:pPr>
        <w:pStyle w:val="EGAtaglance"/>
      </w:pPr>
      <w:r w:rsidRPr="00D50F51">
        <w:lastRenderedPageBreak/>
        <w:t xml:space="preserve">Acknowledgment </w:t>
      </w:r>
    </w:p>
    <w:p w14:paraId="6B77CF5A" w14:textId="31AF71BA" w:rsidR="008C36D7" w:rsidRPr="00D50F51" w:rsidRDefault="00971B1B" w:rsidP="00B346B4">
      <w:pPr>
        <w:rPr>
          <w:noProof/>
        </w:rPr>
      </w:pPr>
      <w:r w:rsidRPr="00D50F51">
        <w:rPr>
          <w:noProof/>
        </w:rPr>
        <w:t xml:space="preserve">We acknowledge and respect the Gunaikurnai, Bidwell and Ngarigo Monero people as the Traditional Custodians of East Gippsland’s land and waters. We pay our respects to their Elders both past and present and emerging leaders. </w:t>
      </w:r>
    </w:p>
    <w:p w14:paraId="221C8132" w14:textId="191AE36C" w:rsidR="00971B1B" w:rsidRPr="00D50F51" w:rsidRDefault="00971B1B" w:rsidP="00AD47B4">
      <w:pPr>
        <w:rPr>
          <w:noProof/>
        </w:rPr>
      </w:pPr>
      <w:r w:rsidRPr="00D50F51">
        <w:rPr>
          <w:noProof/>
        </w:rPr>
        <w:t>We recognise and respect their unique cultural heritage beliefs</w:t>
      </w:r>
      <w:r w:rsidR="00843971" w:rsidRPr="00D50F51">
        <w:rPr>
          <w:noProof/>
        </w:rPr>
        <w:t xml:space="preserve">, and intrinsic connection to Country, which continue to be important to them today. We have a strong commitment to further developing our relationships and partnerships with Aboriginal and Torres Strait islander peoples, communities and organisations. </w:t>
      </w:r>
    </w:p>
    <w:p w14:paraId="1B532443" w14:textId="63643E5F" w:rsidR="00DD612D" w:rsidRDefault="00DD612D">
      <w:pPr>
        <w:spacing w:after="0" w:line="276" w:lineRule="auto"/>
      </w:pPr>
      <w:r>
        <w:br w:type="page"/>
      </w:r>
    </w:p>
    <w:bookmarkStart w:id="0" w:name="_Toc491730790" w:displacedByCustomXml="next"/>
    <w:sdt>
      <w:sdtPr>
        <w:rPr>
          <w:b w:val="0"/>
          <w:sz w:val="22"/>
          <w:szCs w:val="22"/>
        </w:rPr>
        <w:id w:val="2003304021"/>
        <w:docPartObj>
          <w:docPartGallery w:val="Table of Contents"/>
          <w:docPartUnique/>
        </w:docPartObj>
      </w:sdtPr>
      <w:sdtEndPr>
        <w:rPr>
          <w:bCs/>
          <w:noProof/>
        </w:rPr>
      </w:sdtEndPr>
      <w:sdtContent>
        <w:p w14:paraId="5788C91B" w14:textId="1C6076A2" w:rsidR="0061296A" w:rsidRDefault="0061296A" w:rsidP="0061296A">
          <w:pPr>
            <w:pStyle w:val="EGAtaglance"/>
          </w:pPr>
          <w:r>
            <w:t>Contents</w:t>
          </w:r>
        </w:p>
        <w:p w14:paraId="14C5A6FD" w14:textId="4EAB8E84" w:rsidR="005B3DDC" w:rsidRDefault="0061296A">
          <w:pPr>
            <w:pStyle w:val="TOC1"/>
            <w:rPr>
              <w:rFonts w:asciiTheme="minorHAnsi" w:hAnsiTheme="minorHAnsi"/>
              <w:noProof/>
              <w:lang w:eastAsia="en-AU"/>
            </w:rPr>
          </w:pPr>
          <w:r>
            <w:fldChar w:fldCharType="begin"/>
          </w:r>
          <w:r>
            <w:instrText xml:space="preserve"> TOC \o "1-3" \h \z \u </w:instrText>
          </w:r>
          <w:r>
            <w:fldChar w:fldCharType="separate"/>
          </w:r>
          <w:hyperlink w:anchor="_Toc113010704" w:history="1">
            <w:r w:rsidR="005B3DDC" w:rsidRPr="00A13A65">
              <w:rPr>
                <w:rStyle w:val="Hyperlink"/>
                <w:noProof/>
              </w:rPr>
              <w:t>Key messages</w:t>
            </w:r>
            <w:r w:rsidR="005B3DDC">
              <w:rPr>
                <w:noProof/>
                <w:webHidden/>
              </w:rPr>
              <w:tab/>
            </w:r>
            <w:r w:rsidR="005B3DDC">
              <w:rPr>
                <w:noProof/>
                <w:webHidden/>
              </w:rPr>
              <w:fldChar w:fldCharType="begin"/>
            </w:r>
            <w:r w:rsidR="005B3DDC">
              <w:rPr>
                <w:noProof/>
                <w:webHidden/>
              </w:rPr>
              <w:instrText xml:space="preserve"> PAGEREF _Toc113010704 \h </w:instrText>
            </w:r>
            <w:r w:rsidR="005B3DDC">
              <w:rPr>
                <w:noProof/>
                <w:webHidden/>
              </w:rPr>
            </w:r>
            <w:r w:rsidR="005B3DDC">
              <w:rPr>
                <w:noProof/>
                <w:webHidden/>
              </w:rPr>
              <w:fldChar w:fldCharType="separate"/>
            </w:r>
            <w:r w:rsidR="007C2322">
              <w:rPr>
                <w:noProof/>
                <w:webHidden/>
              </w:rPr>
              <w:t>1</w:t>
            </w:r>
            <w:r w:rsidR="005B3DDC">
              <w:rPr>
                <w:noProof/>
                <w:webHidden/>
              </w:rPr>
              <w:fldChar w:fldCharType="end"/>
            </w:r>
          </w:hyperlink>
        </w:p>
        <w:p w14:paraId="7DA3E730" w14:textId="735C14F5" w:rsidR="005B3DDC" w:rsidRDefault="00C64723">
          <w:pPr>
            <w:pStyle w:val="TOC1"/>
            <w:rPr>
              <w:rFonts w:asciiTheme="minorHAnsi" w:hAnsiTheme="minorHAnsi"/>
              <w:noProof/>
              <w:lang w:eastAsia="en-AU"/>
            </w:rPr>
          </w:pPr>
          <w:hyperlink w:anchor="_Toc113010705" w:history="1">
            <w:r w:rsidR="005B3DDC" w:rsidRPr="00A13A65">
              <w:rPr>
                <w:rStyle w:val="Hyperlink"/>
                <w:noProof/>
              </w:rPr>
              <w:t>Board attestation</w:t>
            </w:r>
            <w:r w:rsidR="005B3DDC">
              <w:rPr>
                <w:noProof/>
                <w:webHidden/>
              </w:rPr>
              <w:tab/>
            </w:r>
            <w:r w:rsidR="005B3DDC">
              <w:rPr>
                <w:noProof/>
                <w:webHidden/>
              </w:rPr>
              <w:fldChar w:fldCharType="begin"/>
            </w:r>
            <w:r w:rsidR="005B3DDC">
              <w:rPr>
                <w:noProof/>
                <w:webHidden/>
              </w:rPr>
              <w:instrText xml:space="preserve"> PAGEREF _Toc113010705 \h </w:instrText>
            </w:r>
            <w:r w:rsidR="005B3DDC">
              <w:rPr>
                <w:noProof/>
                <w:webHidden/>
              </w:rPr>
            </w:r>
            <w:r w:rsidR="005B3DDC">
              <w:rPr>
                <w:noProof/>
                <w:webHidden/>
              </w:rPr>
              <w:fldChar w:fldCharType="separate"/>
            </w:r>
            <w:r w:rsidR="007C2322">
              <w:rPr>
                <w:noProof/>
                <w:webHidden/>
              </w:rPr>
              <w:t>4</w:t>
            </w:r>
            <w:r w:rsidR="005B3DDC">
              <w:rPr>
                <w:noProof/>
                <w:webHidden/>
              </w:rPr>
              <w:fldChar w:fldCharType="end"/>
            </w:r>
          </w:hyperlink>
        </w:p>
        <w:p w14:paraId="13E90DE2" w14:textId="178BBADE" w:rsidR="005B3DDC" w:rsidRDefault="00C64723">
          <w:pPr>
            <w:pStyle w:val="TOC1"/>
            <w:rPr>
              <w:rFonts w:asciiTheme="minorHAnsi" w:hAnsiTheme="minorHAnsi"/>
              <w:noProof/>
              <w:lang w:eastAsia="en-AU"/>
            </w:rPr>
          </w:pPr>
          <w:hyperlink w:anchor="_Toc113010706" w:history="1">
            <w:r w:rsidR="005B3DDC" w:rsidRPr="00A13A65">
              <w:rPr>
                <w:rStyle w:val="Hyperlink"/>
                <w:noProof/>
              </w:rPr>
              <w:t>Message from the East Gippsland Water Customer Committee</w:t>
            </w:r>
            <w:r w:rsidR="005B3DDC">
              <w:rPr>
                <w:noProof/>
                <w:webHidden/>
              </w:rPr>
              <w:tab/>
            </w:r>
            <w:r w:rsidR="005B3DDC">
              <w:rPr>
                <w:noProof/>
                <w:webHidden/>
              </w:rPr>
              <w:fldChar w:fldCharType="begin"/>
            </w:r>
            <w:r w:rsidR="005B3DDC">
              <w:rPr>
                <w:noProof/>
                <w:webHidden/>
              </w:rPr>
              <w:instrText xml:space="preserve"> PAGEREF _Toc113010706 \h </w:instrText>
            </w:r>
            <w:r w:rsidR="005B3DDC">
              <w:rPr>
                <w:noProof/>
                <w:webHidden/>
              </w:rPr>
            </w:r>
            <w:r w:rsidR="005B3DDC">
              <w:rPr>
                <w:noProof/>
                <w:webHidden/>
              </w:rPr>
              <w:fldChar w:fldCharType="separate"/>
            </w:r>
            <w:r w:rsidR="007C2322">
              <w:rPr>
                <w:noProof/>
                <w:webHidden/>
              </w:rPr>
              <w:t>5</w:t>
            </w:r>
            <w:r w:rsidR="005B3DDC">
              <w:rPr>
                <w:noProof/>
                <w:webHidden/>
              </w:rPr>
              <w:fldChar w:fldCharType="end"/>
            </w:r>
          </w:hyperlink>
        </w:p>
        <w:p w14:paraId="6EC64AE0" w14:textId="3BFBB4E9" w:rsidR="005B3DDC" w:rsidRDefault="00C64723">
          <w:pPr>
            <w:pStyle w:val="TOC1"/>
            <w:rPr>
              <w:rFonts w:asciiTheme="minorHAnsi" w:hAnsiTheme="minorHAnsi"/>
              <w:noProof/>
              <w:lang w:eastAsia="en-AU"/>
            </w:rPr>
          </w:pPr>
          <w:hyperlink w:anchor="_Toc113010707" w:history="1">
            <w:r w:rsidR="005B3DDC" w:rsidRPr="00A13A65">
              <w:rPr>
                <w:rStyle w:val="Hyperlink"/>
                <w:noProof/>
              </w:rPr>
              <w:t>1.</w:t>
            </w:r>
            <w:r w:rsidR="005B3DDC">
              <w:rPr>
                <w:rFonts w:asciiTheme="minorHAnsi" w:hAnsiTheme="minorHAnsi"/>
                <w:noProof/>
                <w:lang w:eastAsia="en-AU"/>
              </w:rPr>
              <w:tab/>
            </w:r>
            <w:r w:rsidR="005B3DDC" w:rsidRPr="00A13A65">
              <w:rPr>
                <w:rStyle w:val="Hyperlink"/>
                <w:noProof/>
              </w:rPr>
              <w:t>Context</w:t>
            </w:r>
            <w:r w:rsidR="005B3DDC">
              <w:rPr>
                <w:noProof/>
                <w:webHidden/>
              </w:rPr>
              <w:tab/>
            </w:r>
            <w:r w:rsidR="005B3DDC">
              <w:rPr>
                <w:noProof/>
                <w:webHidden/>
              </w:rPr>
              <w:fldChar w:fldCharType="begin"/>
            </w:r>
            <w:r w:rsidR="005B3DDC">
              <w:rPr>
                <w:noProof/>
                <w:webHidden/>
              </w:rPr>
              <w:instrText xml:space="preserve"> PAGEREF _Toc113010707 \h </w:instrText>
            </w:r>
            <w:r w:rsidR="005B3DDC">
              <w:rPr>
                <w:noProof/>
                <w:webHidden/>
              </w:rPr>
            </w:r>
            <w:r w:rsidR="005B3DDC">
              <w:rPr>
                <w:noProof/>
                <w:webHidden/>
              </w:rPr>
              <w:fldChar w:fldCharType="separate"/>
            </w:r>
            <w:r w:rsidR="007C2322">
              <w:rPr>
                <w:noProof/>
                <w:webHidden/>
              </w:rPr>
              <w:t>6</w:t>
            </w:r>
            <w:r w:rsidR="005B3DDC">
              <w:rPr>
                <w:noProof/>
                <w:webHidden/>
              </w:rPr>
              <w:fldChar w:fldCharType="end"/>
            </w:r>
          </w:hyperlink>
        </w:p>
        <w:p w14:paraId="483360EC" w14:textId="0BC765B9" w:rsidR="005B3DDC" w:rsidRDefault="00C64723">
          <w:pPr>
            <w:pStyle w:val="TOC2"/>
            <w:rPr>
              <w:rFonts w:asciiTheme="minorHAnsi" w:hAnsiTheme="minorHAnsi"/>
              <w:noProof/>
              <w:lang w:eastAsia="en-AU"/>
            </w:rPr>
          </w:pPr>
          <w:hyperlink w:anchor="_Toc113010708" w:history="1">
            <w:r w:rsidR="005B3DDC" w:rsidRPr="00A13A65">
              <w:rPr>
                <w:rStyle w:val="Hyperlink"/>
                <w:noProof/>
              </w:rPr>
              <w:t>1.1</w:t>
            </w:r>
            <w:r w:rsidR="005B3DDC">
              <w:rPr>
                <w:rFonts w:asciiTheme="minorHAnsi" w:hAnsiTheme="minorHAnsi"/>
                <w:noProof/>
                <w:lang w:eastAsia="en-AU"/>
              </w:rPr>
              <w:tab/>
            </w:r>
            <w:r w:rsidR="005B3DDC" w:rsidRPr="00A13A65">
              <w:rPr>
                <w:rStyle w:val="Hyperlink"/>
                <w:noProof/>
              </w:rPr>
              <w:t>Storage deficit in dry periods</w:t>
            </w:r>
            <w:r w:rsidR="005B3DDC">
              <w:rPr>
                <w:noProof/>
                <w:webHidden/>
              </w:rPr>
              <w:tab/>
            </w:r>
            <w:r w:rsidR="005B3DDC">
              <w:rPr>
                <w:noProof/>
                <w:webHidden/>
              </w:rPr>
              <w:fldChar w:fldCharType="begin"/>
            </w:r>
            <w:r w:rsidR="005B3DDC">
              <w:rPr>
                <w:noProof/>
                <w:webHidden/>
              </w:rPr>
              <w:instrText xml:space="preserve"> PAGEREF _Toc113010708 \h </w:instrText>
            </w:r>
            <w:r w:rsidR="005B3DDC">
              <w:rPr>
                <w:noProof/>
                <w:webHidden/>
              </w:rPr>
            </w:r>
            <w:r w:rsidR="005B3DDC">
              <w:rPr>
                <w:noProof/>
                <w:webHidden/>
              </w:rPr>
              <w:fldChar w:fldCharType="separate"/>
            </w:r>
            <w:r w:rsidR="007C2322">
              <w:rPr>
                <w:noProof/>
                <w:webHidden/>
              </w:rPr>
              <w:t>6</w:t>
            </w:r>
            <w:r w:rsidR="005B3DDC">
              <w:rPr>
                <w:noProof/>
                <w:webHidden/>
              </w:rPr>
              <w:fldChar w:fldCharType="end"/>
            </w:r>
          </w:hyperlink>
        </w:p>
        <w:p w14:paraId="761A06C9" w14:textId="082C82CE" w:rsidR="005B3DDC" w:rsidRDefault="00C64723">
          <w:pPr>
            <w:pStyle w:val="TOC2"/>
            <w:rPr>
              <w:rFonts w:asciiTheme="minorHAnsi" w:hAnsiTheme="minorHAnsi"/>
              <w:noProof/>
              <w:lang w:eastAsia="en-AU"/>
            </w:rPr>
          </w:pPr>
          <w:hyperlink w:anchor="_Toc113010709" w:history="1">
            <w:r w:rsidR="005B3DDC" w:rsidRPr="00A13A65">
              <w:rPr>
                <w:rStyle w:val="Hyperlink"/>
                <w:noProof/>
              </w:rPr>
              <w:t>1.2</w:t>
            </w:r>
            <w:r w:rsidR="005B3DDC">
              <w:rPr>
                <w:rFonts w:asciiTheme="minorHAnsi" w:hAnsiTheme="minorHAnsi"/>
                <w:noProof/>
                <w:lang w:eastAsia="en-AU"/>
              </w:rPr>
              <w:tab/>
            </w:r>
            <w:r w:rsidR="005B3DDC" w:rsidRPr="00A13A65">
              <w:rPr>
                <w:rStyle w:val="Hyperlink"/>
                <w:noProof/>
              </w:rPr>
              <w:t>Ash run-off and flooding impacts to the environment in wet weather</w:t>
            </w:r>
            <w:r w:rsidR="005B3DDC">
              <w:rPr>
                <w:noProof/>
                <w:webHidden/>
              </w:rPr>
              <w:tab/>
            </w:r>
            <w:r w:rsidR="005B3DDC">
              <w:rPr>
                <w:noProof/>
                <w:webHidden/>
              </w:rPr>
              <w:fldChar w:fldCharType="begin"/>
            </w:r>
            <w:r w:rsidR="005B3DDC">
              <w:rPr>
                <w:noProof/>
                <w:webHidden/>
              </w:rPr>
              <w:instrText xml:space="preserve"> PAGEREF _Toc113010709 \h </w:instrText>
            </w:r>
            <w:r w:rsidR="005B3DDC">
              <w:rPr>
                <w:noProof/>
                <w:webHidden/>
              </w:rPr>
            </w:r>
            <w:r w:rsidR="005B3DDC">
              <w:rPr>
                <w:noProof/>
                <w:webHidden/>
              </w:rPr>
              <w:fldChar w:fldCharType="separate"/>
            </w:r>
            <w:r w:rsidR="007C2322">
              <w:rPr>
                <w:noProof/>
                <w:webHidden/>
              </w:rPr>
              <w:t>7</w:t>
            </w:r>
            <w:r w:rsidR="005B3DDC">
              <w:rPr>
                <w:noProof/>
                <w:webHidden/>
              </w:rPr>
              <w:fldChar w:fldCharType="end"/>
            </w:r>
          </w:hyperlink>
        </w:p>
        <w:p w14:paraId="5F83510B" w14:textId="57B2202A" w:rsidR="005B3DDC" w:rsidRDefault="00C64723">
          <w:pPr>
            <w:pStyle w:val="TOC2"/>
            <w:rPr>
              <w:rFonts w:asciiTheme="minorHAnsi" w:hAnsiTheme="minorHAnsi"/>
              <w:noProof/>
              <w:lang w:eastAsia="en-AU"/>
            </w:rPr>
          </w:pPr>
          <w:hyperlink w:anchor="_Toc113010710" w:history="1">
            <w:r w:rsidR="005B3DDC" w:rsidRPr="00A13A65">
              <w:rPr>
                <w:rStyle w:val="Hyperlink"/>
                <w:noProof/>
              </w:rPr>
              <w:t>1.3</w:t>
            </w:r>
            <w:r w:rsidR="005B3DDC">
              <w:rPr>
                <w:rFonts w:asciiTheme="minorHAnsi" w:hAnsiTheme="minorHAnsi"/>
                <w:noProof/>
                <w:lang w:eastAsia="en-AU"/>
              </w:rPr>
              <w:tab/>
            </w:r>
            <w:r w:rsidR="005B3DDC" w:rsidRPr="00A13A65">
              <w:rPr>
                <w:rStyle w:val="Hyperlink"/>
                <w:noProof/>
              </w:rPr>
              <w:t>Population growth</w:t>
            </w:r>
            <w:r w:rsidR="005B3DDC">
              <w:rPr>
                <w:noProof/>
                <w:webHidden/>
              </w:rPr>
              <w:tab/>
            </w:r>
            <w:r w:rsidR="005B3DDC">
              <w:rPr>
                <w:noProof/>
                <w:webHidden/>
              </w:rPr>
              <w:fldChar w:fldCharType="begin"/>
            </w:r>
            <w:r w:rsidR="005B3DDC">
              <w:rPr>
                <w:noProof/>
                <w:webHidden/>
              </w:rPr>
              <w:instrText xml:space="preserve"> PAGEREF _Toc113010710 \h </w:instrText>
            </w:r>
            <w:r w:rsidR="005B3DDC">
              <w:rPr>
                <w:noProof/>
                <w:webHidden/>
              </w:rPr>
            </w:r>
            <w:r w:rsidR="005B3DDC">
              <w:rPr>
                <w:noProof/>
                <w:webHidden/>
              </w:rPr>
              <w:fldChar w:fldCharType="separate"/>
            </w:r>
            <w:r w:rsidR="007C2322">
              <w:rPr>
                <w:noProof/>
                <w:webHidden/>
              </w:rPr>
              <w:t>7</w:t>
            </w:r>
            <w:r w:rsidR="005B3DDC">
              <w:rPr>
                <w:noProof/>
                <w:webHidden/>
              </w:rPr>
              <w:fldChar w:fldCharType="end"/>
            </w:r>
          </w:hyperlink>
        </w:p>
        <w:p w14:paraId="4BC8EEEF" w14:textId="7AFBAFE0" w:rsidR="005B3DDC" w:rsidRDefault="00C64723">
          <w:pPr>
            <w:pStyle w:val="TOC2"/>
            <w:rPr>
              <w:rFonts w:asciiTheme="minorHAnsi" w:hAnsiTheme="minorHAnsi"/>
              <w:noProof/>
              <w:lang w:eastAsia="en-AU"/>
            </w:rPr>
          </w:pPr>
          <w:hyperlink w:anchor="_Toc113010711" w:history="1">
            <w:r w:rsidR="005B3DDC" w:rsidRPr="00A13A65">
              <w:rPr>
                <w:rStyle w:val="Hyperlink"/>
                <w:noProof/>
              </w:rPr>
              <w:t>1.4</w:t>
            </w:r>
            <w:r w:rsidR="005B3DDC">
              <w:rPr>
                <w:rFonts w:asciiTheme="minorHAnsi" w:hAnsiTheme="minorHAnsi"/>
                <w:noProof/>
                <w:lang w:eastAsia="en-AU"/>
              </w:rPr>
              <w:tab/>
            </w:r>
            <w:r w:rsidR="005B3DDC" w:rsidRPr="00A13A65">
              <w:rPr>
                <w:rStyle w:val="Hyperlink"/>
                <w:noProof/>
              </w:rPr>
              <w:t>Ageing assets</w:t>
            </w:r>
            <w:r w:rsidR="005B3DDC">
              <w:rPr>
                <w:noProof/>
                <w:webHidden/>
              </w:rPr>
              <w:tab/>
            </w:r>
            <w:r w:rsidR="005B3DDC">
              <w:rPr>
                <w:noProof/>
                <w:webHidden/>
              </w:rPr>
              <w:fldChar w:fldCharType="begin"/>
            </w:r>
            <w:r w:rsidR="005B3DDC">
              <w:rPr>
                <w:noProof/>
                <w:webHidden/>
              </w:rPr>
              <w:instrText xml:space="preserve"> PAGEREF _Toc113010711 \h </w:instrText>
            </w:r>
            <w:r w:rsidR="005B3DDC">
              <w:rPr>
                <w:noProof/>
                <w:webHidden/>
              </w:rPr>
            </w:r>
            <w:r w:rsidR="005B3DDC">
              <w:rPr>
                <w:noProof/>
                <w:webHidden/>
              </w:rPr>
              <w:fldChar w:fldCharType="separate"/>
            </w:r>
            <w:r w:rsidR="007C2322">
              <w:rPr>
                <w:noProof/>
                <w:webHidden/>
              </w:rPr>
              <w:t>7</w:t>
            </w:r>
            <w:r w:rsidR="005B3DDC">
              <w:rPr>
                <w:noProof/>
                <w:webHidden/>
              </w:rPr>
              <w:fldChar w:fldCharType="end"/>
            </w:r>
          </w:hyperlink>
        </w:p>
        <w:p w14:paraId="76831BCA" w14:textId="414D0EE7" w:rsidR="005B3DDC" w:rsidRDefault="00C64723">
          <w:pPr>
            <w:pStyle w:val="TOC2"/>
            <w:rPr>
              <w:rFonts w:asciiTheme="minorHAnsi" w:hAnsiTheme="minorHAnsi"/>
              <w:noProof/>
              <w:lang w:eastAsia="en-AU"/>
            </w:rPr>
          </w:pPr>
          <w:hyperlink w:anchor="_Toc113010712" w:history="1">
            <w:r w:rsidR="005B3DDC" w:rsidRPr="00A13A65">
              <w:rPr>
                <w:rStyle w:val="Hyperlink"/>
                <w:noProof/>
              </w:rPr>
              <w:t>1.5</w:t>
            </w:r>
            <w:r w:rsidR="005B3DDC">
              <w:rPr>
                <w:rFonts w:asciiTheme="minorHAnsi" w:hAnsiTheme="minorHAnsi"/>
                <w:noProof/>
                <w:lang w:eastAsia="en-AU"/>
              </w:rPr>
              <w:tab/>
            </w:r>
            <w:r w:rsidR="005B3DDC" w:rsidRPr="00A13A65">
              <w:rPr>
                <w:rStyle w:val="Hyperlink"/>
                <w:noProof/>
              </w:rPr>
              <w:t>Skills requirements</w:t>
            </w:r>
            <w:r w:rsidR="005B3DDC">
              <w:rPr>
                <w:noProof/>
                <w:webHidden/>
              </w:rPr>
              <w:tab/>
            </w:r>
            <w:r w:rsidR="005B3DDC">
              <w:rPr>
                <w:noProof/>
                <w:webHidden/>
              </w:rPr>
              <w:fldChar w:fldCharType="begin"/>
            </w:r>
            <w:r w:rsidR="005B3DDC">
              <w:rPr>
                <w:noProof/>
                <w:webHidden/>
              </w:rPr>
              <w:instrText xml:space="preserve"> PAGEREF _Toc113010712 \h </w:instrText>
            </w:r>
            <w:r w:rsidR="005B3DDC">
              <w:rPr>
                <w:noProof/>
                <w:webHidden/>
              </w:rPr>
            </w:r>
            <w:r w:rsidR="005B3DDC">
              <w:rPr>
                <w:noProof/>
                <w:webHidden/>
              </w:rPr>
              <w:fldChar w:fldCharType="separate"/>
            </w:r>
            <w:r w:rsidR="007C2322">
              <w:rPr>
                <w:noProof/>
                <w:webHidden/>
              </w:rPr>
              <w:t>7</w:t>
            </w:r>
            <w:r w:rsidR="005B3DDC">
              <w:rPr>
                <w:noProof/>
                <w:webHidden/>
              </w:rPr>
              <w:fldChar w:fldCharType="end"/>
            </w:r>
          </w:hyperlink>
        </w:p>
        <w:p w14:paraId="1ECE13D7" w14:textId="46C25C4B" w:rsidR="005B3DDC" w:rsidRDefault="00C64723">
          <w:pPr>
            <w:pStyle w:val="TOC1"/>
            <w:rPr>
              <w:rFonts w:asciiTheme="minorHAnsi" w:hAnsiTheme="minorHAnsi"/>
              <w:noProof/>
              <w:lang w:eastAsia="en-AU"/>
            </w:rPr>
          </w:pPr>
          <w:hyperlink w:anchor="_Toc113010713" w:history="1">
            <w:r w:rsidR="005B3DDC" w:rsidRPr="00A13A65">
              <w:rPr>
                <w:rStyle w:val="Hyperlink"/>
                <w:noProof/>
              </w:rPr>
              <w:t>2.</w:t>
            </w:r>
            <w:r w:rsidR="005B3DDC">
              <w:rPr>
                <w:rFonts w:asciiTheme="minorHAnsi" w:hAnsiTheme="minorHAnsi"/>
                <w:noProof/>
                <w:lang w:eastAsia="en-AU"/>
              </w:rPr>
              <w:tab/>
            </w:r>
            <w:r w:rsidR="005B3DDC" w:rsidRPr="00A13A65">
              <w:rPr>
                <w:rStyle w:val="Hyperlink"/>
                <w:noProof/>
              </w:rPr>
              <w:t>Performance</w:t>
            </w:r>
            <w:r w:rsidR="005B3DDC">
              <w:rPr>
                <w:noProof/>
                <w:webHidden/>
              </w:rPr>
              <w:tab/>
            </w:r>
            <w:r w:rsidR="005B3DDC">
              <w:rPr>
                <w:noProof/>
                <w:webHidden/>
              </w:rPr>
              <w:fldChar w:fldCharType="begin"/>
            </w:r>
            <w:r w:rsidR="005B3DDC">
              <w:rPr>
                <w:noProof/>
                <w:webHidden/>
              </w:rPr>
              <w:instrText xml:space="preserve"> PAGEREF _Toc113010713 \h </w:instrText>
            </w:r>
            <w:r w:rsidR="005B3DDC">
              <w:rPr>
                <w:noProof/>
                <w:webHidden/>
              </w:rPr>
            </w:r>
            <w:r w:rsidR="005B3DDC">
              <w:rPr>
                <w:noProof/>
                <w:webHidden/>
              </w:rPr>
              <w:fldChar w:fldCharType="separate"/>
            </w:r>
            <w:r w:rsidR="007C2322">
              <w:rPr>
                <w:noProof/>
                <w:webHidden/>
              </w:rPr>
              <w:t>9</w:t>
            </w:r>
            <w:r w:rsidR="005B3DDC">
              <w:rPr>
                <w:noProof/>
                <w:webHidden/>
              </w:rPr>
              <w:fldChar w:fldCharType="end"/>
            </w:r>
          </w:hyperlink>
        </w:p>
        <w:p w14:paraId="62DBD188" w14:textId="46B63A94" w:rsidR="005B3DDC" w:rsidRDefault="00C64723">
          <w:pPr>
            <w:pStyle w:val="TOC2"/>
            <w:rPr>
              <w:rFonts w:asciiTheme="minorHAnsi" w:hAnsiTheme="minorHAnsi"/>
              <w:noProof/>
              <w:lang w:eastAsia="en-AU"/>
            </w:rPr>
          </w:pPr>
          <w:hyperlink w:anchor="_Toc113010714" w:history="1">
            <w:r w:rsidR="005B3DDC" w:rsidRPr="00A13A65">
              <w:rPr>
                <w:rStyle w:val="Hyperlink"/>
                <w:noProof/>
              </w:rPr>
              <w:t>2.2</w:t>
            </w:r>
            <w:r w:rsidR="005B3DDC">
              <w:rPr>
                <w:rFonts w:asciiTheme="minorHAnsi" w:hAnsiTheme="minorHAnsi"/>
                <w:noProof/>
                <w:lang w:eastAsia="en-AU"/>
              </w:rPr>
              <w:tab/>
            </w:r>
            <w:r w:rsidR="005B3DDC" w:rsidRPr="00A13A65">
              <w:rPr>
                <w:rStyle w:val="Hyperlink"/>
                <w:noProof/>
              </w:rPr>
              <w:t>Delivery of customer outcomes</w:t>
            </w:r>
            <w:r w:rsidR="005B3DDC">
              <w:rPr>
                <w:noProof/>
                <w:webHidden/>
              </w:rPr>
              <w:tab/>
            </w:r>
            <w:r w:rsidR="005B3DDC">
              <w:rPr>
                <w:noProof/>
                <w:webHidden/>
              </w:rPr>
              <w:fldChar w:fldCharType="begin"/>
            </w:r>
            <w:r w:rsidR="005B3DDC">
              <w:rPr>
                <w:noProof/>
                <w:webHidden/>
              </w:rPr>
              <w:instrText xml:space="preserve"> PAGEREF _Toc113010714 \h </w:instrText>
            </w:r>
            <w:r w:rsidR="005B3DDC">
              <w:rPr>
                <w:noProof/>
                <w:webHidden/>
              </w:rPr>
            </w:r>
            <w:r w:rsidR="005B3DDC">
              <w:rPr>
                <w:noProof/>
                <w:webHidden/>
              </w:rPr>
              <w:fldChar w:fldCharType="separate"/>
            </w:r>
            <w:r w:rsidR="007C2322">
              <w:rPr>
                <w:noProof/>
                <w:webHidden/>
              </w:rPr>
              <w:t>9</w:t>
            </w:r>
            <w:r w:rsidR="005B3DDC">
              <w:rPr>
                <w:noProof/>
                <w:webHidden/>
              </w:rPr>
              <w:fldChar w:fldCharType="end"/>
            </w:r>
          </w:hyperlink>
        </w:p>
        <w:p w14:paraId="2602319D" w14:textId="435DFAA3" w:rsidR="005B3DDC" w:rsidRDefault="00C64723">
          <w:pPr>
            <w:pStyle w:val="TOC2"/>
            <w:rPr>
              <w:rFonts w:asciiTheme="minorHAnsi" w:hAnsiTheme="minorHAnsi"/>
              <w:noProof/>
              <w:lang w:eastAsia="en-AU"/>
            </w:rPr>
          </w:pPr>
          <w:hyperlink w:anchor="_Toc113010715" w:history="1">
            <w:r w:rsidR="005B3DDC" w:rsidRPr="00A13A65">
              <w:rPr>
                <w:rStyle w:val="Hyperlink"/>
                <w:noProof/>
              </w:rPr>
              <w:t>2.3</w:t>
            </w:r>
            <w:r w:rsidR="005B3DDC">
              <w:rPr>
                <w:rFonts w:asciiTheme="minorHAnsi" w:hAnsiTheme="minorHAnsi"/>
                <w:noProof/>
                <w:lang w:eastAsia="en-AU"/>
              </w:rPr>
              <w:tab/>
            </w:r>
            <w:r w:rsidR="005B3DDC" w:rsidRPr="00A13A65">
              <w:rPr>
                <w:rStyle w:val="Hyperlink"/>
                <w:noProof/>
              </w:rPr>
              <w:t>Operating expenditure</w:t>
            </w:r>
            <w:r w:rsidR="005B3DDC">
              <w:rPr>
                <w:noProof/>
                <w:webHidden/>
              </w:rPr>
              <w:tab/>
            </w:r>
            <w:r w:rsidR="005B3DDC">
              <w:rPr>
                <w:noProof/>
                <w:webHidden/>
              </w:rPr>
              <w:fldChar w:fldCharType="begin"/>
            </w:r>
            <w:r w:rsidR="005B3DDC">
              <w:rPr>
                <w:noProof/>
                <w:webHidden/>
              </w:rPr>
              <w:instrText xml:space="preserve"> PAGEREF _Toc113010715 \h </w:instrText>
            </w:r>
            <w:r w:rsidR="005B3DDC">
              <w:rPr>
                <w:noProof/>
                <w:webHidden/>
              </w:rPr>
            </w:r>
            <w:r w:rsidR="005B3DDC">
              <w:rPr>
                <w:noProof/>
                <w:webHidden/>
              </w:rPr>
              <w:fldChar w:fldCharType="separate"/>
            </w:r>
            <w:r w:rsidR="007C2322">
              <w:rPr>
                <w:noProof/>
                <w:webHidden/>
              </w:rPr>
              <w:t>11</w:t>
            </w:r>
            <w:r w:rsidR="005B3DDC">
              <w:rPr>
                <w:noProof/>
                <w:webHidden/>
              </w:rPr>
              <w:fldChar w:fldCharType="end"/>
            </w:r>
          </w:hyperlink>
        </w:p>
        <w:p w14:paraId="3D361A65" w14:textId="724D5005" w:rsidR="005B3DDC" w:rsidRDefault="00C64723">
          <w:pPr>
            <w:pStyle w:val="TOC2"/>
            <w:rPr>
              <w:rFonts w:asciiTheme="minorHAnsi" w:hAnsiTheme="minorHAnsi"/>
              <w:noProof/>
              <w:lang w:eastAsia="en-AU"/>
            </w:rPr>
          </w:pPr>
          <w:hyperlink w:anchor="_Toc113010716" w:history="1">
            <w:r w:rsidR="005B3DDC" w:rsidRPr="00A13A65">
              <w:rPr>
                <w:rStyle w:val="Hyperlink"/>
                <w:noProof/>
              </w:rPr>
              <w:t>2.4</w:t>
            </w:r>
            <w:r w:rsidR="005B3DDC">
              <w:rPr>
                <w:rFonts w:asciiTheme="minorHAnsi" w:hAnsiTheme="minorHAnsi"/>
                <w:noProof/>
                <w:lang w:eastAsia="en-AU"/>
              </w:rPr>
              <w:tab/>
            </w:r>
            <w:r w:rsidR="005B3DDC" w:rsidRPr="00A13A65">
              <w:rPr>
                <w:rStyle w:val="Hyperlink"/>
                <w:noProof/>
              </w:rPr>
              <w:t>Capital expenditure</w:t>
            </w:r>
            <w:r w:rsidR="005B3DDC">
              <w:rPr>
                <w:noProof/>
                <w:webHidden/>
              </w:rPr>
              <w:tab/>
            </w:r>
            <w:r w:rsidR="005B3DDC">
              <w:rPr>
                <w:noProof/>
                <w:webHidden/>
              </w:rPr>
              <w:fldChar w:fldCharType="begin"/>
            </w:r>
            <w:r w:rsidR="005B3DDC">
              <w:rPr>
                <w:noProof/>
                <w:webHidden/>
              </w:rPr>
              <w:instrText xml:space="preserve"> PAGEREF _Toc113010716 \h </w:instrText>
            </w:r>
            <w:r w:rsidR="005B3DDC">
              <w:rPr>
                <w:noProof/>
                <w:webHidden/>
              </w:rPr>
            </w:r>
            <w:r w:rsidR="005B3DDC">
              <w:rPr>
                <w:noProof/>
                <w:webHidden/>
              </w:rPr>
              <w:fldChar w:fldCharType="separate"/>
            </w:r>
            <w:r w:rsidR="007C2322">
              <w:rPr>
                <w:noProof/>
                <w:webHidden/>
              </w:rPr>
              <w:t>11</w:t>
            </w:r>
            <w:r w:rsidR="005B3DDC">
              <w:rPr>
                <w:noProof/>
                <w:webHidden/>
              </w:rPr>
              <w:fldChar w:fldCharType="end"/>
            </w:r>
          </w:hyperlink>
        </w:p>
        <w:p w14:paraId="5F9F5DAC" w14:textId="6446FA46" w:rsidR="005B3DDC" w:rsidRDefault="00C64723">
          <w:pPr>
            <w:pStyle w:val="TOC2"/>
            <w:rPr>
              <w:rFonts w:asciiTheme="minorHAnsi" w:hAnsiTheme="minorHAnsi"/>
              <w:noProof/>
              <w:lang w:eastAsia="en-AU"/>
            </w:rPr>
          </w:pPr>
          <w:hyperlink w:anchor="_Toc113010717" w:history="1">
            <w:r w:rsidR="005B3DDC" w:rsidRPr="00A13A65">
              <w:rPr>
                <w:rStyle w:val="Hyperlink"/>
                <w:noProof/>
              </w:rPr>
              <w:t>2.5</w:t>
            </w:r>
            <w:r w:rsidR="005B3DDC">
              <w:rPr>
                <w:rFonts w:asciiTheme="minorHAnsi" w:hAnsiTheme="minorHAnsi"/>
                <w:noProof/>
                <w:lang w:eastAsia="en-AU"/>
              </w:rPr>
              <w:tab/>
            </w:r>
            <w:r w:rsidR="005B3DDC" w:rsidRPr="00A13A65">
              <w:rPr>
                <w:rStyle w:val="Hyperlink"/>
                <w:noProof/>
              </w:rPr>
              <w:t>Customer sentiment</w:t>
            </w:r>
            <w:r w:rsidR="005B3DDC">
              <w:rPr>
                <w:noProof/>
                <w:webHidden/>
              </w:rPr>
              <w:tab/>
            </w:r>
            <w:r w:rsidR="005B3DDC">
              <w:rPr>
                <w:noProof/>
                <w:webHidden/>
              </w:rPr>
              <w:fldChar w:fldCharType="begin"/>
            </w:r>
            <w:r w:rsidR="005B3DDC">
              <w:rPr>
                <w:noProof/>
                <w:webHidden/>
              </w:rPr>
              <w:instrText xml:space="preserve"> PAGEREF _Toc113010717 \h </w:instrText>
            </w:r>
            <w:r w:rsidR="005B3DDC">
              <w:rPr>
                <w:noProof/>
                <w:webHidden/>
              </w:rPr>
            </w:r>
            <w:r w:rsidR="005B3DDC">
              <w:rPr>
                <w:noProof/>
                <w:webHidden/>
              </w:rPr>
              <w:fldChar w:fldCharType="separate"/>
            </w:r>
            <w:r w:rsidR="007C2322">
              <w:rPr>
                <w:noProof/>
                <w:webHidden/>
              </w:rPr>
              <w:t>12</w:t>
            </w:r>
            <w:r w:rsidR="005B3DDC">
              <w:rPr>
                <w:noProof/>
                <w:webHidden/>
              </w:rPr>
              <w:fldChar w:fldCharType="end"/>
            </w:r>
          </w:hyperlink>
        </w:p>
        <w:p w14:paraId="7FD9662C" w14:textId="2CDF2F7E" w:rsidR="005B3DDC" w:rsidRDefault="00C64723">
          <w:pPr>
            <w:pStyle w:val="TOC2"/>
            <w:rPr>
              <w:rFonts w:asciiTheme="minorHAnsi" w:hAnsiTheme="minorHAnsi"/>
              <w:noProof/>
              <w:lang w:eastAsia="en-AU"/>
            </w:rPr>
          </w:pPr>
          <w:hyperlink w:anchor="_Toc113010718" w:history="1">
            <w:r w:rsidR="005B3DDC" w:rsidRPr="00A13A65">
              <w:rPr>
                <w:rStyle w:val="Hyperlink"/>
                <w:noProof/>
              </w:rPr>
              <w:t>2.6</w:t>
            </w:r>
            <w:r w:rsidR="005B3DDC">
              <w:rPr>
                <w:rFonts w:asciiTheme="minorHAnsi" w:hAnsiTheme="minorHAnsi"/>
                <w:noProof/>
                <w:lang w:eastAsia="en-AU"/>
              </w:rPr>
              <w:tab/>
            </w:r>
            <w:r w:rsidR="005B3DDC" w:rsidRPr="00A13A65">
              <w:rPr>
                <w:rStyle w:val="Hyperlink"/>
                <w:noProof/>
              </w:rPr>
              <w:t>PREMO summary – Performance</w:t>
            </w:r>
            <w:r w:rsidR="005B3DDC">
              <w:rPr>
                <w:noProof/>
                <w:webHidden/>
              </w:rPr>
              <w:tab/>
            </w:r>
            <w:r w:rsidR="005B3DDC">
              <w:rPr>
                <w:noProof/>
                <w:webHidden/>
              </w:rPr>
              <w:fldChar w:fldCharType="begin"/>
            </w:r>
            <w:r w:rsidR="005B3DDC">
              <w:rPr>
                <w:noProof/>
                <w:webHidden/>
              </w:rPr>
              <w:instrText xml:space="preserve"> PAGEREF _Toc113010718 \h </w:instrText>
            </w:r>
            <w:r w:rsidR="005B3DDC">
              <w:rPr>
                <w:noProof/>
                <w:webHidden/>
              </w:rPr>
            </w:r>
            <w:r w:rsidR="005B3DDC">
              <w:rPr>
                <w:noProof/>
                <w:webHidden/>
              </w:rPr>
              <w:fldChar w:fldCharType="separate"/>
            </w:r>
            <w:r w:rsidR="007C2322">
              <w:rPr>
                <w:noProof/>
                <w:webHidden/>
              </w:rPr>
              <w:t>13</w:t>
            </w:r>
            <w:r w:rsidR="005B3DDC">
              <w:rPr>
                <w:noProof/>
                <w:webHidden/>
              </w:rPr>
              <w:fldChar w:fldCharType="end"/>
            </w:r>
          </w:hyperlink>
        </w:p>
        <w:p w14:paraId="5231AC41" w14:textId="558B3E48" w:rsidR="005B3DDC" w:rsidRDefault="00C64723">
          <w:pPr>
            <w:pStyle w:val="TOC1"/>
            <w:rPr>
              <w:rFonts w:asciiTheme="minorHAnsi" w:hAnsiTheme="minorHAnsi"/>
              <w:noProof/>
              <w:lang w:eastAsia="en-AU"/>
            </w:rPr>
          </w:pPr>
          <w:hyperlink w:anchor="_Toc113010719" w:history="1">
            <w:r w:rsidR="005B3DDC" w:rsidRPr="00A13A65">
              <w:rPr>
                <w:rStyle w:val="Hyperlink"/>
                <w:noProof/>
              </w:rPr>
              <w:t>3.</w:t>
            </w:r>
            <w:r w:rsidR="005B3DDC">
              <w:rPr>
                <w:rFonts w:asciiTheme="minorHAnsi" w:hAnsiTheme="minorHAnsi"/>
                <w:noProof/>
                <w:lang w:eastAsia="en-AU"/>
              </w:rPr>
              <w:tab/>
            </w:r>
            <w:r w:rsidR="005B3DDC" w:rsidRPr="00A13A65">
              <w:rPr>
                <w:rStyle w:val="Hyperlink"/>
                <w:noProof/>
              </w:rPr>
              <w:t>Management</w:t>
            </w:r>
            <w:r w:rsidR="005B3DDC">
              <w:rPr>
                <w:noProof/>
                <w:webHidden/>
              </w:rPr>
              <w:tab/>
            </w:r>
            <w:r w:rsidR="005B3DDC">
              <w:rPr>
                <w:noProof/>
                <w:webHidden/>
              </w:rPr>
              <w:fldChar w:fldCharType="begin"/>
            </w:r>
            <w:r w:rsidR="005B3DDC">
              <w:rPr>
                <w:noProof/>
                <w:webHidden/>
              </w:rPr>
              <w:instrText xml:space="preserve"> PAGEREF _Toc113010719 \h </w:instrText>
            </w:r>
            <w:r w:rsidR="005B3DDC">
              <w:rPr>
                <w:noProof/>
                <w:webHidden/>
              </w:rPr>
            </w:r>
            <w:r w:rsidR="005B3DDC">
              <w:rPr>
                <w:noProof/>
                <w:webHidden/>
              </w:rPr>
              <w:fldChar w:fldCharType="separate"/>
            </w:r>
            <w:r w:rsidR="007C2322">
              <w:rPr>
                <w:noProof/>
                <w:webHidden/>
              </w:rPr>
              <w:t>15</w:t>
            </w:r>
            <w:r w:rsidR="005B3DDC">
              <w:rPr>
                <w:noProof/>
                <w:webHidden/>
              </w:rPr>
              <w:fldChar w:fldCharType="end"/>
            </w:r>
          </w:hyperlink>
        </w:p>
        <w:p w14:paraId="56AA26A2" w14:textId="016F3FC1" w:rsidR="005B3DDC" w:rsidRDefault="00C64723">
          <w:pPr>
            <w:pStyle w:val="TOC2"/>
            <w:rPr>
              <w:rFonts w:asciiTheme="minorHAnsi" w:hAnsiTheme="minorHAnsi"/>
              <w:noProof/>
              <w:lang w:eastAsia="en-AU"/>
            </w:rPr>
          </w:pPr>
          <w:hyperlink w:anchor="_Toc113010720" w:history="1">
            <w:r w:rsidR="005B3DDC" w:rsidRPr="00A13A65">
              <w:rPr>
                <w:rStyle w:val="Hyperlink"/>
                <w:noProof/>
              </w:rPr>
              <w:t>3.1</w:t>
            </w:r>
            <w:r w:rsidR="005B3DDC">
              <w:rPr>
                <w:rFonts w:asciiTheme="minorHAnsi" w:hAnsiTheme="minorHAnsi"/>
                <w:noProof/>
                <w:lang w:eastAsia="en-AU"/>
              </w:rPr>
              <w:tab/>
            </w:r>
            <w:r w:rsidR="005B3DDC" w:rsidRPr="00A13A65">
              <w:rPr>
                <w:rStyle w:val="Hyperlink"/>
                <w:noProof/>
              </w:rPr>
              <w:t>Price submission development process</w:t>
            </w:r>
            <w:r w:rsidR="005B3DDC">
              <w:rPr>
                <w:noProof/>
                <w:webHidden/>
              </w:rPr>
              <w:tab/>
            </w:r>
            <w:r w:rsidR="005B3DDC">
              <w:rPr>
                <w:noProof/>
                <w:webHidden/>
              </w:rPr>
              <w:fldChar w:fldCharType="begin"/>
            </w:r>
            <w:r w:rsidR="005B3DDC">
              <w:rPr>
                <w:noProof/>
                <w:webHidden/>
              </w:rPr>
              <w:instrText xml:space="preserve"> PAGEREF _Toc113010720 \h </w:instrText>
            </w:r>
            <w:r w:rsidR="005B3DDC">
              <w:rPr>
                <w:noProof/>
                <w:webHidden/>
              </w:rPr>
            </w:r>
            <w:r w:rsidR="005B3DDC">
              <w:rPr>
                <w:noProof/>
                <w:webHidden/>
              </w:rPr>
              <w:fldChar w:fldCharType="separate"/>
            </w:r>
            <w:r w:rsidR="007C2322">
              <w:rPr>
                <w:noProof/>
                <w:webHidden/>
              </w:rPr>
              <w:t>15</w:t>
            </w:r>
            <w:r w:rsidR="005B3DDC">
              <w:rPr>
                <w:noProof/>
                <w:webHidden/>
              </w:rPr>
              <w:fldChar w:fldCharType="end"/>
            </w:r>
          </w:hyperlink>
        </w:p>
        <w:p w14:paraId="5898F9B4" w14:textId="38B5082B" w:rsidR="005B3DDC" w:rsidRDefault="00C64723">
          <w:pPr>
            <w:pStyle w:val="TOC2"/>
            <w:rPr>
              <w:rFonts w:asciiTheme="minorHAnsi" w:hAnsiTheme="minorHAnsi"/>
              <w:noProof/>
              <w:lang w:eastAsia="en-AU"/>
            </w:rPr>
          </w:pPr>
          <w:hyperlink w:anchor="_Toc113010721" w:history="1">
            <w:r w:rsidR="005B3DDC" w:rsidRPr="00A13A65">
              <w:rPr>
                <w:rStyle w:val="Hyperlink"/>
                <w:noProof/>
              </w:rPr>
              <w:t>3.2</w:t>
            </w:r>
            <w:r w:rsidR="005B3DDC">
              <w:rPr>
                <w:rFonts w:asciiTheme="minorHAnsi" w:hAnsiTheme="minorHAnsi"/>
                <w:noProof/>
                <w:lang w:eastAsia="en-AU"/>
              </w:rPr>
              <w:tab/>
            </w:r>
            <w:r w:rsidR="005B3DDC" w:rsidRPr="00A13A65">
              <w:rPr>
                <w:rStyle w:val="Hyperlink"/>
                <w:noProof/>
              </w:rPr>
              <w:t>PREMO summary – Management</w:t>
            </w:r>
            <w:r w:rsidR="005B3DDC">
              <w:rPr>
                <w:noProof/>
                <w:webHidden/>
              </w:rPr>
              <w:tab/>
            </w:r>
            <w:r w:rsidR="005B3DDC">
              <w:rPr>
                <w:noProof/>
                <w:webHidden/>
              </w:rPr>
              <w:fldChar w:fldCharType="begin"/>
            </w:r>
            <w:r w:rsidR="005B3DDC">
              <w:rPr>
                <w:noProof/>
                <w:webHidden/>
              </w:rPr>
              <w:instrText xml:space="preserve"> PAGEREF _Toc113010721 \h </w:instrText>
            </w:r>
            <w:r w:rsidR="005B3DDC">
              <w:rPr>
                <w:noProof/>
                <w:webHidden/>
              </w:rPr>
            </w:r>
            <w:r w:rsidR="005B3DDC">
              <w:rPr>
                <w:noProof/>
                <w:webHidden/>
              </w:rPr>
              <w:fldChar w:fldCharType="separate"/>
            </w:r>
            <w:r w:rsidR="007C2322">
              <w:rPr>
                <w:noProof/>
                <w:webHidden/>
              </w:rPr>
              <w:t>17</w:t>
            </w:r>
            <w:r w:rsidR="005B3DDC">
              <w:rPr>
                <w:noProof/>
                <w:webHidden/>
              </w:rPr>
              <w:fldChar w:fldCharType="end"/>
            </w:r>
          </w:hyperlink>
        </w:p>
        <w:p w14:paraId="7FB05AF5" w14:textId="0A20BB50" w:rsidR="005B3DDC" w:rsidRDefault="00C64723">
          <w:pPr>
            <w:pStyle w:val="TOC1"/>
            <w:rPr>
              <w:rFonts w:asciiTheme="minorHAnsi" w:hAnsiTheme="minorHAnsi"/>
              <w:noProof/>
              <w:lang w:eastAsia="en-AU"/>
            </w:rPr>
          </w:pPr>
          <w:hyperlink w:anchor="_Toc113010722" w:history="1">
            <w:r w:rsidR="005B3DDC" w:rsidRPr="00A13A65">
              <w:rPr>
                <w:rStyle w:val="Hyperlink"/>
                <w:noProof/>
              </w:rPr>
              <w:t>4.</w:t>
            </w:r>
            <w:r w:rsidR="005B3DDC">
              <w:rPr>
                <w:rFonts w:asciiTheme="minorHAnsi" w:hAnsiTheme="minorHAnsi"/>
                <w:noProof/>
                <w:lang w:eastAsia="en-AU"/>
              </w:rPr>
              <w:tab/>
            </w:r>
            <w:r w:rsidR="005B3DDC" w:rsidRPr="00A13A65">
              <w:rPr>
                <w:rStyle w:val="Hyperlink"/>
                <w:noProof/>
              </w:rPr>
              <w:t>Risk</w:t>
            </w:r>
            <w:r w:rsidR="005B3DDC">
              <w:rPr>
                <w:noProof/>
                <w:webHidden/>
              </w:rPr>
              <w:tab/>
            </w:r>
            <w:r w:rsidR="005B3DDC">
              <w:rPr>
                <w:noProof/>
                <w:webHidden/>
              </w:rPr>
              <w:fldChar w:fldCharType="begin"/>
            </w:r>
            <w:r w:rsidR="005B3DDC">
              <w:rPr>
                <w:noProof/>
                <w:webHidden/>
              </w:rPr>
              <w:instrText xml:space="preserve"> PAGEREF _Toc113010722 \h </w:instrText>
            </w:r>
            <w:r w:rsidR="005B3DDC">
              <w:rPr>
                <w:noProof/>
                <w:webHidden/>
              </w:rPr>
            </w:r>
            <w:r w:rsidR="005B3DDC">
              <w:rPr>
                <w:noProof/>
                <w:webHidden/>
              </w:rPr>
              <w:fldChar w:fldCharType="separate"/>
            </w:r>
            <w:r w:rsidR="007C2322">
              <w:rPr>
                <w:noProof/>
                <w:webHidden/>
              </w:rPr>
              <w:t>19</w:t>
            </w:r>
            <w:r w:rsidR="005B3DDC">
              <w:rPr>
                <w:noProof/>
                <w:webHidden/>
              </w:rPr>
              <w:fldChar w:fldCharType="end"/>
            </w:r>
          </w:hyperlink>
        </w:p>
        <w:p w14:paraId="2B9E70C7" w14:textId="5827392B" w:rsidR="005B3DDC" w:rsidRDefault="00C64723">
          <w:pPr>
            <w:pStyle w:val="TOC2"/>
            <w:rPr>
              <w:rFonts w:asciiTheme="minorHAnsi" w:hAnsiTheme="minorHAnsi"/>
              <w:noProof/>
              <w:lang w:eastAsia="en-AU"/>
            </w:rPr>
          </w:pPr>
          <w:hyperlink w:anchor="_Toc113010723" w:history="1">
            <w:r w:rsidR="005B3DDC" w:rsidRPr="00A13A65">
              <w:rPr>
                <w:rStyle w:val="Hyperlink"/>
                <w:noProof/>
              </w:rPr>
              <w:t>4.1</w:t>
            </w:r>
            <w:r w:rsidR="005B3DDC">
              <w:rPr>
                <w:rFonts w:asciiTheme="minorHAnsi" w:hAnsiTheme="minorHAnsi"/>
                <w:noProof/>
                <w:lang w:eastAsia="en-AU"/>
              </w:rPr>
              <w:tab/>
            </w:r>
            <w:r w:rsidR="005B3DDC" w:rsidRPr="00A13A65">
              <w:rPr>
                <w:rStyle w:val="Hyperlink"/>
                <w:noProof/>
              </w:rPr>
              <w:t>Key risks and allocation summary</w:t>
            </w:r>
            <w:r w:rsidR="005B3DDC">
              <w:rPr>
                <w:noProof/>
                <w:webHidden/>
              </w:rPr>
              <w:tab/>
            </w:r>
            <w:r w:rsidR="005B3DDC">
              <w:rPr>
                <w:noProof/>
                <w:webHidden/>
              </w:rPr>
              <w:fldChar w:fldCharType="begin"/>
            </w:r>
            <w:r w:rsidR="005B3DDC">
              <w:rPr>
                <w:noProof/>
                <w:webHidden/>
              </w:rPr>
              <w:instrText xml:space="preserve"> PAGEREF _Toc113010723 \h </w:instrText>
            </w:r>
            <w:r w:rsidR="005B3DDC">
              <w:rPr>
                <w:noProof/>
                <w:webHidden/>
              </w:rPr>
            </w:r>
            <w:r w:rsidR="005B3DDC">
              <w:rPr>
                <w:noProof/>
                <w:webHidden/>
              </w:rPr>
              <w:fldChar w:fldCharType="separate"/>
            </w:r>
            <w:r w:rsidR="007C2322">
              <w:rPr>
                <w:noProof/>
                <w:webHidden/>
              </w:rPr>
              <w:t>19</w:t>
            </w:r>
            <w:r w:rsidR="005B3DDC">
              <w:rPr>
                <w:noProof/>
                <w:webHidden/>
              </w:rPr>
              <w:fldChar w:fldCharType="end"/>
            </w:r>
          </w:hyperlink>
        </w:p>
        <w:p w14:paraId="78593ADC" w14:textId="771BC53D" w:rsidR="005B3DDC" w:rsidRDefault="00C64723">
          <w:pPr>
            <w:pStyle w:val="TOC2"/>
            <w:rPr>
              <w:rFonts w:asciiTheme="minorHAnsi" w:hAnsiTheme="minorHAnsi"/>
              <w:noProof/>
              <w:lang w:eastAsia="en-AU"/>
            </w:rPr>
          </w:pPr>
          <w:hyperlink w:anchor="_Toc113010724" w:history="1">
            <w:r w:rsidR="005B3DDC" w:rsidRPr="00A13A65">
              <w:rPr>
                <w:rStyle w:val="Hyperlink"/>
                <w:noProof/>
              </w:rPr>
              <w:t>4.2</w:t>
            </w:r>
            <w:r w:rsidR="005B3DDC">
              <w:rPr>
                <w:rFonts w:asciiTheme="minorHAnsi" w:hAnsiTheme="minorHAnsi"/>
                <w:noProof/>
                <w:lang w:eastAsia="en-AU"/>
              </w:rPr>
              <w:tab/>
            </w:r>
            <w:r w:rsidR="005B3DDC" w:rsidRPr="00A13A65">
              <w:rPr>
                <w:rStyle w:val="Hyperlink"/>
                <w:noProof/>
              </w:rPr>
              <w:t>PREMO summary – Risk</w:t>
            </w:r>
            <w:r w:rsidR="005B3DDC">
              <w:rPr>
                <w:noProof/>
                <w:webHidden/>
              </w:rPr>
              <w:tab/>
            </w:r>
            <w:r w:rsidR="005B3DDC">
              <w:rPr>
                <w:noProof/>
                <w:webHidden/>
              </w:rPr>
              <w:fldChar w:fldCharType="begin"/>
            </w:r>
            <w:r w:rsidR="005B3DDC">
              <w:rPr>
                <w:noProof/>
                <w:webHidden/>
              </w:rPr>
              <w:instrText xml:space="preserve"> PAGEREF _Toc113010724 \h </w:instrText>
            </w:r>
            <w:r w:rsidR="005B3DDC">
              <w:rPr>
                <w:noProof/>
                <w:webHidden/>
              </w:rPr>
            </w:r>
            <w:r w:rsidR="005B3DDC">
              <w:rPr>
                <w:noProof/>
                <w:webHidden/>
              </w:rPr>
              <w:fldChar w:fldCharType="separate"/>
            </w:r>
            <w:r w:rsidR="007C2322">
              <w:rPr>
                <w:noProof/>
                <w:webHidden/>
              </w:rPr>
              <w:t>24</w:t>
            </w:r>
            <w:r w:rsidR="005B3DDC">
              <w:rPr>
                <w:noProof/>
                <w:webHidden/>
              </w:rPr>
              <w:fldChar w:fldCharType="end"/>
            </w:r>
          </w:hyperlink>
        </w:p>
        <w:p w14:paraId="12340F72" w14:textId="6CE13B1E" w:rsidR="005B3DDC" w:rsidRDefault="00C64723">
          <w:pPr>
            <w:pStyle w:val="TOC1"/>
            <w:rPr>
              <w:rFonts w:asciiTheme="minorHAnsi" w:hAnsiTheme="minorHAnsi"/>
              <w:noProof/>
              <w:lang w:eastAsia="en-AU"/>
            </w:rPr>
          </w:pPr>
          <w:hyperlink w:anchor="_Toc113010725" w:history="1">
            <w:r w:rsidR="005B3DDC" w:rsidRPr="00A13A65">
              <w:rPr>
                <w:rStyle w:val="Hyperlink"/>
                <w:noProof/>
              </w:rPr>
              <w:t>5.</w:t>
            </w:r>
            <w:r w:rsidR="005B3DDC">
              <w:rPr>
                <w:rFonts w:asciiTheme="minorHAnsi" w:hAnsiTheme="minorHAnsi"/>
                <w:noProof/>
                <w:lang w:eastAsia="en-AU"/>
              </w:rPr>
              <w:tab/>
            </w:r>
            <w:r w:rsidR="005B3DDC" w:rsidRPr="00A13A65">
              <w:rPr>
                <w:rStyle w:val="Hyperlink"/>
                <w:noProof/>
              </w:rPr>
              <w:t>Engagement</w:t>
            </w:r>
            <w:r w:rsidR="005B3DDC">
              <w:rPr>
                <w:noProof/>
                <w:webHidden/>
              </w:rPr>
              <w:tab/>
            </w:r>
            <w:r w:rsidR="005B3DDC">
              <w:rPr>
                <w:noProof/>
                <w:webHidden/>
              </w:rPr>
              <w:fldChar w:fldCharType="begin"/>
            </w:r>
            <w:r w:rsidR="005B3DDC">
              <w:rPr>
                <w:noProof/>
                <w:webHidden/>
              </w:rPr>
              <w:instrText xml:space="preserve"> PAGEREF _Toc113010725 \h </w:instrText>
            </w:r>
            <w:r w:rsidR="005B3DDC">
              <w:rPr>
                <w:noProof/>
                <w:webHidden/>
              </w:rPr>
            </w:r>
            <w:r w:rsidR="005B3DDC">
              <w:rPr>
                <w:noProof/>
                <w:webHidden/>
              </w:rPr>
              <w:fldChar w:fldCharType="separate"/>
            </w:r>
            <w:r w:rsidR="007C2322">
              <w:rPr>
                <w:noProof/>
                <w:webHidden/>
              </w:rPr>
              <w:t>25</w:t>
            </w:r>
            <w:r w:rsidR="005B3DDC">
              <w:rPr>
                <w:noProof/>
                <w:webHidden/>
              </w:rPr>
              <w:fldChar w:fldCharType="end"/>
            </w:r>
          </w:hyperlink>
        </w:p>
        <w:p w14:paraId="72415643" w14:textId="03C33BCD" w:rsidR="005B3DDC" w:rsidRDefault="00C64723">
          <w:pPr>
            <w:pStyle w:val="TOC2"/>
            <w:rPr>
              <w:rFonts w:asciiTheme="minorHAnsi" w:hAnsiTheme="minorHAnsi"/>
              <w:noProof/>
              <w:lang w:eastAsia="en-AU"/>
            </w:rPr>
          </w:pPr>
          <w:hyperlink w:anchor="_Toc113010726" w:history="1">
            <w:r w:rsidR="005B3DDC" w:rsidRPr="00A13A65">
              <w:rPr>
                <w:rStyle w:val="Hyperlink"/>
                <w:noProof/>
              </w:rPr>
              <w:t>5.1</w:t>
            </w:r>
            <w:r w:rsidR="005B3DDC">
              <w:rPr>
                <w:rFonts w:asciiTheme="minorHAnsi" w:hAnsiTheme="minorHAnsi"/>
                <w:noProof/>
                <w:lang w:eastAsia="en-AU"/>
              </w:rPr>
              <w:tab/>
            </w:r>
            <w:r w:rsidR="005B3DDC" w:rsidRPr="00A13A65">
              <w:rPr>
                <w:rStyle w:val="Hyperlink"/>
                <w:noProof/>
              </w:rPr>
              <w:t>Overview</w:t>
            </w:r>
            <w:r w:rsidR="005B3DDC">
              <w:rPr>
                <w:noProof/>
                <w:webHidden/>
              </w:rPr>
              <w:tab/>
            </w:r>
            <w:r w:rsidR="005B3DDC">
              <w:rPr>
                <w:noProof/>
                <w:webHidden/>
              </w:rPr>
              <w:fldChar w:fldCharType="begin"/>
            </w:r>
            <w:r w:rsidR="005B3DDC">
              <w:rPr>
                <w:noProof/>
                <w:webHidden/>
              </w:rPr>
              <w:instrText xml:space="preserve"> PAGEREF _Toc113010726 \h </w:instrText>
            </w:r>
            <w:r w:rsidR="005B3DDC">
              <w:rPr>
                <w:noProof/>
                <w:webHidden/>
              </w:rPr>
            </w:r>
            <w:r w:rsidR="005B3DDC">
              <w:rPr>
                <w:noProof/>
                <w:webHidden/>
              </w:rPr>
              <w:fldChar w:fldCharType="separate"/>
            </w:r>
            <w:r w:rsidR="007C2322">
              <w:rPr>
                <w:noProof/>
                <w:webHidden/>
              </w:rPr>
              <w:t>25</w:t>
            </w:r>
            <w:r w:rsidR="005B3DDC">
              <w:rPr>
                <w:noProof/>
                <w:webHidden/>
              </w:rPr>
              <w:fldChar w:fldCharType="end"/>
            </w:r>
          </w:hyperlink>
        </w:p>
        <w:p w14:paraId="4F973DFA" w14:textId="582F0434" w:rsidR="005B3DDC" w:rsidRDefault="00C64723">
          <w:pPr>
            <w:pStyle w:val="TOC2"/>
            <w:rPr>
              <w:rFonts w:asciiTheme="minorHAnsi" w:hAnsiTheme="minorHAnsi"/>
              <w:noProof/>
              <w:lang w:eastAsia="en-AU"/>
            </w:rPr>
          </w:pPr>
          <w:hyperlink w:anchor="_Toc113010727" w:history="1">
            <w:r w:rsidR="005B3DDC" w:rsidRPr="00A13A65">
              <w:rPr>
                <w:rStyle w:val="Hyperlink"/>
                <w:noProof/>
              </w:rPr>
              <w:t>5.2</w:t>
            </w:r>
            <w:r w:rsidR="005B3DDC">
              <w:rPr>
                <w:rFonts w:asciiTheme="minorHAnsi" w:hAnsiTheme="minorHAnsi"/>
                <w:noProof/>
                <w:lang w:eastAsia="en-AU"/>
              </w:rPr>
              <w:tab/>
            </w:r>
            <w:r w:rsidR="005B3DDC" w:rsidRPr="00A13A65">
              <w:rPr>
                <w:rStyle w:val="Hyperlink"/>
                <w:noProof/>
              </w:rPr>
              <w:t>What we did</w:t>
            </w:r>
            <w:r w:rsidR="005B3DDC">
              <w:rPr>
                <w:noProof/>
                <w:webHidden/>
              </w:rPr>
              <w:tab/>
            </w:r>
            <w:r w:rsidR="005B3DDC">
              <w:rPr>
                <w:noProof/>
                <w:webHidden/>
              </w:rPr>
              <w:fldChar w:fldCharType="begin"/>
            </w:r>
            <w:r w:rsidR="005B3DDC">
              <w:rPr>
                <w:noProof/>
                <w:webHidden/>
              </w:rPr>
              <w:instrText xml:space="preserve"> PAGEREF _Toc113010727 \h </w:instrText>
            </w:r>
            <w:r w:rsidR="005B3DDC">
              <w:rPr>
                <w:noProof/>
                <w:webHidden/>
              </w:rPr>
            </w:r>
            <w:r w:rsidR="005B3DDC">
              <w:rPr>
                <w:noProof/>
                <w:webHidden/>
              </w:rPr>
              <w:fldChar w:fldCharType="separate"/>
            </w:r>
            <w:r w:rsidR="007C2322">
              <w:rPr>
                <w:noProof/>
                <w:webHidden/>
              </w:rPr>
              <w:t>26</w:t>
            </w:r>
            <w:r w:rsidR="005B3DDC">
              <w:rPr>
                <w:noProof/>
                <w:webHidden/>
              </w:rPr>
              <w:fldChar w:fldCharType="end"/>
            </w:r>
          </w:hyperlink>
        </w:p>
        <w:p w14:paraId="7831808D" w14:textId="5C89E74D" w:rsidR="005B3DDC" w:rsidRDefault="00C64723">
          <w:pPr>
            <w:pStyle w:val="TOC2"/>
            <w:rPr>
              <w:rFonts w:asciiTheme="minorHAnsi" w:hAnsiTheme="minorHAnsi"/>
              <w:noProof/>
              <w:lang w:eastAsia="en-AU"/>
            </w:rPr>
          </w:pPr>
          <w:hyperlink w:anchor="_Toc113010728" w:history="1">
            <w:r w:rsidR="005B3DDC" w:rsidRPr="00A13A65">
              <w:rPr>
                <w:rStyle w:val="Hyperlink"/>
                <w:noProof/>
              </w:rPr>
              <w:t>5.3</w:t>
            </w:r>
            <w:r w:rsidR="005B3DDC">
              <w:rPr>
                <w:rFonts w:asciiTheme="minorHAnsi" w:hAnsiTheme="minorHAnsi"/>
                <w:noProof/>
                <w:lang w:eastAsia="en-AU"/>
              </w:rPr>
              <w:tab/>
            </w:r>
            <w:r w:rsidR="005B3DDC" w:rsidRPr="00A13A65">
              <w:rPr>
                <w:rStyle w:val="Hyperlink"/>
                <w:noProof/>
              </w:rPr>
              <w:t>Matters covered by customer engagement</w:t>
            </w:r>
            <w:r w:rsidR="005B3DDC">
              <w:rPr>
                <w:noProof/>
                <w:webHidden/>
              </w:rPr>
              <w:tab/>
            </w:r>
            <w:r w:rsidR="005B3DDC">
              <w:rPr>
                <w:noProof/>
                <w:webHidden/>
              </w:rPr>
              <w:fldChar w:fldCharType="begin"/>
            </w:r>
            <w:r w:rsidR="005B3DDC">
              <w:rPr>
                <w:noProof/>
                <w:webHidden/>
              </w:rPr>
              <w:instrText xml:space="preserve"> PAGEREF _Toc113010728 \h </w:instrText>
            </w:r>
            <w:r w:rsidR="005B3DDC">
              <w:rPr>
                <w:noProof/>
                <w:webHidden/>
              </w:rPr>
            </w:r>
            <w:r w:rsidR="005B3DDC">
              <w:rPr>
                <w:noProof/>
                <w:webHidden/>
              </w:rPr>
              <w:fldChar w:fldCharType="separate"/>
            </w:r>
            <w:r w:rsidR="007C2322">
              <w:rPr>
                <w:noProof/>
                <w:webHidden/>
              </w:rPr>
              <w:t>28</w:t>
            </w:r>
            <w:r w:rsidR="005B3DDC">
              <w:rPr>
                <w:noProof/>
                <w:webHidden/>
              </w:rPr>
              <w:fldChar w:fldCharType="end"/>
            </w:r>
          </w:hyperlink>
        </w:p>
        <w:p w14:paraId="1E1D8E2C" w14:textId="7FA3D433" w:rsidR="005B3DDC" w:rsidRDefault="00C64723">
          <w:pPr>
            <w:pStyle w:val="TOC2"/>
            <w:rPr>
              <w:rFonts w:asciiTheme="minorHAnsi" w:hAnsiTheme="minorHAnsi"/>
              <w:noProof/>
              <w:lang w:eastAsia="en-AU"/>
            </w:rPr>
          </w:pPr>
          <w:hyperlink w:anchor="_Toc113010729" w:history="1">
            <w:r w:rsidR="005B3DDC" w:rsidRPr="00A13A65">
              <w:rPr>
                <w:rStyle w:val="Hyperlink"/>
                <w:noProof/>
              </w:rPr>
              <w:t>5.4</w:t>
            </w:r>
            <w:r w:rsidR="005B3DDC">
              <w:rPr>
                <w:rFonts w:asciiTheme="minorHAnsi" w:hAnsiTheme="minorHAnsi"/>
                <w:noProof/>
                <w:lang w:eastAsia="en-AU"/>
              </w:rPr>
              <w:tab/>
            </w:r>
            <w:r w:rsidR="005B3DDC" w:rsidRPr="00A13A65">
              <w:rPr>
                <w:rStyle w:val="Hyperlink"/>
                <w:noProof/>
              </w:rPr>
              <w:t>What customers told us</w:t>
            </w:r>
            <w:r w:rsidR="005B3DDC">
              <w:rPr>
                <w:noProof/>
                <w:webHidden/>
              </w:rPr>
              <w:tab/>
            </w:r>
            <w:r w:rsidR="005B3DDC">
              <w:rPr>
                <w:noProof/>
                <w:webHidden/>
              </w:rPr>
              <w:fldChar w:fldCharType="begin"/>
            </w:r>
            <w:r w:rsidR="005B3DDC">
              <w:rPr>
                <w:noProof/>
                <w:webHidden/>
              </w:rPr>
              <w:instrText xml:space="preserve"> PAGEREF _Toc113010729 \h </w:instrText>
            </w:r>
            <w:r w:rsidR="005B3DDC">
              <w:rPr>
                <w:noProof/>
                <w:webHidden/>
              </w:rPr>
            </w:r>
            <w:r w:rsidR="005B3DDC">
              <w:rPr>
                <w:noProof/>
                <w:webHidden/>
              </w:rPr>
              <w:fldChar w:fldCharType="separate"/>
            </w:r>
            <w:r w:rsidR="007C2322">
              <w:rPr>
                <w:noProof/>
                <w:webHidden/>
              </w:rPr>
              <w:t>29</w:t>
            </w:r>
            <w:r w:rsidR="005B3DDC">
              <w:rPr>
                <w:noProof/>
                <w:webHidden/>
              </w:rPr>
              <w:fldChar w:fldCharType="end"/>
            </w:r>
          </w:hyperlink>
        </w:p>
        <w:p w14:paraId="6EE3E5A7" w14:textId="352907A4" w:rsidR="005B3DDC" w:rsidRDefault="00C64723">
          <w:pPr>
            <w:pStyle w:val="TOC2"/>
            <w:rPr>
              <w:rFonts w:asciiTheme="minorHAnsi" w:hAnsiTheme="minorHAnsi"/>
              <w:noProof/>
              <w:lang w:eastAsia="en-AU"/>
            </w:rPr>
          </w:pPr>
          <w:hyperlink w:anchor="_Toc113010730" w:history="1">
            <w:r w:rsidR="005B3DDC" w:rsidRPr="00A13A65">
              <w:rPr>
                <w:rStyle w:val="Hyperlink"/>
                <w:noProof/>
              </w:rPr>
              <w:t>5.5</w:t>
            </w:r>
            <w:r w:rsidR="005B3DDC">
              <w:rPr>
                <w:rFonts w:asciiTheme="minorHAnsi" w:hAnsiTheme="minorHAnsi"/>
                <w:noProof/>
                <w:lang w:eastAsia="en-AU"/>
              </w:rPr>
              <w:tab/>
            </w:r>
            <w:r w:rsidR="005B3DDC" w:rsidRPr="00A13A65">
              <w:rPr>
                <w:rStyle w:val="Hyperlink"/>
                <w:noProof/>
              </w:rPr>
              <w:t>What we did with the feedback</w:t>
            </w:r>
            <w:r w:rsidR="005B3DDC">
              <w:rPr>
                <w:noProof/>
                <w:webHidden/>
              </w:rPr>
              <w:tab/>
            </w:r>
            <w:r w:rsidR="005B3DDC">
              <w:rPr>
                <w:noProof/>
                <w:webHidden/>
              </w:rPr>
              <w:fldChar w:fldCharType="begin"/>
            </w:r>
            <w:r w:rsidR="005B3DDC">
              <w:rPr>
                <w:noProof/>
                <w:webHidden/>
              </w:rPr>
              <w:instrText xml:space="preserve"> PAGEREF _Toc113010730 \h </w:instrText>
            </w:r>
            <w:r w:rsidR="005B3DDC">
              <w:rPr>
                <w:noProof/>
                <w:webHidden/>
              </w:rPr>
            </w:r>
            <w:r w:rsidR="005B3DDC">
              <w:rPr>
                <w:noProof/>
                <w:webHidden/>
              </w:rPr>
              <w:fldChar w:fldCharType="separate"/>
            </w:r>
            <w:r w:rsidR="007C2322">
              <w:rPr>
                <w:noProof/>
                <w:webHidden/>
              </w:rPr>
              <w:t>29</w:t>
            </w:r>
            <w:r w:rsidR="005B3DDC">
              <w:rPr>
                <w:noProof/>
                <w:webHidden/>
              </w:rPr>
              <w:fldChar w:fldCharType="end"/>
            </w:r>
          </w:hyperlink>
        </w:p>
        <w:p w14:paraId="37EE364C" w14:textId="38BF879B" w:rsidR="005B3DDC" w:rsidRDefault="00C64723">
          <w:pPr>
            <w:pStyle w:val="TOC2"/>
            <w:rPr>
              <w:rFonts w:asciiTheme="minorHAnsi" w:hAnsiTheme="minorHAnsi"/>
              <w:noProof/>
              <w:lang w:eastAsia="en-AU"/>
            </w:rPr>
          </w:pPr>
          <w:hyperlink w:anchor="_Toc113010731" w:history="1">
            <w:r w:rsidR="005B3DDC" w:rsidRPr="00A13A65">
              <w:rPr>
                <w:rStyle w:val="Hyperlink"/>
                <w:noProof/>
              </w:rPr>
              <w:t>5.6</w:t>
            </w:r>
            <w:r w:rsidR="005B3DDC">
              <w:rPr>
                <w:rFonts w:asciiTheme="minorHAnsi" w:hAnsiTheme="minorHAnsi"/>
                <w:noProof/>
                <w:lang w:eastAsia="en-AU"/>
              </w:rPr>
              <w:tab/>
            </w:r>
            <w:r w:rsidR="005B3DDC" w:rsidRPr="00A13A65">
              <w:rPr>
                <w:rStyle w:val="Hyperlink"/>
                <w:noProof/>
              </w:rPr>
              <w:t>PREMO summary – Engagement</w:t>
            </w:r>
            <w:r w:rsidR="005B3DDC">
              <w:rPr>
                <w:noProof/>
                <w:webHidden/>
              </w:rPr>
              <w:tab/>
            </w:r>
            <w:r w:rsidR="005B3DDC">
              <w:rPr>
                <w:noProof/>
                <w:webHidden/>
              </w:rPr>
              <w:fldChar w:fldCharType="begin"/>
            </w:r>
            <w:r w:rsidR="005B3DDC">
              <w:rPr>
                <w:noProof/>
                <w:webHidden/>
              </w:rPr>
              <w:instrText xml:space="preserve"> PAGEREF _Toc113010731 \h </w:instrText>
            </w:r>
            <w:r w:rsidR="005B3DDC">
              <w:rPr>
                <w:noProof/>
                <w:webHidden/>
              </w:rPr>
            </w:r>
            <w:r w:rsidR="005B3DDC">
              <w:rPr>
                <w:noProof/>
                <w:webHidden/>
              </w:rPr>
              <w:fldChar w:fldCharType="separate"/>
            </w:r>
            <w:r w:rsidR="007C2322">
              <w:rPr>
                <w:noProof/>
                <w:webHidden/>
              </w:rPr>
              <w:t>30</w:t>
            </w:r>
            <w:r w:rsidR="005B3DDC">
              <w:rPr>
                <w:noProof/>
                <w:webHidden/>
              </w:rPr>
              <w:fldChar w:fldCharType="end"/>
            </w:r>
          </w:hyperlink>
        </w:p>
        <w:p w14:paraId="48A5DA8D" w14:textId="4FA49DAD" w:rsidR="005B3DDC" w:rsidRDefault="00C64723">
          <w:pPr>
            <w:pStyle w:val="TOC1"/>
            <w:rPr>
              <w:rFonts w:asciiTheme="minorHAnsi" w:hAnsiTheme="minorHAnsi"/>
              <w:noProof/>
              <w:lang w:eastAsia="en-AU"/>
            </w:rPr>
          </w:pPr>
          <w:hyperlink w:anchor="_Toc113010732" w:history="1">
            <w:r w:rsidR="005B3DDC" w:rsidRPr="00A13A65">
              <w:rPr>
                <w:rStyle w:val="Hyperlink"/>
                <w:noProof/>
              </w:rPr>
              <w:t>6.</w:t>
            </w:r>
            <w:r w:rsidR="005B3DDC">
              <w:rPr>
                <w:rFonts w:asciiTheme="minorHAnsi" w:hAnsiTheme="minorHAnsi"/>
                <w:noProof/>
                <w:lang w:eastAsia="en-AU"/>
              </w:rPr>
              <w:tab/>
            </w:r>
            <w:r w:rsidR="005B3DDC" w:rsidRPr="00A13A65">
              <w:rPr>
                <w:rStyle w:val="Hyperlink"/>
                <w:noProof/>
              </w:rPr>
              <w:t>Outcomes</w:t>
            </w:r>
            <w:r w:rsidR="005B3DDC">
              <w:rPr>
                <w:noProof/>
                <w:webHidden/>
              </w:rPr>
              <w:tab/>
            </w:r>
            <w:r w:rsidR="005B3DDC">
              <w:rPr>
                <w:noProof/>
                <w:webHidden/>
              </w:rPr>
              <w:fldChar w:fldCharType="begin"/>
            </w:r>
            <w:r w:rsidR="005B3DDC">
              <w:rPr>
                <w:noProof/>
                <w:webHidden/>
              </w:rPr>
              <w:instrText xml:space="preserve"> PAGEREF _Toc113010732 \h </w:instrText>
            </w:r>
            <w:r w:rsidR="005B3DDC">
              <w:rPr>
                <w:noProof/>
                <w:webHidden/>
              </w:rPr>
            </w:r>
            <w:r w:rsidR="005B3DDC">
              <w:rPr>
                <w:noProof/>
                <w:webHidden/>
              </w:rPr>
              <w:fldChar w:fldCharType="separate"/>
            </w:r>
            <w:r w:rsidR="007C2322">
              <w:rPr>
                <w:noProof/>
                <w:webHidden/>
              </w:rPr>
              <w:t>33</w:t>
            </w:r>
            <w:r w:rsidR="005B3DDC">
              <w:rPr>
                <w:noProof/>
                <w:webHidden/>
              </w:rPr>
              <w:fldChar w:fldCharType="end"/>
            </w:r>
          </w:hyperlink>
        </w:p>
        <w:p w14:paraId="1DBE1E01" w14:textId="76DC68E8" w:rsidR="005B3DDC" w:rsidRDefault="00C64723">
          <w:pPr>
            <w:pStyle w:val="TOC2"/>
            <w:rPr>
              <w:rFonts w:asciiTheme="minorHAnsi" w:hAnsiTheme="minorHAnsi"/>
              <w:noProof/>
              <w:lang w:eastAsia="en-AU"/>
            </w:rPr>
          </w:pPr>
          <w:hyperlink w:anchor="_Toc113010733" w:history="1">
            <w:r w:rsidR="005B3DDC" w:rsidRPr="00A13A65">
              <w:rPr>
                <w:rStyle w:val="Hyperlink"/>
                <w:noProof/>
              </w:rPr>
              <w:t>6.1</w:t>
            </w:r>
            <w:r w:rsidR="005B3DDC">
              <w:rPr>
                <w:rFonts w:asciiTheme="minorHAnsi" w:hAnsiTheme="minorHAnsi"/>
                <w:noProof/>
                <w:lang w:eastAsia="en-AU"/>
              </w:rPr>
              <w:tab/>
            </w:r>
            <w:r w:rsidR="005B3DDC" w:rsidRPr="00A13A65">
              <w:rPr>
                <w:rStyle w:val="Hyperlink"/>
                <w:noProof/>
              </w:rPr>
              <w:t>Overview</w:t>
            </w:r>
            <w:r w:rsidR="005B3DDC">
              <w:rPr>
                <w:noProof/>
                <w:webHidden/>
              </w:rPr>
              <w:tab/>
            </w:r>
            <w:r w:rsidR="005B3DDC">
              <w:rPr>
                <w:noProof/>
                <w:webHidden/>
              </w:rPr>
              <w:fldChar w:fldCharType="begin"/>
            </w:r>
            <w:r w:rsidR="005B3DDC">
              <w:rPr>
                <w:noProof/>
                <w:webHidden/>
              </w:rPr>
              <w:instrText xml:space="preserve"> PAGEREF _Toc113010733 \h </w:instrText>
            </w:r>
            <w:r w:rsidR="005B3DDC">
              <w:rPr>
                <w:noProof/>
                <w:webHidden/>
              </w:rPr>
            </w:r>
            <w:r w:rsidR="005B3DDC">
              <w:rPr>
                <w:noProof/>
                <w:webHidden/>
              </w:rPr>
              <w:fldChar w:fldCharType="separate"/>
            </w:r>
            <w:r w:rsidR="007C2322">
              <w:rPr>
                <w:noProof/>
                <w:webHidden/>
              </w:rPr>
              <w:t>33</w:t>
            </w:r>
            <w:r w:rsidR="005B3DDC">
              <w:rPr>
                <w:noProof/>
                <w:webHidden/>
              </w:rPr>
              <w:fldChar w:fldCharType="end"/>
            </w:r>
          </w:hyperlink>
        </w:p>
        <w:p w14:paraId="2191CA7B" w14:textId="0D5E700A" w:rsidR="005B3DDC" w:rsidRDefault="00C64723">
          <w:pPr>
            <w:pStyle w:val="TOC2"/>
            <w:rPr>
              <w:rFonts w:asciiTheme="minorHAnsi" w:hAnsiTheme="minorHAnsi"/>
              <w:noProof/>
              <w:lang w:eastAsia="en-AU"/>
            </w:rPr>
          </w:pPr>
          <w:hyperlink w:anchor="_Toc113010734" w:history="1">
            <w:r w:rsidR="005B3DDC" w:rsidRPr="00A13A65">
              <w:rPr>
                <w:rStyle w:val="Hyperlink"/>
                <w:noProof/>
              </w:rPr>
              <w:t>6.2</w:t>
            </w:r>
            <w:r w:rsidR="005B3DDC">
              <w:rPr>
                <w:rFonts w:asciiTheme="minorHAnsi" w:hAnsiTheme="minorHAnsi"/>
                <w:noProof/>
                <w:lang w:eastAsia="en-AU"/>
              </w:rPr>
              <w:tab/>
            </w:r>
            <w:r w:rsidR="005B3DDC" w:rsidRPr="00A13A65">
              <w:rPr>
                <w:rStyle w:val="Hyperlink"/>
                <w:noProof/>
              </w:rPr>
              <w:t>Guaranteed Service Levels</w:t>
            </w:r>
            <w:r w:rsidR="005B3DDC">
              <w:rPr>
                <w:noProof/>
                <w:webHidden/>
              </w:rPr>
              <w:tab/>
            </w:r>
            <w:r w:rsidR="005B3DDC">
              <w:rPr>
                <w:noProof/>
                <w:webHidden/>
              </w:rPr>
              <w:fldChar w:fldCharType="begin"/>
            </w:r>
            <w:r w:rsidR="005B3DDC">
              <w:rPr>
                <w:noProof/>
                <w:webHidden/>
              </w:rPr>
              <w:instrText xml:space="preserve"> PAGEREF _Toc113010734 \h </w:instrText>
            </w:r>
            <w:r w:rsidR="005B3DDC">
              <w:rPr>
                <w:noProof/>
                <w:webHidden/>
              </w:rPr>
            </w:r>
            <w:r w:rsidR="005B3DDC">
              <w:rPr>
                <w:noProof/>
                <w:webHidden/>
              </w:rPr>
              <w:fldChar w:fldCharType="separate"/>
            </w:r>
            <w:r w:rsidR="007C2322">
              <w:rPr>
                <w:noProof/>
                <w:webHidden/>
              </w:rPr>
              <w:t>33</w:t>
            </w:r>
            <w:r w:rsidR="005B3DDC">
              <w:rPr>
                <w:noProof/>
                <w:webHidden/>
              </w:rPr>
              <w:fldChar w:fldCharType="end"/>
            </w:r>
          </w:hyperlink>
        </w:p>
        <w:p w14:paraId="71119A69" w14:textId="21848CC5" w:rsidR="005B3DDC" w:rsidRDefault="00C64723">
          <w:pPr>
            <w:pStyle w:val="TOC2"/>
            <w:rPr>
              <w:rFonts w:asciiTheme="minorHAnsi" w:hAnsiTheme="minorHAnsi"/>
              <w:noProof/>
              <w:lang w:eastAsia="en-AU"/>
            </w:rPr>
          </w:pPr>
          <w:hyperlink w:anchor="_Toc113010735" w:history="1">
            <w:r w:rsidR="005B3DDC" w:rsidRPr="00A13A65">
              <w:rPr>
                <w:rStyle w:val="Hyperlink"/>
                <w:noProof/>
              </w:rPr>
              <w:t>6.3</w:t>
            </w:r>
            <w:r w:rsidR="005B3DDC">
              <w:rPr>
                <w:rFonts w:asciiTheme="minorHAnsi" w:hAnsiTheme="minorHAnsi"/>
                <w:noProof/>
                <w:lang w:eastAsia="en-AU"/>
              </w:rPr>
              <w:tab/>
            </w:r>
            <w:r w:rsidR="005B3DDC" w:rsidRPr="00A13A65">
              <w:rPr>
                <w:rStyle w:val="Hyperlink"/>
                <w:noProof/>
              </w:rPr>
              <w:t>Outcome 1: Reliable services, done well.</w:t>
            </w:r>
            <w:r w:rsidR="005B3DDC">
              <w:rPr>
                <w:noProof/>
                <w:webHidden/>
              </w:rPr>
              <w:tab/>
            </w:r>
            <w:r w:rsidR="005B3DDC">
              <w:rPr>
                <w:noProof/>
                <w:webHidden/>
              </w:rPr>
              <w:fldChar w:fldCharType="begin"/>
            </w:r>
            <w:r w:rsidR="005B3DDC">
              <w:rPr>
                <w:noProof/>
                <w:webHidden/>
              </w:rPr>
              <w:instrText xml:space="preserve"> PAGEREF _Toc113010735 \h </w:instrText>
            </w:r>
            <w:r w:rsidR="005B3DDC">
              <w:rPr>
                <w:noProof/>
                <w:webHidden/>
              </w:rPr>
            </w:r>
            <w:r w:rsidR="005B3DDC">
              <w:rPr>
                <w:noProof/>
                <w:webHidden/>
              </w:rPr>
              <w:fldChar w:fldCharType="separate"/>
            </w:r>
            <w:r w:rsidR="007C2322">
              <w:rPr>
                <w:noProof/>
                <w:webHidden/>
              </w:rPr>
              <w:t>34</w:t>
            </w:r>
            <w:r w:rsidR="005B3DDC">
              <w:rPr>
                <w:noProof/>
                <w:webHidden/>
              </w:rPr>
              <w:fldChar w:fldCharType="end"/>
            </w:r>
          </w:hyperlink>
        </w:p>
        <w:p w14:paraId="4B5DA428" w14:textId="61DC7ACD" w:rsidR="005B3DDC" w:rsidRDefault="00C64723">
          <w:pPr>
            <w:pStyle w:val="TOC2"/>
            <w:rPr>
              <w:rFonts w:asciiTheme="minorHAnsi" w:hAnsiTheme="minorHAnsi"/>
              <w:noProof/>
              <w:lang w:eastAsia="en-AU"/>
            </w:rPr>
          </w:pPr>
          <w:hyperlink w:anchor="_Toc113010736" w:history="1">
            <w:r w:rsidR="005B3DDC" w:rsidRPr="00A13A65">
              <w:rPr>
                <w:rStyle w:val="Hyperlink"/>
                <w:noProof/>
              </w:rPr>
              <w:t>6.4</w:t>
            </w:r>
            <w:r w:rsidR="005B3DDC">
              <w:rPr>
                <w:rFonts w:asciiTheme="minorHAnsi" w:hAnsiTheme="minorHAnsi"/>
                <w:noProof/>
                <w:lang w:eastAsia="en-AU"/>
              </w:rPr>
              <w:tab/>
            </w:r>
            <w:r w:rsidR="005B3DDC" w:rsidRPr="00A13A65">
              <w:rPr>
                <w:rStyle w:val="Hyperlink"/>
                <w:noProof/>
              </w:rPr>
              <w:t>Outcome 2: Fair prices for all</w:t>
            </w:r>
            <w:r w:rsidR="005B3DDC">
              <w:rPr>
                <w:noProof/>
                <w:webHidden/>
              </w:rPr>
              <w:tab/>
            </w:r>
            <w:r w:rsidR="005B3DDC">
              <w:rPr>
                <w:noProof/>
                <w:webHidden/>
              </w:rPr>
              <w:fldChar w:fldCharType="begin"/>
            </w:r>
            <w:r w:rsidR="005B3DDC">
              <w:rPr>
                <w:noProof/>
                <w:webHidden/>
              </w:rPr>
              <w:instrText xml:space="preserve"> PAGEREF _Toc113010736 \h </w:instrText>
            </w:r>
            <w:r w:rsidR="005B3DDC">
              <w:rPr>
                <w:noProof/>
                <w:webHidden/>
              </w:rPr>
            </w:r>
            <w:r w:rsidR="005B3DDC">
              <w:rPr>
                <w:noProof/>
                <w:webHidden/>
              </w:rPr>
              <w:fldChar w:fldCharType="separate"/>
            </w:r>
            <w:r w:rsidR="007C2322">
              <w:rPr>
                <w:noProof/>
                <w:webHidden/>
              </w:rPr>
              <w:t>35</w:t>
            </w:r>
            <w:r w:rsidR="005B3DDC">
              <w:rPr>
                <w:noProof/>
                <w:webHidden/>
              </w:rPr>
              <w:fldChar w:fldCharType="end"/>
            </w:r>
          </w:hyperlink>
        </w:p>
        <w:p w14:paraId="626F6FAA" w14:textId="49CE507E" w:rsidR="005B3DDC" w:rsidRDefault="00C64723">
          <w:pPr>
            <w:pStyle w:val="TOC2"/>
            <w:rPr>
              <w:rFonts w:asciiTheme="minorHAnsi" w:hAnsiTheme="minorHAnsi"/>
              <w:noProof/>
              <w:lang w:eastAsia="en-AU"/>
            </w:rPr>
          </w:pPr>
          <w:hyperlink w:anchor="_Toc113010737" w:history="1">
            <w:r w:rsidR="005B3DDC" w:rsidRPr="00A13A65">
              <w:rPr>
                <w:rStyle w:val="Hyperlink"/>
                <w:noProof/>
              </w:rPr>
              <w:t>6.5</w:t>
            </w:r>
            <w:r w:rsidR="005B3DDC">
              <w:rPr>
                <w:rFonts w:asciiTheme="minorHAnsi" w:hAnsiTheme="minorHAnsi"/>
                <w:noProof/>
                <w:lang w:eastAsia="en-AU"/>
              </w:rPr>
              <w:tab/>
            </w:r>
            <w:r w:rsidR="005B3DDC" w:rsidRPr="00A13A65">
              <w:rPr>
                <w:rStyle w:val="Hyperlink"/>
                <w:noProof/>
              </w:rPr>
              <w:t>Outcome 3: Improved environmental outcomes</w:t>
            </w:r>
            <w:r w:rsidR="005B3DDC">
              <w:rPr>
                <w:noProof/>
                <w:webHidden/>
              </w:rPr>
              <w:tab/>
            </w:r>
            <w:r w:rsidR="005B3DDC">
              <w:rPr>
                <w:noProof/>
                <w:webHidden/>
              </w:rPr>
              <w:fldChar w:fldCharType="begin"/>
            </w:r>
            <w:r w:rsidR="005B3DDC">
              <w:rPr>
                <w:noProof/>
                <w:webHidden/>
              </w:rPr>
              <w:instrText xml:space="preserve"> PAGEREF _Toc113010737 \h </w:instrText>
            </w:r>
            <w:r w:rsidR="005B3DDC">
              <w:rPr>
                <w:noProof/>
                <w:webHidden/>
              </w:rPr>
            </w:r>
            <w:r w:rsidR="005B3DDC">
              <w:rPr>
                <w:noProof/>
                <w:webHidden/>
              </w:rPr>
              <w:fldChar w:fldCharType="separate"/>
            </w:r>
            <w:r w:rsidR="007C2322">
              <w:rPr>
                <w:noProof/>
                <w:webHidden/>
              </w:rPr>
              <w:t>37</w:t>
            </w:r>
            <w:r w:rsidR="005B3DDC">
              <w:rPr>
                <w:noProof/>
                <w:webHidden/>
              </w:rPr>
              <w:fldChar w:fldCharType="end"/>
            </w:r>
          </w:hyperlink>
        </w:p>
        <w:p w14:paraId="681BC47E" w14:textId="5CD4DB16" w:rsidR="005B3DDC" w:rsidRDefault="00C64723">
          <w:pPr>
            <w:pStyle w:val="TOC2"/>
            <w:rPr>
              <w:rFonts w:asciiTheme="minorHAnsi" w:hAnsiTheme="minorHAnsi"/>
              <w:noProof/>
              <w:lang w:eastAsia="en-AU"/>
            </w:rPr>
          </w:pPr>
          <w:hyperlink w:anchor="_Toc113010738" w:history="1">
            <w:r w:rsidR="005B3DDC" w:rsidRPr="00A13A65">
              <w:rPr>
                <w:rStyle w:val="Hyperlink"/>
                <w:noProof/>
              </w:rPr>
              <w:t>6.6</w:t>
            </w:r>
            <w:r w:rsidR="005B3DDC">
              <w:rPr>
                <w:rFonts w:asciiTheme="minorHAnsi" w:hAnsiTheme="minorHAnsi"/>
                <w:noProof/>
                <w:lang w:eastAsia="en-AU"/>
              </w:rPr>
              <w:tab/>
            </w:r>
            <w:r w:rsidR="005B3DDC" w:rsidRPr="00A13A65">
              <w:rPr>
                <w:rStyle w:val="Hyperlink"/>
                <w:noProof/>
              </w:rPr>
              <w:t>Outcome 4: Prepared for population growth and a changing climate</w:t>
            </w:r>
            <w:r w:rsidR="005B3DDC">
              <w:rPr>
                <w:noProof/>
                <w:webHidden/>
              </w:rPr>
              <w:tab/>
            </w:r>
            <w:r w:rsidR="005B3DDC">
              <w:rPr>
                <w:noProof/>
                <w:webHidden/>
              </w:rPr>
              <w:fldChar w:fldCharType="begin"/>
            </w:r>
            <w:r w:rsidR="005B3DDC">
              <w:rPr>
                <w:noProof/>
                <w:webHidden/>
              </w:rPr>
              <w:instrText xml:space="preserve"> PAGEREF _Toc113010738 \h </w:instrText>
            </w:r>
            <w:r w:rsidR="005B3DDC">
              <w:rPr>
                <w:noProof/>
                <w:webHidden/>
              </w:rPr>
            </w:r>
            <w:r w:rsidR="005B3DDC">
              <w:rPr>
                <w:noProof/>
                <w:webHidden/>
              </w:rPr>
              <w:fldChar w:fldCharType="separate"/>
            </w:r>
            <w:r w:rsidR="007C2322">
              <w:rPr>
                <w:noProof/>
                <w:webHidden/>
              </w:rPr>
              <w:t>38</w:t>
            </w:r>
            <w:r w:rsidR="005B3DDC">
              <w:rPr>
                <w:noProof/>
                <w:webHidden/>
              </w:rPr>
              <w:fldChar w:fldCharType="end"/>
            </w:r>
          </w:hyperlink>
        </w:p>
        <w:p w14:paraId="0C4DF9A8" w14:textId="2DB086D5" w:rsidR="005B3DDC" w:rsidRDefault="00C64723">
          <w:pPr>
            <w:pStyle w:val="TOC2"/>
            <w:rPr>
              <w:rFonts w:asciiTheme="minorHAnsi" w:hAnsiTheme="minorHAnsi"/>
              <w:noProof/>
              <w:lang w:eastAsia="en-AU"/>
            </w:rPr>
          </w:pPr>
          <w:hyperlink w:anchor="_Toc113010739" w:history="1">
            <w:r w:rsidR="005B3DDC" w:rsidRPr="00A13A65">
              <w:rPr>
                <w:rStyle w:val="Hyperlink"/>
                <w:noProof/>
              </w:rPr>
              <w:t>6.7</w:t>
            </w:r>
            <w:r w:rsidR="005B3DDC">
              <w:rPr>
                <w:rFonts w:asciiTheme="minorHAnsi" w:hAnsiTheme="minorHAnsi"/>
                <w:noProof/>
                <w:lang w:eastAsia="en-AU"/>
              </w:rPr>
              <w:tab/>
            </w:r>
            <w:r w:rsidR="005B3DDC" w:rsidRPr="00A13A65">
              <w:rPr>
                <w:rStyle w:val="Hyperlink"/>
                <w:noProof/>
              </w:rPr>
              <w:t>Outcome 5: Contributing to community</w:t>
            </w:r>
            <w:r w:rsidR="005B3DDC">
              <w:rPr>
                <w:noProof/>
                <w:webHidden/>
              </w:rPr>
              <w:tab/>
            </w:r>
            <w:r w:rsidR="005B3DDC">
              <w:rPr>
                <w:noProof/>
                <w:webHidden/>
              </w:rPr>
              <w:fldChar w:fldCharType="begin"/>
            </w:r>
            <w:r w:rsidR="005B3DDC">
              <w:rPr>
                <w:noProof/>
                <w:webHidden/>
              </w:rPr>
              <w:instrText xml:space="preserve"> PAGEREF _Toc113010739 \h </w:instrText>
            </w:r>
            <w:r w:rsidR="005B3DDC">
              <w:rPr>
                <w:noProof/>
                <w:webHidden/>
              </w:rPr>
            </w:r>
            <w:r w:rsidR="005B3DDC">
              <w:rPr>
                <w:noProof/>
                <w:webHidden/>
              </w:rPr>
              <w:fldChar w:fldCharType="separate"/>
            </w:r>
            <w:r w:rsidR="007C2322">
              <w:rPr>
                <w:noProof/>
                <w:webHidden/>
              </w:rPr>
              <w:t>39</w:t>
            </w:r>
            <w:r w:rsidR="005B3DDC">
              <w:rPr>
                <w:noProof/>
                <w:webHidden/>
              </w:rPr>
              <w:fldChar w:fldCharType="end"/>
            </w:r>
          </w:hyperlink>
        </w:p>
        <w:p w14:paraId="266F5A61" w14:textId="5506A2D3" w:rsidR="005B3DDC" w:rsidRDefault="00C64723">
          <w:pPr>
            <w:pStyle w:val="TOC2"/>
            <w:rPr>
              <w:rFonts w:asciiTheme="minorHAnsi" w:hAnsiTheme="minorHAnsi"/>
              <w:noProof/>
              <w:lang w:eastAsia="en-AU"/>
            </w:rPr>
          </w:pPr>
          <w:hyperlink w:anchor="_Toc113010740" w:history="1">
            <w:r w:rsidR="005B3DDC" w:rsidRPr="00A13A65">
              <w:rPr>
                <w:rStyle w:val="Hyperlink"/>
                <w:noProof/>
              </w:rPr>
              <w:t>6.8</w:t>
            </w:r>
            <w:r w:rsidR="005B3DDC">
              <w:rPr>
                <w:rFonts w:asciiTheme="minorHAnsi" w:hAnsiTheme="minorHAnsi"/>
                <w:noProof/>
                <w:lang w:eastAsia="en-AU"/>
              </w:rPr>
              <w:tab/>
            </w:r>
            <w:r w:rsidR="005B3DDC" w:rsidRPr="00A13A65">
              <w:rPr>
                <w:rStyle w:val="Hyperlink"/>
                <w:noProof/>
              </w:rPr>
              <w:t>Service standards</w:t>
            </w:r>
            <w:r w:rsidR="005B3DDC">
              <w:rPr>
                <w:noProof/>
                <w:webHidden/>
              </w:rPr>
              <w:tab/>
            </w:r>
            <w:r w:rsidR="005B3DDC">
              <w:rPr>
                <w:noProof/>
                <w:webHidden/>
              </w:rPr>
              <w:fldChar w:fldCharType="begin"/>
            </w:r>
            <w:r w:rsidR="005B3DDC">
              <w:rPr>
                <w:noProof/>
                <w:webHidden/>
              </w:rPr>
              <w:instrText xml:space="preserve"> PAGEREF _Toc113010740 \h </w:instrText>
            </w:r>
            <w:r w:rsidR="005B3DDC">
              <w:rPr>
                <w:noProof/>
                <w:webHidden/>
              </w:rPr>
            </w:r>
            <w:r w:rsidR="005B3DDC">
              <w:rPr>
                <w:noProof/>
                <w:webHidden/>
              </w:rPr>
              <w:fldChar w:fldCharType="separate"/>
            </w:r>
            <w:r w:rsidR="007C2322">
              <w:rPr>
                <w:noProof/>
                <w:webHidden/>
              </w:rPr>
              <w:t>40</w:t>
            </w:r>
            <w:r w:rsidR="005B3DDC">
              <w:rPr>
                <w:noProof/>
                <w:webHidden/>
              </w:rPr>
              <w:fldChar w:fldCharType="end"/>
            </w:r>
          </w:hyperlink>
        </w:p>
        <w:p w14:paraId="18EB057F" w14:textId="203865D8" w:rsidR="005B3DDC" w:rsidRDefault="00C64723">
          <w:pPr>
            <w:pStyle w:val="TOC2"/>
            <w:rPr>
              <w:rFonts w:asciiTheme="minorHAnsi" w:hAnsiTheme="minorHAnsi"/>
              <w:noProof/>
              <w:lang w:eastAsia="en-AU"/>
            </w:rPr>
          </w:pPr>
          <w:hyperlink w:anchor="_Toc113010741" w:history="1">
            <w:r w:rsidR="005B3DDC" w:rsidRPr="00A13A65">
              <w:rPr>
                <w:rStyle w:val="Hyperlink"/>
                <w:noProof/>
              </w:rPr>
              <w:t>6.9</w:t>
            </w:r>
            <w:r w:rsidR="005B3DDC">
              <w:rPr>
                <w:rFonts w:asciiTheme="minorHAnsi" w:hAnsiTheme="minorHAnsi"/>
                <w:noProof/>
                <w:lang w:eastAsia="en-AU"/>
              </w:rPr>
              <w:tab/>
            </w:r>
            <w:r w:rsidR="005B3DDC" w:rsidRPr="00A13A65">
              <w:rPr>
                <w:rStyle w:val="Hyperlink"/>
                <w:noProof/>
              </w:rPr>
              <w:t>PREMO summary – Outcomes</w:t>
            </w:r>
            <w:r w:rsidR="005B3DDC">
              <w:rPr>
                <w:noProof/>
                <w:webHidden/>
              </w:rPr>
              <w:tab/>
            </w:r>
            <w:r w:rsidR="005B3DDC">
              <w:rPr>
                <w:noProof/>
                <w:webHidden/>
              </w:rPr>
              <w:fldChar w:fldCharType="begin"/>
            </w:r>
            <w:r w:rsidR="005B3DDC">
              <w:rPr>
                <w:noProof/>
                <w:webHidden/>
              </w:rPr>
              <w:instrText xml:space="preserve"> PAGEREF _Toc113010741 \h </w:instrText>
            </w:r>
            <w:r w:rsidR="005B3DDC">
              <w:rPr>
                <w:noProof/>
                <w:webHidden/>
              </w:rPr>
            </w:r>
            <w:r w:rsidR="005B3DDC">
              <w:rPr>
                <w:noProof/>
                <w:webHidden/>
              </w:rPr>
              <w:fldChar w:fldCharType="separate"/>
            </w:r>
            <w:r w:rsidR="007C2322">
              <w:rPr>
                <w:noProof/>
                <w:webHidden/>
              </w:rPr>
              <w:t>41</w:t>
            </w:r>
            <w:r w:rsidR="005B3DDC">
              <w:rPr>
                <w:noProof/>
                <w:webHidden/>
              </w:rPr>
              <w:fldChar w:fldCharType="end"/>
            </w:r>
          </w:hyperlink>
        </w:p>
        <w:p w14:paraId="0B3E8CD7" w14:textId="302806DF" w:rsidR="005B3DDC" w:rsidRDefault="00C64723">
          <w:pPr>
            <w:pStyle w:val="TOC1"/>
            <w:rPr>
              <w:rFonts w:asciiTheme="minorHAnsi" w:hAnsiTheme="minorHAnsi"/>
              <w:noProof/>
              <w:lang w:eastAsia="en-AU"/>
            </w:rPr>
          </w:pPr>
          <w:hyperlink w:anchor="_Toc113010742" w:history="1">
            <w:r w:rsidR="005B3DDC" w:rsidRPr="00A13A65">
              <w:rPr>
                <w:rStyle w:val="Hyperlink"/>
                <w:noProof/>
              </w:rPr>
              <w:t>7.</w:t>
            </w:r>
            <w:r w:rsidR="005B3DDC">
              <w:rPr>
                <w:rFonts w:asciiTheme="minorHAnsi" w:hAnsiTheme="minorHAnsi"/>
                <w:noProof/>
                <w:lang w:eastAsia="en-AU"/>
              </w:rPr>
              <w:tab/>
            </w:r>
            <w:r w:rsidR="005B3DDC" w:rsidRPr="00A13A65">
              <w:rPr>
                <w:rStyle w:val="Hyperlink"/>
                <w:noProof/>
              </w:rPr>
              <w:t>Revenue requirement</w:t>
            </w:r>
            <w:r w:rsidR="005B3DDC">
              <w:rPr>
                <w:noProof/>
                <w:webHidden/>
              </w:rPr>
              <w:tab/>
            </w:r>
            <w:r w:rsidR="005B3DDC">
              <w:rPr>
                <w:noProof/>
                <w:webHidden/>
              </w:rPr>
              <w:fldChar w:fldCharType="begin"/>
            </w:r>
            <w:r w:rsidR="005B3DDC">
              <w:rPr>
                <w:noProof/>
                <w:webHidden/>
              </w:rPr>
              <w:instrText xml:space="preserve"> PAGEREF _Toc113010742 \h </w:instrText>
            </w:r>
            <w:r w:rsidR="005B3DDC">
              <w:rPr>
                <w:noProof/>
                <w:webHidden/>
              </w:rPr>
            </w:r>
            <w:r w:rsidR="005B3DDC">
              <w:rPr>
                <w:noProof/>
                <w:webHidden/>
              </w:rPr>
              <w:fldChar w:fldCharType="separate"/>
            </w:r>
            <w:r w:rsidR="007C2322">
              <w:rPr>
                <w:noProof/>
                <w:webHidden/>
              </w:rPr>
              <w:t>43</w:t>
            </w:r>
            <w:r w:rsidR="005B3DDC">
              <w:rPr>
                <w:noProof/>
                <w:webHidden/>
              </w:rPr>
              <w:fldChar w:fldCharType="end"/>
            </w:r>
          </w:hyperlink>
        </w:p>
        <w:p w14:paraId="79ADD451" w14:textId="424986E6" w:rsidR="005B3DDC" w:rsidRDefault="00C64723">
          <w:pPr>
            <w:pStyle w:val="TOC2"/>
            <w:rPr>
              <w:rFonts w:asciiTheme="minorHAnsi" w:hAnsiTheme="minorHAnsi"/>
              <w:noProof/>
              <w:lang w:eastAsia="en-AU"/>
            </w:rPr>
          </w:pPr>
          <w:hyperlink w:anchor="_Toc113010743" w:history="1">
            <w:r w:rsidR="005B3DDC" w:rsidRPr="00A13A65">
              <w:rPr>
                <w:rStyle w:val="Hyperlink"/>
                <w:noProof/>
              </w:rPr>
              <w:t>7.1</w:t>
            </w:r>
            <w:r w:rsidR="005B3DDC">
              <w:rPr>
                <w:rFonts w:asciiTheme="minorHAnsi" w:hAnsiTheme="minorHAnsi"/>
                <w:noProof/>
                <w:lang w:eastAsia="en-AU"/>
              </w:rPr>
              <w:tab/>
            </w:r>
            <w:r w:rsidR="005B3DDC" w:rsidRPr="00A13A65">
              <w:rPr>
                <w:rStyle w:val="Hyperlink"/>
                <w:noProof/>
              </w:rPr>
              <w:t>Revenue requirement over 10-year period.</w:t>
            </w:r>
            <w:r w:rsidR="005B3DDC">
              <w:rPr>
                <w:noProof/>
                <w:webHidden/>
              </w:rPr>
              <w:tab/>
            </w:r>
            <w:r w:rsidR="005B3DDC">
              <w:rPr>
                <w:noProof/>
                <w:webHidden/>
              </w:rPr>
              <w:fldChar w:fldCharType="begin"/>
            </w:r>
            <w:r w:rsidR="005B3DDC">
              <w:rPr>
                <w:noProof/>
                <w:webHidden/>
              </w:rPr>
              <w:instrText xml:space="preserve"> PAGEREF _Toc113010743 \h </w:instrText>
            </w:r>
            <w:r w:rsidR="005B3DDC">
              <w:rPr>
                <w:noProof/>
                <w:webHidden/>
              </w:rPr>
            </w:r>
            <w:r w:rsidR="005B3DDC">
              <w:rPr>
                <w:noProof/>
                <w:webHidden/>
              </w:rPr>
              <w:fldChar w:fldCharType="separate"/>
            </w:r>
            <w:r w:rsidR="007C2322">
              <w:rPr>
                <w:noProof/>
                <w:webHidden/>
              </w:rPr>
              <w:t>44</w:t>
            </w:r>
            <w:r w:rsidR="005B3DDC">
              <w:rPr>
                <w:noProof/>
                <w:webHidden/>
              </w:rPr>
              <w:fldChar w:fldCharType="end"/>
            </w:r>
          </w:hyperlink>
        </w:p>
        <w:p w14:paraId="1CB71AD1" w14:textId="221FED81" w:rsidR="005B3DDC" w:rsidRDefault="00C64723">
          <w:pPr>
            <w:pStyle w:val="TOC1"/>
            <w:rPr>
              <w:rFonts w:asciiTheme="minorHAnsi" w:hAnsiTheme="minorHAnsi"/>
              <w:noProof/>
              <w:lang w:eastAsia="en-AU"/>
            </w:rPr>
          </w:pPr>
          <w:hyperlink w:anchor="_Toc113010744" w:history="1">
            <w:r w:rsidR="005B3DDC" w:rsidRPr="00A13A65">
              <w:rPr>
                <w:rStyle w:val="Hyperlink"/>
                <w:noProof/>
              </w:rPr>
              <w:t>8.</w:t>
            </w:r>
            <w:r w:rsidR="005B3DDC">
              <w:rPr>
                <w:rFonts w:asciiTheme="minorHAnsi" w:hAnsiTheme="minorHAnsi"/>
                <w:noProof/>
                <w:lang w:eastAsia="en-AU"/>
              </w:rPr>
              <w:tab/>
            </w:r>
            <w:r w:rsidR="005B3DDC" w:rsidRPr="00A13A65">
              <w:rPr>
                <w:rStyle w:val="Hyperlink"/>
                <w:noProof/>
              </w:rPr>
              <w:t>Forecast operating expenditure</w:t>
            </w:r>
            <w:r w:rsidR="005B3DDC">
              <w:rPr>
                <w:noProof/>
                <w:webHidden/>
              </w:rPr>
              <w:tab/>
            </w:r>
            <w:r w:rsidR="005B3DDC">
              <w:rPr>
                <w:noProof/>
                <w:webHidden/>
              </w:rPr>
              <w:fldChar w:fldCharType="begin"/>
            </w:r>
            <w:r w:rsidR="005B3DDC">
              <w:rPr>
                <w:noProof/>
                <w:webHidden/>
              </w:rPr>
              <w:instrText xml:space="preserve"> PAGEREF _Toc113010744 \h </w:instrText>
            </w:r>
            <w:r w:rsidR="005B3DDC">
              <w:rPr>
                <w:noProof/>
                <w:webHidden/>
              </w:rPr>
            </w:r>
            <w:r w:rsidR="005B3DDC">
              <w:rPr>
                <w:noProof/>
                <w:webHidden/>
              </w:rPr>
              <w:fldChar w:fldCharType="separate"/>
            </w:r>
            <w:r w:rsidR="007C2322">
              <w:rPr>
                <w:noProof/>
                <w:webHidden/>
              </w:rPr>
              <w:t>45</w:t>
            </w:r>
            <w:r w:rsidR="005B3DDC">
              <w:rPr>
                <w:noProof/>
                <w:webHidden/>
              </w:rPr>
              <w:fldChar w:fldCharType="end"/>
            </w:r>
          </w:hyperlink>
        </w:p>
        <w:p w14:paraId="378C9347" w14:textId="20E10EC7" w:rsidR="005B3DDC" w:rsidRDefault="00C64723">
          <w:pPr>
            <w:pStyle w:val="TOC2"/>
            <w:rPr>
              <w:rFonts w:asciiTheme="minorHAnsi" w:hAnsiTheme="minorHAnsi"/>
              <w:noProof/>
              <w:lang w:eastAsia="en-AU"/>
            </w:rPr>
          </w:pPr>
          <w:hyperlink w:anchor="_Toc113010745" w:history="1">
            <w:r w:rsidR="005B3DDC" w:rsidRPr="00A13A65">
              <w:rPr>
                <w:rStyle w:val="Hyperlink"/>
                <w:noProof/>
              </w:rPr>
              <w:t>8.1</w:t>
            </w:r>
            <w:r w:rsidR="005B3DDC">
              <w:rPr>
                <w:rFonts w:asciiTheme="minorHAnsi" w:hAnsiTheme="minorHAnsi"/>
                <w:noProof/>
                <w:lang w:eastAsia="en-AU"/>
              </w:rPr>
              <w:tab/>
            </w:r>
            <w:r w:rsidR="005B3DDC" w:rsidRPr="00A13A65">
              <w:rPr>
                <w:rStyle w:val="Hyperlink"/>
                <w:noProof/>
              </w:rPr>
              <w:t>Total and annual forecast operating expenditure</w:t>
            </w:r>
            <w:r w:rsidR="005B3DDC">
              <w:rPr>
                <w:noProof/>
                <w:webHidden/>
              </w:rPr>
              <w:tab/>
            </w:r>
            <w:r w:rsidR="005B3DDC">
              <w:rPr>
                <w:noProof/>
                <w:webHidden/>
              </w:rPr>
              <w:fldChar w:fldCharType="begin"/>
            </w:r>
            <w:r w:rsidR="005B3DDC">
              <w:rPr>
                <w:noProof/>
                <w:webHidden/>
              </w:rPr>
              <w:instrText xml:space="preserve"> PAGEREF _Toc113010745 \h </w:instrText>
            </w:r>
            <w:r w:rsidR="005B3DDC">
              <w:rPr>
                <w:noProof/>
                <w:webHidden/>
              </w:rPr>
            </w:r>
            <w:r w:rsidR="005B3DDC">
              <w:rPr>
                <w:noProof/>
                <w:webHidden/>
              </w:rPr>
              <w:fldChar w:fldCharType="separate"/>
            </w:r>
            <w:r w:rsidR="007C2322">
              <w:rPr>
                <w:noProof/>
                <w:webHidden/>
              </w:rPr>
              <w:t>45</w:t>
            </w:r>
            <w:r w:rsidR="005B3DDC">
              <w:rPr>
                <w:noProof/>
                <w:webHidden/>
              </w:rPr>
              <w:fldChar w:fldCharType="end"/>
            </w:r>
          </w:hyperlink>
        </w:p>
        <w:p w14:paraId="26FACBFC" w14:textId="61BD7690" w:rsidR="005B3DDC" w:rsidRDefault="00C64723">
          <w:pPr>
            <w:pStyle w:val="TOC2"/>
            <w:rPr>
              <w:rFonts w:asciiTheme="minorHAnsi" w:hAnsiTheme="minorHAnsi"/>
              <w:noProof/>
              <w:lang w:eastAsia="en-AU"/>
            </w:rPr>
          </w:pPr>
          <w:hyperlink w:anchor="_Toc113010746" w:history="1">
            <w:r w:rsidR="005B3DDC" w:rsidRPr="00A13A65">
              <w:rPr>
                <w:rStyle w:val="Hyperlink"/>
                <w:noProof/>
              </w:rPr>
              <w:t>8.2</w:t>
            </w:r>
            <w:r w:rsidR="005B3DDC">
              <w:rPr>
                <w:rFonts w:asciiTheme="minorHAnsi" w:hAnsiTheme="minorHAnsi"/>
                <w:noProof/>
                <w:lang w:eastAsia="en-AU"/>
              </w:rPr>
              <w:tab/>
            </w:r>
            <w:r w:rsidR="005B3DDC" w:rsidRPr="00A13A65">
              <w:rPr>
                <w:rStyle w:val="Hyperlink"/>
                <w:noProof/>
              </w:rPr>
              <w:t>Baseline controllable operating expenditure</w:t>
            </w:r>
            <w:r w:rsidR="005B3DDC">
              <w:rPr>
                <w:noProof/>
                <w:webHidden/>
              </w:rPr>
              <w:tab/>
            </w:r>
            <w:r w:rsidR="005B3DDC">
              <w:rPr>
                <w:noProof/>
                <w:webHidden/>
              </w:rPr>
              <w:fldChar w:fldCharType="begin"/>
            </w:r>
            <w:r w:rsidR="005B3DDC">
              <w:rPr>
                <w:noProof/>
                <w:webHidden/>
              </w:rPr>
              <w:instrText xml:space="preserve"> PAGEREF _Toc113010746 \h </w:instrText>
            </w:r>
            <w:r w:rsidR="005B3DDC">
              <w:rPr>
                <w:noProof/>
                <w:webHidden/>
              </w:rPr>
            </w:r>
            <w:r w:rsidR="005B3DDC">
              <w:rPr>
                <w:noProof/>
                <w:webHidden/>
              </w:rPr>
              <w:fldChar w:fldCharType="separate"/>
            </w:r>
            <w:r w:rsidR="007C2322">
              <w:rPr>
                <w:noProof/>
                <w:webHidden/>
              </w:rPr>
              <w:t>46</w:t>
            </w:r>
            <w:r w:rsidR="005B3DDC">
              <w:rPr>
                <w:noProof/>
                <w:webHidden/>
              </w:rPr>
              <w:fldChar w:fldCharType="end"/>
            </w:r>
          </w:hyperlink>
        </w:p>
        <w:p w14:paraId="7E703711" w14:textId="1C0F33E6" w:rsidR="005B3DDC" w:rsidRDefault="00C64723">
          <w:pPr>
            <w:pStyle w:val="TOC2"/>
            <w:rPr>
              <w:rFonts w:asciiTheme="minorHAnsi" w:hAnsiTheme="minorHAnsi"/>
              <w:noProof/>
              <w:lang w:eastAsia="en-AU"/>
            </w:rPr>
          </w:pPr>
          <w:hyperlink w:anchor="_Toc113010747" w:history="1">
            <w:r w:rsidR="005B3DDC" w:rsidRPr="00A13A65">
              <w:rPr>
                <w:rStyle w:val="Hyperlink"/>
                <w:noProof/>
              </w:rPr>
              <w:t>8.3</w:t>
            </w:r>
            <w:r w:rsidR="005B3DDC">
              <w:rPr>
                <w:rFonts w:asciiTheme="minorHAnsi" w:hAnsiTheme="minorHAnsi"/>
                <w:noProof/>
                <w:lang w:eastAsia="en-AU"/>
              </w:rPr>
              <w:tab/>
            </w:r>
            <w:r w:rsidR="005B3DDC" w:rsidRPr="00A13A65">
              <w:rPr>
                <w:rStyle w:val="Hyperlink"/>
                <w:noProof/>
              </w:rPr>
              <w:t>Operating expenditure savings</w:t>
            </w:r>
            <w:r w:rsidR="005B3DDC">
              <w:rPr>
                <w:noProof/>
                <w:webHidden/>
              </w:rPr>
              <w:tab/>
            </w:r>
            <w:r w:rsidR="005B3DDC">
              <w:rPr>
                <w:noProof/>
                <w:webHidden/>
              </w:rPr>
              <w:fldChar w:fldCharType="begin"/>
            </w:r>
            <w:r w:rsidR="005B3DDC">
              <w:rPr>
                <w:noProof/>
                <w:webHidden/>
              </w:rPr>
              <w:instrText xml:space="preserve"> PAGEREF _Toc113010747 \h </w:instrText>
            </w:r>
            <w:r w:rsidR="005B3DDC">
              <w:rPr>
                <w:noProof/>
                <w:webHidden/>
              </w:rPr>
            </w:r>
            <w:r w:rsidR="005B3DDC">
              <w:rPr>
                <w:noProof/>
                <w:webHidden/>
              </w:rPr>
              <w:fldChar w:fldCharType="separate"/>
            </w:r>
            <w:r w:rsidR="007C2322">
              <w:rPr>
                <w:noProof/>
                <w:webHidden/>
              </w:rPr>
              <w:t>49</w:t>
            </w:r>
            <w:r w:rsidR="005B3DDC">
              <w:rPr>
                <w:noProof/>
                <w:webHidden/>
              </w:rPr>
              <w:fldChar w:fldCharType="end"/>
            </w:r>
          </w:hyperlink>
        </w:p>
        <w:p w14:paraId="31FD940B" w14:textId="75E3E70E" w:rsidR="005B3DDC" w:rsidRDefault="00C64723">
          <w:pPr>
            <w:pStyle w:val="TOC2"/>
            <w:rPr>
              <w:rFonts w:asciiTheme="minorHAnsi" w:hAnsiTheme="minorHAnsi"/>
              <w:noProof/>
              <w:lang w:eastAsia="en-AU"/>
            </w:rPr>
          </w:pPr>
          <w:hyperlink w:anchor="_Toc113010748" w:history="1">
            <w:r w:rsidR="005B3DDC" w:rsidRPr="00A13A65">
              <w:rPr>
                <w:rStyle w:val="Hyperlink"/>
                <w:noProof/>
              </w:rPr>
              <w:t>8.4</w:t>
            </w:r>
            <w:r w:rsidR="005B3DDC">
              <w:rPr>
                <w:rFonts w:asciiTheme="minorHAnsi" w:hAnsiTheme="minorHAnsi"/>
                <w:noProof/>
                <w:lang w:eastAsia="en-AU"/>
              </w:rPr>
              <w:tab/>
            </w:r>
            <w:r w:rsidR="005B3DDC" w:rsidRPr="00A13A65">
              <w:rPr>
                <w:rStyle w:val="Hyperlink"/>
                <w:noProof/>
              </w:rPr>
              <w:t>Operating expenditure increases</w:t>
            </w:r>
            <w:r w:rsidR="005B3DDC">
              <w:rPr>
                <w:noProof/>
                <w:webHidden/>
              </w:rPr>
              <w:tab/>
            </w:r>
            <w:r w:rsidR="005B3DDC">
              <w:rPr>
                <w:noProof/>
                <w:webHidden/>
              </w:rPr>
              <w:fldChar w:fldCharType="begin"/>
            </w:r>
            <w:r w:rsidR="005B3DDC">
              <w:rPr>
                <w:noProof/>
                <w:webHidden/>
              </w:rPr>
              <w:instrText xml:space="preserve"> PAGEREF _Toc113010748 \h </w:instrText>
            </w:r>
            <w:r w:rsidR="005B3DDC">
              <w:rPr>
                <w:noProof/>
                <w:webHidden/>
              </w:rPr>
            </w:r>
            <w:r w:rsidR="005B3DDC">
              <w:rPr>
                <w:noProof/>
                <w:webHidden/>
              </w:rPr>
              <w:fldChar w:fldCharType="separate"/>
            </w:r>
            <w:r w:rsidR="007C2322">
              <w:rPr>
                <w:noProof/>
                <w:webHidden/>
              </w:rPr>
              <w:t>50</w:t>
            </w:r>
            <w:r w:rsidR="005B3DDC">
              <w:rPr>
                <w:noProof/>
                <w:webHidden/>
              </w:rPr>
              <w:fldChar w:fldCharType="end"/>
            </w:r>
          </w:hyperlink>
        </w:p>
        <w:p w14:paraId="6825300D" w14:textId="43704934" w:rsidR="005B3DDC" w:rsidRDefault="00C64723">
          <w:pPr>
            <w:pStyle w:val="TOC2"/>
            <w:rPr>
              <w:rFonts w:asciiTheme="minorHAnsi" w:hAnsiTheme="minorHAnsi"/>
              <w:noProof/>
              <w:lang w:eastAsia="en-AU"/>
            </w:rPr>
          </w:pPr>
          <w:hyperlink w:anchor="_Toc113010749" w:history="1">
            <w:r w:rsidR="005B3DDC" w:rsidRPr="00A13A65">
              <w:rPr>
                <w:rStyle w:val="Hyperlink"/>
                <w:noProof/>
              </w:rPr>
              <w:t>8.5</w:t>
            </w:r>
            <w:r w:rsidR="005B3DDC">
              <w:rPr>
                <w:rFonts w:asciiTheme="minorHAnsi" w:hAnsiTheme="minorHAnsi"/>
                <w:noProof/>
                <w:lang w:eastAsia="en-AU"/>
              </w:rPr>
              <w:tab/>
            </w:r>
            <w:r w:rsidR="005B3DDC" w:rsidRPr="00A13A65">
              <w:rPr>
                <w:rStyle w:val="Hyperlink"/>
                <w:noProof/>
              </w:rPr>
              <w:t>Annual cost efficiency improvement rate</w:t>
            </w:r>
            <w:r w:rsidR="005B3DDC">
              <w:rPr>
                <w:noProof/>
                <w:webHidden/>
              </w:rPr>
              <w:tab/>
            </w:r>
            <w:r w:rsidR="005B3DDC">
              <w:rPr>
                <w:noProof/>
                <w:webHidden/>
              </w:rPr>
              <w:fldChar w:fldCharType="begin"/>
            </w:r>
            <w:r w:rsidR="005B3DDC">
              <w:rPr>
                <w:noProof/>
                <w:webHidden/>
              </w:rPr>
              <w:instrText xml:space="preserve"> PAGEREF _Toc113010749 \h </w:instrText>
            </w:r>
            <w:r w:rsidR="005B3DDC">
              <w:rPr>
                <w:noProof/>
                <w:webHidden/>
              </w:rPr>
            </w:r>
            <w:r w:rsidR="005B3DDC">
              <w:rPr>
                <w:noProof/>
                <w:webHidden/>
              </w:rPr>
              <w:fldChar w:fldCharType="separate"/>
            </w:r>
            <w:r w:rsidR="007C2322">
              <w:rPr>
                <w:noProof/>
                <w:webHidden/>
              </w:rPr>
              <w:t>51</w:t>
            </w:r>
            <w:r w:rsidR="005B3DDC">
              <w:rPr>
                <w:noProof/>
                <w:webHidden/>
              </w:rPr>
              <w:fldChar w:fldCharType="end"/>
            </w:r>
          </w:hyperlink>
        </w:p>
        <w:p w14:paraId="75B15C8E" w14:textId="5528B11C" w:rsidR="005B3DDC" w:rsidRDefault="00C64723">
          <w:pPr>
            <w:pStyle w:val="TOC2"/>
            <w:rPr>
              <w:rFonts w:asciiTheme="minorHAnsi" w:hAnsiTheme="minorHAnsi"/>
              <w:noProof/>
              <w:lang w:eastAsia="en-AU"/>
            </w:rPr>
          </w:pPr>
          <w:hyperlink w:anchor="_Toc113010750" w:history="1">
            <w:r w:rsidR="005B3DDC" w:rsidRPr="00A13A65">
              <w:rPr>
                <w:rStyle w:val="Hyperlink"/>
                <w:noProof/>
              </w:rPr>
              <w:t>8.6</w:t>
            </w:r>
            <w:r w:rsidR="005B3DDC">
              <w:rPr>
                <w:rFonts w:asciiTheme="minorHAnsi" w:hAnsiTheme="minorHAnsi"/>
                <w:noProof/>
                <w:lang w:eastAsia="en-AU"/>
              </w:rPr>
              <w:tab/>
            </w:r>
            <w:r w:rsidR="005B3DDC" w:rsidRPr="00A13A65">
              <w:rPr>
                <w:rStyle w:val="Hyperlink"/>
                <w:noProof/>
              </w:rPr>
              <w:t>Allocation of corporate costs</w:t>
            </w:r>
            <w:r w:rsidR="005B3DDC">
              <w:rPr>
                <w:noProof/>
                <w:webHidden/>
              </w:rPr>
              <w:tab/>
            </w:r>
            <w:r w:rsidR="005B3DDC">
              <w:rPr>
                <w:noProof/>
                <w:webHidden/>
              </w:rPr>
              <w:fldChar w:fldCharType="begin"/>
            </w:r>
            <w:r w:rsidR="005B3DDC">
              <w:rPr>
                <w:noProof/>
                <w:webHidden/>
              </w:rPr>
              <w:instrText xml:space="preserve"> PAGEREF _Toc113010750 \h </w:instrText>
            </w:r>
            <w:r w:rsidR="005B3DDC">
              <w:rPr>
                <w:noProof/>
                <w:webHidden/>
              </w:rPr>
            </w:r>
            <w:r w:rsidR="005B3DDC">
              <w:rPr>
                <w:noProof/>
                <w:webHidden/>
              </w:rPr>
              <w:fldChar w:fldCharType="separate"/>
            </w:r>
            <w:r w:rsidR="007C2322">
              <w:rPr>
                <w:noProof/>
                <w:webHidden/>
              </w:rPr>
              <w:t>51</w:t>
            </w:r>
            <w:r w:rsidR="005B3DDC">
              <w:rPr>
                <w:noProof/>
                <w:webHidden/>
              </w:rPr>
              <w:fldChar w:fldCharType="end"/>
            </w:r>
          </w:hyperlink>
        </w:p>
        <w:p w14:paraId="30389AC3" w14:textId="5CBB5938" w:rsidR="005B3DDC" w:rsidRDefault="00C64723">
          <w:pPr>
            <w:pStyle w:val="TOC1"/>
            <w:rPr>
              <w:rFonts w:asciiTheme="minorHAnsi" w:hAnsiTheme="minorHAnsi"/>
              <w:noProof/>
              <w:lang w:eastAsia="en-AU"/>
            </w:rPr>
          </w:pPr>
          <w:hyperlink w:anchor="_Toc113010751" w:history="1">
            <w:r w:rsidR="005B3DDC" w:rsidRPr="00A13A65">
              <w:rPr>
                <w:rStyle w:val="Hyperlink"/>
                <w:noProof/>
              </w:rPr>
              <w:t>9.</w:t>
            </w:r>
            <w:r w:rsidR="005B3DDC">
              <w:rPr>
                <w:rFonts w:asciiTheme="minorHAnsi" w:hAnsiTheme="minorHAnsi"/>
                <w:noProof/>
                <w:lang w:eastAsia="en-AU"/>
              </w:rPr>
              <w:tab/>
            </w:r>
            <w:r w:rsidR="005B3DDC" w:rsidRPr="00A13A65">
              <w:rPr>
                <w:rStyle w:val="Hyperlink"/>
                <w:noProof/>
              </w:rPr>
              <w:t>Forecast capital expenditure</w:t>
            </w:r>
            <w:r w:rsidR="005B3DDC">
              <w:rPr>
                <w:noProof/>
                <w:webHidden/>
              </w:rPr>
              <w:tab/>
            </w:r>
            <w:r w:rsidR="005B3DDC">
              <w:rPr>
                <w:noProof/>
                <w:webHidden/>
              </w:rPr>
              <w:fldChar w:fldCharType="begin"/>
            </w:r>
            <w:r w:rsidR="005B3DDC">
              <w:rPr>
                <w:noProof/>
                <w:webHidden/>
              </w:rPr>
              <w:instrText xml:space="preserve"> PAGEREF _Toc113010751 \h </w:instrText>
            </w:r>
            <w:r w:rsidR="005B3DDC">
              <w:rPr>
                <w:noProof/>
                <w:webHidden/>
              </w:rPr>
            </w:r>
            <w:r w:rsidR="005B3DDC">
              <w:rPr>
                <w:noProof/>
                <w:webHidden/>
              </w:rPr>
              <w:fldChar w:fldCharType="separate"/>
            </w:r>
            <w:r w:rsidR="007C2322">
              <w:rPr>
                <w:noProof/>
                <w:webHidden/>
              </w:rPr>
              <w:t>52</w:t>
            </w:r>
            <w:r w:rsidR="005B3DDC">
              <w:rPr>
                <w:noProof/>
                <w:webHidden/>
              </w:rPr>
              <w:fldChar w:fldCharType="end"/>
            </w:r>
          </w:hyperlink>
        </w:p>
        <w:p w14:paraId="06960954" w14:textId="74E364A8" w:rsidR="005B3DDC" w:rsidRDefault="00C64723">
          <w:pPr>
            <w:pStyle w:val="TOC2"/>
            <w:rPr>
              <w:rFonts w:asciiTheme="minorHAnsi" w:hAnsiTheme="minorHAnsi"/>
              <w:noProof/>
              <w:lang w:eastAsia="en-AU"/>
            </w:rPr>
          </w:pPr>
          <w:hyperlink w:anchor="_Toc113010752" w:history="1">
            <w:r w:rsidR="005B3DDC" w:rsidRPr="00A13A65">
              <w:rPr>
                <w:rStyle w:val="Hyperlink"/>
                <w:noProof/>
              </w:rPr>
              <w:t>9.2</w:t>
            </w:r>
            <w:r w:rsidR="005B3DDC">
              <w:rPr>
                <w:rFonts w:asciiTheme="minorHAnsi" w:hAnsiTheme="minorHAnsi"/>
                <w:noProof/>
                <w:lang w:eastAsia="en-AU"/>
              </w:rPr>
              <w:tab/>
            </w:r>
            <w:r w:rsidR="005B3DDC" w:rsidRPr="00A13A65">
              <w:rPr>
                <w:rStyle w:val="Hyperlink"/>
                <w:noProof/>
              </w:rPr>
              <w:t>Summary of capital expenditure program</w:t>
            </w:r>
            <w:r w:rsidR="005B3DDC">
              <w:rPr>
                <w:noProof/>
                <w:webHidden/>
              </w:rPr>
              <w:tab/>
            </w:r>
            <w:r w:rsidR="005B3DDC">
              <w:rPr>
                <w:noProof/>
                <w:webHidden/>
              </w:rPr>
              <w:fldChar w:fldCharType="begin"/>
            </w:r>
            <w:r w:rsidR="005B3DDC">
              <w:rPr>
                <w:noProof/>
                <w:webHidden/>
              </w:rPr>
              <w:instrText xml:space="preserve"> PAGEREF _Toc113010752 \h </w:instrText>
            </w:r>
            <w:r w:rsidR="005B3DDC">
              <w:rPr>
                <w:noProof/>
                <w:webHidden/>
              </w:rPr>
            </w:r>
            <w:r w:rsidR="005B3DDC">
              <w:rPr>
                <w:noProof/>
                <w:webHidden/>
              </w:rPr>
              <w:fldChar w:fldCharType="separate"/>
            </w:r>
            <w:r w:rsidR="007C2322">
              <w:rPr>
                <w:noProof/>
                <w:webHidden/>
              </w:rPr>
              <w:t>52</w:t>
            </w:r>
            <w:r w:rsidR="005B3DDC">
              <w:rPr>
                <w:noProof/>
                <w:webHidden/>
              </w:rPr>
              <w:fldChar w:fldCharType="end"/>
            </w:r>
          </w:hyperlink>
        </w:p>
        <w:p w14:paraId="44F090DD" w14:textId="634F8C50" w:rsidR="005B3DDC" w:rsidRDefault="00C64723">
          <w:pPr>
            <w:pStyle w:val="TOC2"/>
            <w:rPr>
              <w:rFonts w:asciiTheme="minorHAnsi" w:hAnsiTheme="minorHAnsi"/>
              <w:noProof/>
              <w:lang w:eastAsia="en-AU"/>
            </w:rPr>
          </w:pPr>
          <w:hyperlink w:anchor="_Toc113010753" w:history="1">
            <w:r w:rsidR="005B3DDC" w:rsidRPr="00A13A65">
              <w:rPr>
                <w:rStyle w:val="Hyperlink"/>
                <w:noProof/>
              </w:rPr>
              <w:t>9.3</w:t>
            </w:r>
            <w:r w:rsidR="005B3DDC">
              <w:rPr>
                <w:rFonts w:asciiTheme="minorHAnsi" w:hAnsiTheme="minorHAnsi"/>
                <w:noProof/>
                <w:lang w:eastAsia="en-AU"/>
              </w:rPr>
              <w:tab/>
            </w:r>
            <w:r w:rsidR="005B3DDC" w:rsidRPr="00A13A65">
              <w:rPr>
                <w:rStyle w:val="Hyperlink"/>
                <w:noProof/>
              </w:rPr>
              <w:t>Major capital projects</w:t>
            </w:r>
            <w:r w:rsidR="005B3DDC">
              <w:rPr>
                <w:noProof/>
                <w:webHidden/>
              </w:rPr>
              <w:tab/>
            </w:r>
            <w:r w:rsidR="005B3DDC">
              <w:rPr>
                <w:noProof/>
                <w:webHidden/>
              </w:rPr>
              <w:fldChar w:fldCharType="begin"/>
            </w:r>
            <w:r w:rsidR="005B3DDC">
              <w:rPr>
                <w:noProof/>
                <w:webHidden/>
              </w:rPr>
              <w:instrText xml:space="preserve"> PAGEREF _Toc113010753 \h </w:instrText>
            </w:r>
            <w:r w:rsidR="005B3DDC">
              <w:rPr>
                <w:noProof/>
                <w:webHidden/>
              </w:rPr>
            </w:r>
            <w:r w:rsidR="005B3DDC">
              <w:rPr>
                <w:noProof/>
                <w:webHidden/>
              </w:rPr>
              <w:fldChar w:fldCharType="separate"/>
            </w:r>
            <w:r w:rsidR="007C2322">
              <w:rPr>
                <w:noProof/>
                <w:webHidden/>
              </w:rPr>
              <w:t>54</w:t>
            </w:r>
            <w:r w:rsidR="005B3DDC">
              <w:rPr>
                <w:noProof/>
                <w:webHidden/>
              </w:rPr>
              <w:fldChar w:fldCharType="end"/>
            </w:r>
          </w:hyperlink>
        </w:p>
        <w:p w14:paraId="5BF254B6" w14:textId="63869AD8" w:rsidR="005B3DDC" w:rsidRDefault="00C64723">
          <w:pPr>
            <w:pStyle w:val="TOC2"/>
            <w:rPr>
              <w:rFonts w:asciiTheme="minorHAnsi" w:hAnsiTheme="minorHAnsi"/>
              <w:noProof/>
              <w:lang w:eastAsia="en-AU"/>
            </w:rPr>
          </w:pPr>
          <w:hyperlink w:anchor="_Toc113010754" w:history="1">
            <w:r w:rsidR="005B3DDC" w:rsidRPr="00A13A65">
              <w:rPr>
                <w:rStyle w:val="Hyperlink"/>
                <w:noProof/>
              </w:rPr>
              <w:t>9.4</w:t>
            </w:r>
            <w:r w:rsidR="005B3DDC">
              <w:rPr>
                <w:rFonts w:asciiTheme="minorHAnsi" w:hAnsiTheme="minorHAnsi"/>
                <w:noProof/>
                <w:lang w:eastAsia="en-AU"/>
              </w:rPr>
              <w:tab/>
            </w:r>
            <w:r w:rsidR="005B3DDC" w:rsidRPr="00A13A65">
              <w:rPr>
                <w:rStyle w:val="Hyperlink"/>
                <w:noProof/>
              </w:rPr>
              <w:t>Capital programs and other capital expenditure</w:t>
            </w:r>
            <w:r w:rsidR="005B3DDC">
              <w:rPr>
                <w:noProof/>
                <w:webHidden/>
              </w:rPr>
              <w:tab/>
            </w:r>
            <w:r w:rsidR="005B3DDC">
              <w:rPr>
                <w:noProof/>
                <w:webHidden/>
              </w:rPr>
              <w:fldChar w:fldCharType="begin"/>
            </w:r>
            <w:r w:rsidR="005B3DDC">
              <w:rPr>
                <w:noProof/>
                <w:webHidden/>
              </w:rPr>
              <w:instrText xml:space="preserve"> PAGEREF _Toc113010754 \h </w:instrText>
            </w:r>
            <w:r w:rsidR="005B3DDC">
              <w:rPr>
                <w:noProof/>
                <w:webHidden/>
              </w:rPr>
            </w:r>
            <w:r w:rsidR="005B3DDC">
              <w:rPr>
                <w:noProof/>
                <w:webHidden/>
              </w:rPr>
              <w:fldChar w:fldCharType="separate"/>
            </w:r>
            <w:r w:rsidR="007C2322">
              <w:rPr>
                <w:noProof/>
                <w:webHidden/>
              </w:rPr>
              <w:t>59</w:t>
            </w:r>
            <w:r w:rsidR="005B3DDC">
              <w:rPr>
                <w:noProof/>
                <w:webHidden/>
              </w:rPr>
              <w:fldChar w:fldCharType="end"/>
            </w:r>
          </w:hyperlink>
        </w:p>
        <w:p w14:paraId="7AA8AF91" w14:textId="659E6CD3" w:rsidR="005B3DDC" w:rsidRDefault="00C64723">
          <w:pPr>
            <w:pStyle w:val="TOC2"/>
            <w:rPr>
              <w:rFonts w:asciiTheme="minorHAnsi" w:hAnsiTheme="minorHAnsi"/>
              <w:noProof/>
              <w:lang w:eastAsia="en-AU"/>
            </w:rPr>
          </w:pPr>
          <w:hyperlink w:anchor="_Toc113010755" w:history="1">
            <w:r w:rsidR="005B3DDC" w:rsidRPr="00A13A65">
              <w:rPr>
                <w:rStyle w:val="Hyperlink"/>
                <w:noProof/>
              </w:rPr>
              <w:t>9.5</w:t>
            </w:r>
            <w:r w:rsidR="005B3DDC">
              <w:rPr>
                <w:rFonts w:asciiTheme="minorHAnsi" w:hAnsiTheme="minorHAnsi"/>
                <w:noProof/>
                <w:lang w:eastAsia="en-AU"/>
              </w:rPr>
              <w:tab/>
            </w:r>
            <w:r w:rsidR="005B3DDC" w:rsidRPr="00A13A65">
              <w:rPr>
                <w:rStyle w:val="Hyperlink"/>
                <w:noProof/>
              </w:rPr>
              <w:t>Method for developing the capital expenditure program</w:t>
            </w:r>
            <w:r w:rsidR="005B3DDC">
              <w:rPr>
                <w:noProof/>
                <w:webHidden/>
              </w:rPr>
              <w:tab/>
            </w:r>
            <w:r w:rsidR="005B3DDC">
              <w:rPr>
                <w:noProof/>
                <w:webHidden/>
              </w:rPr>
              <w:fldChar w:fldCharType="begin"/>
            </w:r>
            <w:r w:rsidR="005B3DDC">
              <w:rPr>
                <w:noProof/>
                <w:webHidden/>
              </w:rPr>
              <w:instrText xml:space="preserve"> PAGEREF _Toc113010755 \h </w:instrText>
            </w:r>
            <w:r w:rsidR="005B3DDC">
              <w:rPr>
                <w:noProof/>
                <w:webHidden/>
              </w:rPr>
            </w:r>
            <w:r w:rsidR="005B3DDC">
              <w:rPr>
                <w:noProof/>
                <w:webHidden/>
              </w:rPr>
              <w:fldChar w:fldCharType="separate"/>
            </w:r>
            <w:r w:rsidR="007C2322">
              <w:rPr>
                <w:noProof/>
                <w:webHidden/>
              </w:rPr>
              <w:t>61</w:t>
            </w:r>
            <w:r w:rsidR="005B3DDC">
              <w:rPr>
                <w:noProof/>
                <w:webHidden/>
              </w:rPr>
              <w:fldChar w:fldCharType="end"/>
            </w:r>
          </w:hyperlink>
        </w:p>
        <w:p w14:paraId="34644BA2" w14:textId="20B1D561" w:rsidR="005B3DDC" w:rsidRDefault="00C64723">
          <w:pPr>
            <w:pStyle w:val="TOC2"/>
            <w:rPr>
              <w:rFonts w:asciiTheme="minorHAnsi" w:hAnsiTheme="minorHAnsi"/>
              <w:noProof/>
              <w:lang w:eastAsia="en-AU"/>
            </w:rPr>
          </w:pPr>
          <w:hyperlink w:anchor="_Toc113010756" w:history="1">
            <w:r w:rsidR="005B3DDC" w:rsidRPr="00A13A65">
              <w:rPr>
                <w:rStyle w:val="Hyperlink"/>
                <w:noProof/>
              </w:rPr>
              <w:t>9.6</w:t>
            </w:r>
            <w:r w:rsidR="005B3DDC">
              <w:rPr>
                <w:rFonts w:asciiTheme="minorHAnsi" w:hAnsiTheme="minorHAnsi"/>
                <w:noProof/>
                <w:lang w:eastAsia="en-AU"/>
              </w:rPr>
              <w:tab/>
            </w:r>
            <w:r w:rsidR="005B3DDC" w:rsidRPr="00A13A65">
              <w:rPr>
                <w:rStyle w:val="Hyperlink"/>
                <w:noProof/>
              </w:rPr>
              <w:t>Cost efficiencies</w:t>
            </w:r>
            <w:r w:rsidR="005B3DDC">
              <w:rPr>
                <w:noProof/>
                <w:webHidden/>
              </w:rPr>
              <w:tab/>
            </w:r>
            <w:r w:rsidR="005B3DDC">
              <w:rPr>
                <w:noProof/>
                <w:webHidden/>
              </w:rPr>
              <w:fldChar w:fldCharType="begin"/>
            </w:r>
            <w:r w:rsidR="005B3DDC">
              <w:rPr>
                <w:noProof/>
                <w:webHidden/>
              </w:rPr>
              <w:instrText xml:space="preserve"> PAGEREF _Toc113010756 \h </w:instrText>
            </w:r>
            <w:r w:rsidR="005B3DDC">
              <w:rPr>
                <w:noProof/>
                <w:webHidden/>
              </w:rPr>
            </w:r>
            <w:r w:rsidR="005B3DDC">
              <w:rPr>
                <w:noProof/>
                <w:webHidden/>
              </w:rPr>
              <w:fldChar w:fldCharType="separate"/>
            </w:r>
            <w:r w:rsidR="007C2322">
              <w:rPr>
                <w:noProof/>
                <w:webHidden/>
              </w:rPr>
              <w:t>62</w:t>
            </w:r>
            <w:r w:rsidR="005B3DDC">
              <w:rPr>
                <w:noProof/>
                <w:webHidden/>
              </w:rPr>
              <w:fldChar w:fldCharType="end"/>
            </w:r>
          </w:hyperlink>
        </w:p>
        <w:p w14:paraId="06B6465E" w14:textId="59BC8954" w:rsidR="005B3DDC" w:rsidRDefault="00C64723">
          <w:pPr>
            <w:pStyle w:val="TOC2"/>
            <w:rPr>
              <w:rFonts w:asciiTheme="minorHAnsi" w:hAnsiTheme="minorHAnsi"/>
              <w:noProof/>
              <w:lang w:eastAsia="en-AU"/>
            </w:rPr>
          </w:pPr>
          <w:hyperlink w:anchor="_Toc113010757" w:history="1">
            <w:r w:rsidR="005B3DDC" w:rsidRPr="00A13A65">
              <w:rPr>
                <w:rStyle w:val="Hyperlink"/>
                <w:noProof/>
              </w:rPr>
              <w:t>9.7</w:t>
            </w:r>
            <w:r w:rsidR="005B3DDC">
              <w:rPr>
                <w:rFonts w:asciiTheme="minorHAnsi" w:hAnsiTheme="minorHAnsi"/>
                <w:noProof/>
                <w:lang w:eastAsia="en-AU"/>
              </w:rPr>
              <w:tab/>
            </w:r>
            <w:r w:rsidR="005B3DDC" w:rsidRPr="00A13A65">
              <w:rPr>
                <w:rStyle w:val="Hyperlink"/>
                <w:noProof/>
              </w:rPr>
              <w:t xml:space="preserve">Capacity to deliver  </w:t>
            </w:r>
            <w:r w:rsidR="005B3DDC">
              <w:rPr>
                <w:noProof/>
                <w:webHidden/>
              </w:rPr>
              <w:tab/>
            </w:r>
            <w:r w:rsidR="005B3DDC">
              <w:rPr>
                <w:noProof/>
                <w:webHidden/>
              </w:rPr>
              <w:fldChar w:fldCharType="begin"/>
            </w:r>
            <w:r w:rsidR="005B3DDC">
              <w:rPr>
                <w:noProof/>
                <w:webHidden/>
              </w:rPr>
              <w:instrText xml:space="preserve"> PAGEREF _Toc113010757 \h </w:instrText>
            </w:r>
            <w:r w:rsidR="005B3DDC">
              <w:rPr>
                <w:noProof/>
                <w:webHidden/>
              </w:rPr>
            </w:r>
            <w:r w:rsidR="005B3DDC">
              <w:rPr>
                <w:noProof/>
                <w:webHidden/>
              </w:rPr>
              <w:fldChar w:fldCharType="separate"/>
            </w:r>
            <w:r w:rsidR="007C2322">
              <w:rPr>
                <w:noProof/>
                <w:webHidden/>
              </w:rPr>
              <w:t>62</w:t>
            </w:r>
            <w:r w:rsidR="005B3DDC">
              <w:rPr>
                <w:noProof/>
                <w:webHidden/>
              </w:rPr>
              <w:fldChar w:fldCharType="end"/>
            </w:r>
          </w:hyperlink>
        </w:p>
        <w:p w14:paraId="19B646B0" w14:textId="414EFB1A" w:rsidR="005B3DDC" w:rsidRDefault="00C64723">
          <w:pPr>
            <w:pStyle w:val="TOC1"/>
            <w:rPr>
              <w:rFonts w:asciiTheme="minorHAnsi" w:hAnsiTheme="minorHAnsi"/>
              <w:noProof/>
              <w:lang w:eastAsia="en-AU"/>
            </w:rPr>
          </w:pPr>
          <w:hyperlink w:anchor="_Toc113010758" w:history="1">
            <w:r w:rsidR="005B3DDC" w:rsidRPr="00A13A65">
              <w:rPr>
                <w:rStyle w:val="Hyperlink"/>
                <w:noProof/>
              </w:rPr>
              <w:t>10.</w:t>
            </w:r>
            <w:r w:rsidR="005B3DDC">
              <w:rPr>
                <w:rFonts w:asciiTheme="minorHAnsi" w:hAnsiTheme="minorHAnsi"/>
                <w:noProof/>
                <w:lang w:eastAsia="en-AU"/>
              </w:rPr>
              <w:tab/>
            </w:r>
            <w:r w:rsidR="005B3DDC" w:rsidRPr="00A13A65">
              <w:rPr>
                <w:rStyle w:val="Hyperlink"/>
                <w:noProof/>
              </w:rPr>
              <w:t>Return on the regulatory asset base</w:t>
            </w:r>
            <w:r w:rsidR="005B3DDC">
              <w:rPr>
                <w:noProof/>
                <w:webHidden/>
              </w:rPr>
              <w:tab/>
            </w:r>
            <w:r w:rsidR="005B3DDC">
              <w:rPr>
                <w:noProof/>
                <w:webHidden/>
              </w:rPr>
              <w:fldChar w:fldCharType="begin"/>
            </w:r>
            <w:r w:rsidR="005B3DDC">
              <w:rPr>
                <w:noProof/>
                <w:webHidden/>
              </w:rPr>
              <w:instrText xml:space="preserve"> PAGEREF _Toc113010758 \h </w:instrText>
            </w:r>
            <w:r w:rsidR="005B3DDC">
              <w:rPr>
                <w:noProof/>
                <w:webHidden/>
              </w:rPr>
            </w:r>
            <w:r w:rsidR="005B3DDC">
              <w:rPr>
                <w:noProof/>
                <w:webHidden/>
              </w:rPr>
              <w:fldChar w:fldCharType="separate"/>
            </w:r>
            <w:r w:rsidR="007C2322">
              <w:rPr>
                <w:noProof/>
                <w:webHidden/>
              </w:rPr>
              <w:t>65</w:t>
            </w:r>
            <w:r w:rsidR="005B3DDC">
              <w:rPr>
                <w:noProof/>
                <w:webHidden/>
              </w:rPr>
              <w:fldChar w:fldCharType="end"/>
            </w:r>
          </w:hyperlink>
        </w:p>
        <w:p w14:paraId="00C28CCE" w14:textId="323AFA0D" w:rsidR="005B3DDC" w:rsidRDefault="00C64723">
          <w:pPr>
            <w:pStyle w:val="TOC2"/>
            <w:rPr>
              <w:rFonts w:asciiTheme="minorHAnsi" w:hAnsiTheme="minorHAnsi"/>
              <w:noProof/>
              <w:lang w:eastAsia="en-AU"/>
            </w:rPr>
          </w:pPr>
          <w:hyperlink w:anchor="_Toc113010759" w:history="1">
            <w:r w:rsidR="005B3DDC" w:rsidRPr="00A13A65">
              <w:rPr>
                <w:rStyle w:val="Hyperlink"/>
                <w:noProof/>
              </w:rPr>
              <w:t>10.1</w:t>
            </w:r>
            <w:r w:rsidR="005B3DDC">
              <w:rPr>
                <w:rFonts w:asciiTheme="minorHAnsi" w:hAnsiTheme="minorHAnsi"/>
                <w:noProof/>
                <w:lang w:eastAsia="en-AU"/>
              </w:rPr>
              <w:tab/>
            </w:r>
            <w:r w:rsidR="005B3DDC" w:rsidRPr="00A13A65">
              <w:rPr>
                <w:rStyle w:val="Hyperlink"/>
                <w:noProof/>
              </w:rPr>
              <w:t>Forecast regulatory asset base</w:t>
            </w:r>
            <w:r w:rsidR="005B3DDC">
              <w:rPr>
                <w:noProof/>
                <w:webHidden/>
              </w:rPr>
              <w:tab/>
            </w:r>
            <w:r w:rsidR="005B3DDC">
              <w:rPr>
                <w:noProof/>
                <w:webHidden/>
              </w:rPr>
              <w:fldChar w:fldCharType="begin"/>
            </w:r>
            <w:r w:rsidR="005B3DDC">
              <w:rPr>
                <w:noProof/>
                <w:webHidden/>
              </w:rPr>
              <w:instrText xml:space="preserve"> PAGEREF _Toc113010759 \h </w:instrText>
            </w:r>
            <w:r w:rsidR="005B3DDC">
              <w:rPr>
                <w:noProof/>
                <w:webHidden/>
              </w:rPr>
            </w:r>
            <w:r w:rsidR="005B3DDC">
              <w:rPr>
                <w:noProof/>
                <w:webHidden/>
              </w:rPr>
              <w:fldChar w:fldCharType="separate"/>
            </w:r>
            <w:r w:rsidR="007C2322">
              <w:rPr>
                <w:noProof/>
                <w:webHidden/>
              </w:rPr>
              <w:t>65</w:t>
            </w:r>
            <w:r w:rsidR="005B3DDC">
              <w:rPr>
                <w:noProof/>
                <w:webHidden/>
              </w:rPr>
              <w:fldChar w:fldCharType="end"/>
            </w:r>
          </w:hyperlink>
        </w:p>
        <w:p w14:paraId="42A07D86" w14:textId="03617332" w:rsidR="005B3DDC" w:rsidRDefault="00C64723">
          <w:pPr>
            <w:pStyle w:val="TOC2"/>
            <w:rPr>
              <w:rFonts w:asciiTheme="minorHAnsi" w:hAnsiTheme="minorHAnsi"/>
              <w:noProof/>
              <w:lang w:eastAsia="en-AU"/>
            </w:rPr>
          </w:pPr>
          <w:hyperlink w:anchor="_Toc113010760" w:history="1">
            <w:r w:rsidR="005B3DDC" w:rsidRPr="00A13A65">
              <w:rPr>
                <w:rStyle w:val="Hyperlink"/>
                <w:noProof/>
              </w:rPr>
              <w:t>10.2</w:t>
            </w:r>
            <w:r w:rsidR="005B3DDC">
              <w:rPr>
                <w:rFonts w:asciiTheme="minorHAnsi" w:hAnsiTheme="minorHAnsi"/>
                <w:noProof/>
                <w:lang w:eastAsia="en-AU"/>
              </w:rPr>
              <w:tab/>
            </w:r>
            <w:r w:rsidR="005B3DDC" w:rsidRPr="00A13A65">
              <w:rPr>
                <w:rStyle w:val="Hyperlink"/>
                <w:noProof/>
              </w:rPr>
              <w:t>Forecast RAB until 2032/33</w:t>
            </w:r>
            <w:r w:rsidR="005B3DDC">
              <w:rPr>
                <w:noProof/>
                <w:webHidden/>
              </w:rPr>
              <w:tab/>
            </w:r>
            <w:r w:rsidR="005B3DDC">
              <w:rPr>
                <w:noProof/>
                <w:webHidden/>
              </w:rPr>
              <w:fldChar w:fldCharType="begin"/>
            </w:r>
            <w:r w:rsidR="005B3DDC">
              <w:rPr>
                <w:noProof/>
                <w:webHidden/>
              </w:rPr>
              <w:instrText xml:space="preserve"> PAGEREF _Toc113010760 \h </w:instrText>
            </w:r>
            <w:r w:rsidR="005B3DDC">
              <w:rPr>
                <w:noProof/>
                <w:webHidden/>
              </w:rPr>
            </w:r>
            <w:r w:rsidR="005B3DDC">
              <w:rPr>
                <w:noProof/>
                <w:webHidden/>
              </w:rPr>
              <w:fldChar w:fldCharType="separate"/>
            </w:r>
            <w:r w:rsidR="007C2322">
              <w:rPr>
                <w:noProof/>
                <w:webHidden/>
              </w:rPr>
              <w:t>66</w:t>
            </w:r>
            <w:r w:rsidR="005B3DDC">
              <w:rPr>
                <w:noProof/>
                <w:webHidden/>
              </w:rPr>
              <w:fldChar w:fldCharType="end"/>
            </w:r>
          </w:hyperlink>
        </w:p>
        <w:p w14:paraId="21FC4A7C" w14:textId="370068D5" w:rsidR="005B3DDC" w:rsidRDefault="00C64723">
          <w:pPr>
            <w:pStyle w:val="TOC2"/>
            <w:rPr>
              <w:rFonts w:asciiTheme="minorHAnsi" w:hAnsiTheme="minorHAnsi"/>
              <w:noProof/>
              <w:lang w:eastAsia="en-AU"/>
            </w:rPr>
          </w:pPr>
          <w:hyperlink w:anchor="_Toc113010761" w:history="1">
            <w:r w:rsidR="005B3DDC" w:rsidRPr="00A13A65">
              <w:rPr>
                <w:rStyle w:val="Hyperlink"/>
                <w:noProof/>
              </w:rPr>
              <w:t>10.3</w:t>
            </w:r>
            <w:r w:rsidR="005B3DDC">
              <w:rPr>
                <w:rFonts w:asciiTheme="minorHAnsi" w:hAnsiTheme="minorHAnsi"/>
                <w:noProof/>
                <w:lang w:eastAsia="en-AU"/>
              </w:rPr>
              <w:tab/>
            </w:r>
            <w:r w:rsidR="005B3DDC" w:rsidRPr="00A13A65">
              <w:rPr>
                <w:rStyle w:val="Hyperlink"/>
                <w:noProof/>
              </w:rPr>
              <w:t>Regulatory depreciation</w:t>
            </w:r>
            <w:r w:rsidR="005B3DDC">
              <w:rPr>
                <w:noProof/>
                <w:webHidden/>
              </w:rPr>
              <w:tab/>
            </w:r>
            <w:r w:rsidR="005B3DDC">
              <w:rPr>
                <w:noProof/>
                <w:webHidden/>
              </w:rPr>
              <w:fldChar w:fldCharType="begin"/>
            </w:r>
            <w:r w:rsidR="005B3DDC">
              <w:rPr>
                <w:noProof/>
                <w:webHidden/>
              </w:rPr>
              <w:instrText xml:space="preserve"> PAGEREF _Toc113010761 \h </w:instrText>
            </w:r>
            <w:r w:rsidR="005B3DDC">
              <w:rPr>
                <w:noProof/>
                <w:webHidden/>
              </w:rPr>
            </w:r>
            <w:r w:rsidR="005B3DDC">
              <w:rPr>
                <w:noProof/>
                <w:webHidden/>
              </w:rPr>
              <w:fldChar w:fldCharType="separate"/>
            </w:r>
            <w:r w:rsidR="007C2322">
              <w:rPr>
                <w:noProof/>
                <w:webHidden/>
              </w:rPr>
              <w:t>66</w:t>
            </w:r>
            <w:r w:rsidR="005B3DDC">
              <w:rPr>
                <w:noProof/>
                <w:webHidden/>
              </w:rPr>
              <w:fldChar w:fldCharType="end"/>
            </w:r>
          </w:hyperlink>
        </w:p>
        <w:p w14:paraId="66C23CF4" w14:textId="6346CCD0" w:rsidR="005B3DDC" w:rsidRDefault="00C64723">
          <w:pPr>
            <w:pStyle w:val="TOC2"/>
            <w:rPr>
              <w:rFonts w:asciiTheme="minorHAnsi" w:hAnsiTheme="minorHAnsi"/>
              <w:noProof/>
              <w:lang w:eastAsia="en-AU"/>
            </w:rPr>
          </w:pPr>
          <w:hyperlink w:anchor="_Toc113010762" w:history="1">
            <w:r w:rsidR="005B3DDC" w:rsidRPr="00A13A65">
              <w:rPr>
                <w:rStyle w:val="Hyperlink"/>
                <w:noProof/>
              </w:rPr>
              <w:t>10.4</w:t>
            </w:r>
            <w:r w:rsidR="005B3DDC">
              <w:rPr>
                <w:rFonts w:asciiTheme="minorHAnsi" w:hAnsiTheme="minorHAnsi"/>
                <w:noProof/>
                <w:lang w:eastAsia="en-AU"/>
              </w:rPr>
              <w:tab/>
            </w:r>
            <w:r w:rsidR="005B3DDC" w:rsidRPr="00A13A65">
              <w:rPr>
                <w:rStyle w:val="Hyperlink"/>
                <w:noProof/>
              </w:rPr>
              <w:t>Government contributions</w:t>
            </w:r>
            <w:r w:rsidR="005B3DDC">
              <w:rPr>
                <w:noProof/>
                <w:webHidden/>
              </w:rPr>
              <w:tab/>
            </w:r>
            <w:r w:rsidR="005B3DDC">
              <w:rPr>
                <w:noProof/>
                <w:webHidden/>
              </w:rPr>
              <w:fldChar w:fldCharType="begin"/>
            </w:r>
            <w:r w:rsidR="005B3DDC">
              <w:rPr>
                <w:noProof/>
                <w:webHidden/>
              </w:rPr>
              <w:instrText xml:space="preserve"> PAGEREF _Toc113010762 \h </w:instrText>
            </w:r>
            <w:r w:rsidR="005B3DDC">
              <w:rPr>
                <w:noProof/>
                <w:webHidden/>
              </w:rPr>
            </w:r>
            <w:r w:rsidR="005B3DDC">
              <w:rPr>
                <w:noProof/>
                <w:webHidden/>
              </w:rPr>
              <w:fldChar w:fldCharType="separate"/>
            </w:r>
            <w:r w:rsidR="007C2322">
              <w:rPr>
                <w:noProof/>
                <w:webHidden/>
              </w:rPr>
              <w:t>66</w:t>
            </w:r>
            <w:r w:rsidR="005B3DDC">
              <w:rPr>
                <w:noProof/>
                <w:webHidden/>
              </w:rPr>
              <w:fldChar w:fldCharType="end"/>
            </w:r>
          </w:hyperlink>
        </w:p>
        <w:p w14:paraId="44A9488A" w14:textId="689DD78B" w:rsidR="005B3DDC" w:rsidRDefault="00C64723">
          <w:pPr>
            <w:pStyle w:val="TOC2"/>
            <w:rPr>
              <w:rFonts w:asciiTheme="minorHAnsi" w:hAnsiTheme="minorHAnsi"/>
              <w:noProof/>
              <w:lang w:eastAsia="en-AU"/>
            </w:rPr>
          </w:pPr>
          <w:hyperlink w:anchor="_Toc113010763" w:history="1">
            <w:r w:rsidR="005B3DDC" w:rsidRPr="00A13A65">
              <w:rPr>
                <w:rStyle w:val="Hyperlink"/>
                <w:noProof/>
              </w:rPr>
              <w:t>10.5</w:t>
            </w:r>
            <w:r w:rsidR="005B3DDC">
              <w:rPr>
                <w:rFonts w:asciiTheme="minorHAnsi" w:hAnsiTheme="minorHAnsi"/>
                <w:noProof/>
                <w:lang w:eastAsia="en-AU"/>
              </w:rPr>
              <w:tab/>
            </w:r>
            <w:r w:rsidR="005B3DDC" w:rsidRPr="00A13A65">
              <w:rPr>
                <w:rStyle w:val="Hyperlink"/>
                <w:noProof/>
              </w:rPr>
              <w:t>Gifted/donated assets</w:t>
            </w:r>
            <w:r w:rsidR="005B3DDC">
              <w:rPr>
                <w:noProof/>
                <w:webHidden/>
              </w:rPr>
              <w:tab/>
            </w:r>
            <w:r w:rsidR="005B3DDC">
              <w:rPr>
                <w:noProof/>
                <w:webHidden/>
              </w:rPr>
              <w:fldChar w:fldCharType="begin"/>
            </w:r>
            <w:r w:rsidR="005B3DDC">
              <w:rPr>
                <w:noProof/>
                <w:webHidden/>
              </w:rPr>
              <w:instrText xml:space="preserve"> PAGEREF _Toc113010763 \h </w:instrText>
            </w:r>
            <w:r w:rsidR="005B3DDC">
              <w:rPr>
                <w:noProof/>
                <w:webHidden/>
              </w:rPr>
            </w:r>
            <w:r w:rsidR="005B3DDC">
              <w:rPr>
                <w:noProof/>
                <w:webHidden/>
              </w:rPr>
              <w:fldChar w:fldCharType="separate"/>
            </w:r>
            <w:r w:rsidR="007C2322">
              <w:rPr>
                <w:noProof/>
                <w:webHidden/>
              </w:rPr>
              <w:t>66</w:t>
            </w:r>
            <w:r w:rsidR="005B3DDC">
              <w:rPr>
                <w:noProof/>
                <w:webHidden/>
              </w:rPr>
              <w:fldChar w:fldCharType="end"/>
            </w:r>
          </w:hyperlink>
        </w:p>
        <w:p w14:paraId="2D509F30" w14:textId="15B61F59" w:rsidR="005B3DDC" w:rsidRDefault="00C64723">
          <w:pPr>
            <w:pStyle w:val="TOC2"/>
            <w:rPr>
              <w:rFonts w:asciiTheme="minorHAnsi" w:hAnsiTheme="minorHAnsi"/>
              <w:noProof/>
              <w:lang w:eastAsia="en-AU"/>
            </w:rPr>
          </w:pPr>
          <w:hyperlink w:anchor="_Toc113010764" w:history="1">
            <w:r w:rsidR="005B3DDC" w:rsidRPr="00A13A65">
              <w:rPr>
                <w:rStyle w:val="Hyperlink"/>
                <w:noProof/>
              </w:rPr>
              <w:t>10.6</w:t>
            </w:r>
            <w:r w:rsidR="005B3DDC">
              <w:rPr>
                <w:rFonts w:asciiTheme="minorHAnsi" w:hAnsiTheme="minorHAnsi"/>
                <w:noProof/>
                <w:lang w:eastAsia="en-AU"/>
              </w:rPr>
              <w:tab/>
            </w:r>
            <w:r w:rsidR="005B3DDC" w:rsidRPr="00A13A65">
              <w:rPr>
                <w:rStyle w:val="Hyperlink"/>
                <w:noProof/>
              </w:rPr>
              <w:t>Customer contributions</w:t>
            </w:r>
            <w:r w:rsidR="005B3DDC">
              <w:rPr>
                <w:noProof/>
                <w:webHidden/>
              </w:rPr>
              <w:tab/>
            </w:r>
            <w:r w:rsidR="005B3DDC">
              <w:rPr>
                <w:noProof/>
                <w:webHidden/>
              </w:rPr>
              <w:fldChar w:fldCharType="begin"/>
            </w:r>
            <w:r w:rsidR="005B3DDC">
              <w:rPr>
                <w:noProof/>
                <w:webHidden/>
              </w:rPr>
              <w:instrText xml:space="preserve"> PAGEREF _Toc113010764 \h </w:instrText>
            </w:r>
            <w:r w:rsidR="005B3DDC">
              <w:rPr>
                <w:noProof/>
                <w:webHidden/>
              </w:rPr>
            </w:r>
            <w:r w:rsidR="005B3DDC">
              <w:rPr>
                <w:noProof/>
                <w:webHidden/>
              </w:rPr>
              <w:fldChar w:fldCharType="separate"/>
            </w:r>
            <w:r w:rsidR="007C2322">
              <w:rPr>
                <w:noProof/>
                <w:webHidden/>
              </w:rPr>
              <w:t>67</w:t>
            </w:r>
            <w:r w:rsidR="005B3DDC">
              <w:rPr>
                <w:noProof/>
                <w:webHidden/>
              </w:rPr>
              <w:fldChar w:fldCharType="end"/>
            </w:r>
          </w:hyperlink>
        </w:p>
        <w:p w14:paraId="08F7D21A" w14:textId="6D010109" w:rsidR="005B3DDC" w:rsidRDefault="00C64723">
          <w:pPr>
            <w:pStyle w:val="TOC2"/>
            <w:rPr>
              <w:rFonts w:asciiTheme="minorHAnsi" w:hAnsiTheme="minorHAnsi"/>
              <w:noProof/>
              <w:lang w:eastAsia="en-AU"/>
            </w:rPr>
          </w:pPr>
          <w:hyperlink w:anchor="_Toc113010765" w:history="1">
            <w:r w:rsidR="005B3DDC" w:rsidRPr="00A13A65">
              <w:rPr>
                <w:rStyle w:val="Hyperlink"/>
                <w:noProof/>
              </w:rPr>
              <w:t>10.7</w:t>
            </w:r>
            <w:r w:rsidR="005B3DDC">
              <w:rPr>
                <w:rFonts w:asciiTheme="minorHAnsi" w:hAnsiTheme="minorHAnsi"/>
                <w:noProof/>
                <w:lang w:eastAsia="en-AU"/>
              </w:rPr>
              <w:tab/>
            </w:r>
            <w:r w:rsidR="005B3DDC" w:rsidRPr="00A13A65">
              <w:rPr>
                <w:rStyle w:val="Hyperlink"/>
                <w:noProof/>
              </w:rPr>
              <w:t>Cost of debt</w:t>
            </w:r>
            <w:r w:rsidR="005B3DDC">
              <w:rPr>
                <w:noProof/>
                <w:webHidden/>
              </w:rPr>
              <w:tab/>
            </w:r>
            <w:r w:rsidR="005B3DDC">
              <w:rPr>
                <w:noProof/>
                <w:webHidden/>
              </w:rPr>
              <w:fldChar w:fldCharType="begin"/>
            </w:r>
            <w:r w:rsidR="005B3DDC">
              <w:rPr>
                <w:noProof/>
                <w:webHidden/>
              </w:rPr>
              <w:instrText xml:space="preserve"> PAGEREF _Toc113010765 \h </w:instrText>
            </w:r>
            <w:r w:rsidR="005B3DDC">
              <w:rPr>
                <w:noProof/>
                <w:webHidden/>
              </w:rPr>
            </w:r>
            <w:r w:rsidR="005B3DDC">
              <w:rPr>
                <w:noProof/>
                <w:webHidden/>
              </w:rPr>
              <w:fldChar w:fldCharType="separate"/>
            </w:r>
            <w:r w:rsidR="007C2322">
              <w:rPr>
                <w:noProof/>
                <w:webHidden/>
              </w:rPr>
              <w:t>67</w:t>
            </w:r>
            <w:r w:rsidR="005B3DDC">
              <w:rPr>
                <w:noProof/>
                <w:webHidden/>
              </w:rPr>
              <w:fldChar w:fldCharType="end"/>
            </w:r>
          </w:hyperlink>
        </w:p>
        <w:p w14:paraId="2643E4DF" w14:textId="055722B0" w:rsidR="005B3DDC" w:rsidRDefault="00C64723">
          <w:pPr>
            <w:pStyle w:val="TOC2"/>
            <w:rPr>
              <w:rFonts w:asciiTheme="minorHAnsi" w:hAnsiTheme="minorHAnsi"/>
              <w:noProof/>
              <w:lang w:eastAsia="en-AU"/>
            </w:rPr>
          </w:pPr>
          <w:hyperlink w:anchor="_Toc113010766" w:history="1">
            <w:r w:rsidR="005B3DDC" w:rsidRPr="00A13A65">
              <w:rPr>
                <w:rStyle w:val="Hyperlink"/>
                <w:noProof/>
              </w:rPr>
              <w:t>10.8</w:t>
            </w:r>
            <w:r w:rsidR="005B3DDC">
              <w:rPr>
                <w:rFonts w:asciiTheme="minorHAnsi" w:hAnsiTheme="minorHAnsi"/>
                <w:noProof/>
                <w:lang w:eastAsia="en-AU"/>
              </w:rPr>
              <w:tab/>
            </w:r>
            <w:r w:rsidR="005B3DDC" w:rsidRPr="00A13A65">
              <w:rPr>
                <w:rStyle w:val="Hyperlink"/>
                <w:noProof/>
              </w:rPr>
              <w:t>PREMO rating and the regulated return on equity</w:t>
            </w:r>
            <w:r w:rsidR="005B3DDC">
              <w:rPr>
                <w:noProof/>
                <w:webHidden/>
              </w:rPr>
              <w:tab/>
            </w:r>
            <w:r w:rsidR="005B3DDC">
              <w:rPr>
                <w:noProof/>
                <w:webHidden/>
              </w:rPr>
              <w:fldChar w:fldCharType="begin"/>
            </w:r>
            <w:r w:rsidR="005B3DDC">
              <w:rPr>
                <w:noProof/>
                <w:webHidden/>
              </w:rPr>
              <w:instrText xml:space="preserve"> PAGEREF _Toc113010766 \h </w:instrText>
            </w:r>
            <w:r w:rsidR="005B3DDC">
              <w:rPr>
                <w:noProof/>
                <w:webHidden/>
              </w:rPr>
            </w:r>
            <w:r w:rsidR="005B3DDC">
              <w:rPr>
                <w:noProof/>
                <w:webHidden/>
              </w:rPr>
              <w:fldChar w:fldCharType="separate"/>
            </w:r>
            <w:r w:rsidR="007C2322">
              <w:rPr>
                <w:noProof/>
                <w:webHidden/>
              </w:rPr>
              <w:t>67</w:t>
            </w:r>
            <w:r w:rsidR="005B3DDC">
              <w:rPr>
                <w:noProof/>
                <w:webHidden/>
              </w:rPr>
              <w:fldChar w:fldCharType="end"/>
            </w:r>
          </w:hyperlink>
        </w:p>
        <w:p w14:paraId="15B0060C" w14:textId="4FC02DC3" w:rsidR="005B3DDC" w:rsidRDefault="00C64723">
          <w:pPr>
            <w:pStyle w:val="TOC1"/>
            <w:rPr>
              <w:rFonts w:asciiTheme="minorHAnsi" w:hAnsiTheme="minorHAnsi"/>
              <w:noProof/>
              <w:lang w:eastAsia="en-AU"/>
            </w:rPr>
          </w:pPr>
          <w:hyperlink w:anchor="_Toc113010767" w:history="1">
            <w:r w:rsidR="005B3DDC" w:rsidRPr="00A13A65">
              <w:rPr>
                <w:rStyle w:val="Hyperlink"/>
                <w:noProof/>
              </w:rPr>
              <w:t>11.</w:t>
            </w:r>
            <w:r w:rsidR="005B3DDC">
              <w:rPr>
                <w:rFonts w:asciiTheme="minorHAnsi" w:hAnsiTheme="minorHAnsi"/>
                <w:noProof/>
                <w:lang w:eastAsia="en-AU"/>
              </w:rPr>
              <w:tab/>
            </w:r>
            <w:r w:rsidR="005B3DDC" w:rsidRPr="00A13A65">
              <w:rPr>
                <w:rStyle w:val="Hyperlink"/>
                <w:noProof/>
              </w:rPr>
              <w:t>Tax allowance</w:t>
            </w:r>
            <w:r w:rsidR="005B3DDC">
              <w:rPr>
                <w:noProof/>
                <w:webHidden/>
              </w:rPr>
              <w:tab/>
            </w:r>
            <w:r w:rsidR="005B3DDC">
              <w:rPr>
                <w:noProof/>
                <w:webHidden/>
              </w:rPr>
              <w:fldChar w:fldCharType="begin"/>
            </w:r>
            <w:r w:rsidR="005B3DDC">
              <w:rPr>
                <w:noProof/>
                <w:webHidden/>
              </w:rPr>
              <w:instrText xml:space="preserve"> PAGEREF _Toc113010767 \h </w:instrText>
            </w:r>
            <w:r w:rsidR="005B3DDC">
              <w:rPr>
                <w:noProof/>
                <w:webHidden/>
              </w:rPr>
            </w:r>
            <w:r w:rsidR="005B3DDC">
              <w:rPr>
                <w:noProof/>
                <w:webHidden/>
              </w:rPr>
              <w:fldChar w:fldCharType="separate"/>
            </w:r>
            <w:r w:rsidR="007C2322">
              <w:rPr>
                <w:noProof/>
                <w:webHidden/>
              </w:rPr>
              <w:t>68</w:t>
            </w:r>
            <w:r w:rsidR="005B3DDC">
              <w:rPr>
                <w:noProof/>
                <w:webHidden/>
              </w:rPr>
              <w:fldChar w:fldCharType="end"/>
            </w:r>
          </w:hyperlink>
        </w:p>
        <w:p w14:paraId="1CE4B555" w14:textId="4AB4FAB9" w:rsidR="005B3DDC" w:rsidRDefault="00C64723">
          <w:pPr>
            <w:pStyle w:val="TOC2"/>
            <w:rPr>
              <w:rFonts w:asciiTheme="minorHAnsi" w:hAnsiTheme="minorHAnsi"/>
              <w:noProof/>
              <w:lang w:eastAsia="en-AU"/>
            </w:rPr>
          </w:pPr>
          <w:hyperlink w:anchor="_Toc113010768" w:history="1">
            <w:r w:rsidR="005B3DDC" w:rsidRPr="00A13A65">
              <w:rPr>
                <w:rStyle w:val="Hyperlink"/>
                <w:noProof/>
              </w:rPr>
              <w:t>11.1</w:t>
            </w:r>
            <w:r w:rsidR="005B3DDC">
              <w:rPr>
                <w:rFonts w:asciiTheme="minorHAnsi" w:hAnsiTheme="minorHAnsi"/>
                <w:noProof/>
                <w:lang w:eastAsia="en-AU"/>
              </w:rPr>
              <w:tab/>
            </w:r>
            <w:r w:rsidR="005B3DDC" w:rsidRPr="00A13A65">
              <w:rPr>
                <w:rStyle w:val="Hyperlink"/>
                <w:noProof/>
              </w:rPr>
              <w:t>Price submission tax rates</w:t>
            </w:r>
            <w:r w:rsidR="005B3DDC">
              <w:rPr>
                <w:noProof/>
                <w:webHidden/>
              </w:rPr>
              <w:tab/>
            </w:r>
            <w:r w:rsidR="005B3DDC">
              <w:rPr>
                <w:noProof/>
                <w:webHidden/>
              </w:rPr>
              <w:fldChar w:fldCharType="begin"/>
            </w:r>
            <w:r w:rsidR="005B3DDC">
              <w:rPr>
                <w:noProof/>
                <w:webHidden/>
              </w:rPr>
              <w:instrText xml:space="preserve"> PAGEREF _Toc113010768 \h </w:instrText>
            </w:r>
            <w:r w:rsidR="005B3DDC">
              <w:rPr>
                <w:noProof/>
                <w:webHidden/>
              </w:rPr>
            </w:r>
            <w:r w:rsidR="005B3DDC">
              <w:rPr>
                <w:noProof/>
                <w:webHidden/>
              </w:rPr>
              <w:fldChar w:fldCharType="separate"/>
            </w:r>
            <w:r w:rsidR="007C2322">
              <w:rPr>
                <w:noProof/>
                <w:webHidden/>
              </w:rPr>
              <w:t>68</w:t>
            </w:r>
            <w:r w:rsidR="005B3DDC">
              <w:rPr>
                <w:noProof/>
                <w:webHidden/>
              </w:rPr>
              <w:fldChar w:fldCharType="end"/>
            </w:r>
          </w:hyperlink>
        </w:p>
        <w:p w14:paraId="0D0D2F7C" w14:textId="79DA876C" w:rsidR="005B3DDC" w:rsidRDefault="00C64723">
          <w:pPr>
            <w:pStyle w:val="TOC2"/>
            <w:rPr>
              <w:rFonts w:asciiTheme="minorHAnsi" w:hAnsiTheme="minorHAnsi"/>
              <w:noProof/>
              <w:lang w:eastAsia="en-AU"/>
            </w:rPr>
          </w:pPr>
          <w:hyperlink w:anchor="_Toc113010769" w:history="1">
            <w:r w:rsidR="005B3DDC" w:rsidRPr="00A13A65">
              <w:rPr>
                <w:rStyle w:val="Hyperlink"/>
                <w:noProof/>
              </w:rPr>
              <w:t>11.2</w:t>
            </w:r>
            <w:r w:rsidR="005B3DDC">
              <w:rPr>
                <w:rFonts w:asciiTheme="minorHAnsi" w:hAnsiTheme="minorHAnsi"/>
                <w:noProof/>
                <w:lang w:eastAsia="en-AU"/>
              </w:rPr>
              <w:tab/>
            </w:r>
            <w:r w:rsidR="005B3DDC" w:rsidRPr="00A13A65">
              <w:rPr>
                <w:rStyle w:val="Hyperlink"/>
                <w:noProof/>
              </w:rPr>
              <w:t>Income tax estimate</w:t>
            </w:r>
            <w:r w:rsidR="005B3DDC">
              <w:rPr>
                <w:noProof/>
                <w:webHidden/>
              </w:rPr>
              <w:tab/>
            </w:r>
            <w:r w:rsidR="005B3DDC">
              <w:rPr>
                <w:noProof/>
                <w:webHidden/>
              </w:rPr>
              <w:fldChar w:fldCharType="begin"/>
            </w:r>
            <w:r w:rsidR="005B3DDC">
              <w:rPr>
                <w:noProof/>
                <w:webHidden/>
              </w:rPr>
              <w:instrText xml:space="preserve"> PAGEREF _Toc113010769 \h </w:instrText>
            </w:r>
            <w:r w:rsidR="005B3DDC">
              <w:rPr>
                <w:noProof/>
                <w:webHidden/>
              </w:rPr>
            </w:r>
            <w:r w:rsidR="005B3DDC">
              <w:rPr>
                <w:noProof/>
                <w:webHidden/>
              </w:rPr>
              <w:fldChar w:fldCharType="separate"/>
            </w:r>
            <w:r w:rsidR="007C2322">
              <w:rPr>
                <w:noProof/>
                <w:webHidden/>
              </w:rPr>
              <w:t>68</w:t>
            </w:r>
            <w:r w:rsidR="005B3DDC">
              <w:rPr>
                <w:noProof/>
                <w:webHidden/>
              </w:rPr>
              <w:fldChar w:fldCharType="end"/>
            </w:r>
          </w:hyperlink>
        </w:p>
        <w:p w14:paraId="4DE364F7" w14:textId="61A02260" w:rsidR="005B3DDC" w:rsidRDefault="00C64723">
          <w:pPr>
            <w:pStyle w:val="TOC1"/>
            <w:rPr>
              <w:rFonts w:asciiTheme="minorHAnsi" w:hAnsiTheme="minorHAnsi"/>
              <w:noProof/>
              <w:lang w:eastAsia="en-AU"/>
            </w:rPr>
          </w:pPr>
          <w:hyperlink w:anchor="_Toc113010770" w:history="1">
            <w:r w:rsidR="005B3DDC" w:rsidRPr="00A13A65">
              <w:rPr>
                <w:rStyle w:val="Hyperlink"/>
                <w:noProof/>
              </w:rPr>
              <w:t>12.</w:t>
            </w:r>
            <w:r w:rsidR="005B3DDC">
              <w:rPr>
                <w:rFonts w:asciiTheme="minorHAnsi" w:hAnsiTheme="minorHAnsi"/>
                <w:noProof/>
                <w:lang w:eastAsia="en-AU"/>
              </w:rPr>
              <w:tab/>
            </w:r>
            <w:r w:rsidR="005B3DDC" w:rsidRPr="00A13A65">
              <w:rPr>
                <w:rStyle w:val="Hyperlink"/>
                <w:noProof/>
              </w:rPr>
              <w:t>Demand</w:t>
            </w:r>
            <w:r w:rsidR="005B3DDC">
              <w:rPr>
                <w:noProof/>
                <w:webHidden/>
              </w:rPr>
              <w:tab/>
            </w:r>
            <w:r w:rsidR="005B3DDC">
              <w:rPr>
                <w:noProof/>
                <w:webHidden/>
              </w:rPr>
              <w:fldChar w:fldCharType="begin"/>
            </w:r>
            <w:r w:rsidR="005B3DDC">
              <w:rPr>
                <w:noProof/>
                <w:webHidden/>
              </w:rPr>
              <w:instrText xml:space="preserve"> PAGEREF _Toc113010770 \h </w:instrText>
            </w:r>
            <w:r w:rsidR="005B3DDC">
              <w:rPr>
                <w:noProof/>
                <w:webHidden/>
              </w:rPr>
            </w:r>
            <w:r w:rsidR="005B3DDC">
              <w:rPr>
                <w:noProof/>
                <w:webHidden/>
              </w:rPr>
              <w:fldChar w:fldCharType="separate"/>
            </w:r>
            <w:r w:rsidR="007C2322">
              <w:rPr>
                <w:noProof/>
                <w:webHidden/>
              </w:rPr>
              <w:t>69</w:t>
            </w:r>
            <w:r w:rsidR="005B3DDC">
              <w:rPr>
                <w:noProof/>
                <w:webHidden/>
              </w:rPr>
              <w:fldChar w:fldCharType="end"/>
            </w:r>
          </w:hyperlink>
        </w:p>
        <w:p w14:paraId="27A5250F" w14:textId="5A73DEA0" w:rsidR="005B3DDC" w:rsidRDefault="00C64723">
          <w:pPr>
            <w:pStyle w:val="TOC2"/>
            <w:rPr>
              <w:rFonts w:asciiTheme="minorHAnsi" w:hAnsiTheme="minorHAnsi"/>
              <w:noProof/>
              <w:lang w:eastAsia="en-AU"/>
            </w:rPr>
          </w:pPr>
          <w:hyperlink w:anchor="_Toc113010771" w:history="1">
            <w:r w:rsidR="005B3DDC" w:rsidRPr="00A13A65">
              <w:rPr>
                <w:rStyle w:val="Hyperlink"/>
                <w:noProof/>
              </w:rPr>
              <w:t>12.1</w:t>
            </w:r>
            <w:r w:rsidR="005B3DDC">
              <w:rPr>
                <w:rFonts w:asciiTheme="minorHAnsi" w:hAnsiTheme="minorHAnsi"/>
                <w:noProof/>
                <w:lang w:eastAsia="en-AU"/>
              </w:rPr>
              <w:tab/>
            </w:r>
            <w:r w:rsidR="005B3DDC" w:rsidRPr="00A13A65">
              <w:rPr>
                <w:rStyle w:val="Hyperlink"/>
                <w:noProof/>
              </w:rPr>
              <w:t>Method</w:t>
            </w:r>
            <w:r w:rsidR="005B3DDC">
              <w:rPr>
                <w:noProof/>
                <w:webHidden/>
              </w:rPr>
              <w:tab/>
            </w:r>
            <w:r w:rsidR="005B3DDC">
              <w:rPr>
                <w:noProof/>
                <w:webHidden/>
              </w:rPr>
              <w:fldChar w:fldCharType="begin"/>
            </w:r>
            <w:r w:rsidR="005B3DDC">
              <w:rPr>
                <w:noProof/>
                <w:webHidden/>
              </w:rPr>
              <w:instrText xml:space="preserve"> PAGEREF _Toc113010771 \h </w:instrText>
            </w:r>
            <w:r w:rsidR="005B3DDC">
              <w:rPr>
                <w:noProof/>
                <w:webHidden/>
              </w:rPr>
            </w:r>
            <w:r w:rsidR="005B3DDC">
              <w:rPr>
                <w:noProof/>
                <w:webHidden/>
              </w:rPr>
              <w:fldChar w:fldCharType="separate"/>
            </w:r>
            <w:r w:rsidR="007C2322">
              <w:rPr>
                <w:noProof/>
                <w:webHidden/>
              </w:rPr>
              <w:t>69</w:t>
            </w:r>
            <w:r w:rsidR="005B3DDC">
              <w:rPr>
                <w:noProof/>
                <w:webHidden/>
              </w:rPr>
              <w:fldChar w:fldCharType="end"/>
            </w:r>
          </w:hyperlink>
        </w:p>
        <w:p w14:paraId="058B7550" w14:textId="34F12863" w:rsidR="005B3DDC" w:rsidRDefault="00C64723">
          <w:pPr>
            <w:pStyle w:val="TOC2"/>
            <w:rPr>
              <w:rFonts w:asciiTheme="minorHAnsi" w:hAnsiTheme="minorHAnsi"/>
              <w:noProof/>
              <w:lang w:eastAsia="en-AU"/>
            </w:rPr>
          </w:pPr>
          <w:hyperlink w:anchor="_Toc113010772" w:history="1">
            <w:r w:rsidR="005B3DDC" w:rsidRPr="00A13A65">
              <w:rPr>
                <w:rStyle w:val="Hyperlink"/>
                <w:noProof/>
              </w:rPr>
              <w:t>12.2</w:t>
            </w:r>
            <w:r w:rsidR="005B3DDC">
              <w:rPr>
                <w:rFonts w:asciiTheme="minorHAnsi" w:hAnsiTheme="minorHAnsi"/>
                <w:noProof/>
                <w:lang w:eastAsia="en-AU"/>
              </w:rPr>
              <w:tab/>
            </w:r>
            <w:r w:rsidR="005B3DDC" w:rsidRPr="00A13A65">
              <w:rPr>
                <w:rStyle w:val="Hyperlink"/>
                <w:noProof/>
              </w:rPr>
              <w:t>Growth rates</w:t>
            </w:r>
            <w:r w:rsidR="005B3DDC">
              <w:rPr>
                <w:noProof/>
                <w:webHidden/>
              </w:rPr>
              <w:tab/>
            </w:r>
            <w:r w:rsidR="005B3DDC">
              <w:rPr>
                <w:noProof/>
                <w:webHidden/>
              </w:rPr>
              <w:fldChar w:fldCharType="begin"/>
            </w:r>
            <w:r w:rsidR="005B3DDC">
              <w:rPr>
                <w:noProof/>
                <w:webHidden/>
              </w:rPr>
              <w:instrText xml:space="preserve"> PAGEREF _Toc113010772 \h </w:instrText>
            </w:r>
            <w:r w:rsidR="005B3DDC">
              <w:rPr>
                <w:noProof/>
                <w:webHidden/>
              </w:rPr>
            </w:r>
            <w:r w:rsidR="005B3DDC">
              <w:rPr>
                <w:noProof/>
                <w:webHidden/>
              </w:rPr>
              <w:fldChar w:fldCharType="separate"/>
            </w:r>
            <w:r w:rsidR="007C2322">
              <w:rPr>
                <w:noProof/>
                <w:webHidden/>
              </w:rPr>
              <w:t>69</w:t>
            </w:r>
            <w:r w:rsidR="005B3DDC">
              <w:rPr>
                <w:noProof/>
                <w:webHidden/>
              </w:rPr>
              <w:fldChar w:fldCharType="end"/>
            </w:r>
          </w:hyperlink>
        </w:p>
        <w:p w14:paraId="52202EC4" w14:textId="5DADAA5F" w:rsidR="005B3DDC" w:rsidRDefault="00C64723">
          <w:pPr>
            <w:pStyle w:val="TOC2"/>
            <w:rPr>
              <w:rFonts w:asciiTheme="minorHAnsi" w:hAnsiTheme="minorHAnsi"/>
              <w:noProof/>
              <w:lang w:eastAsia="en-AU"/>
            </w:rPr>
          </w:pPr>
          <w:hyperlink w:anchor="_Toc113010773" w:history="1">
            <w:r w:rsidR="005B3DDC" w:rsidRPr="00A13A65">
              <w:rPr>
                <w:rStyle w:val="Hyperlink"/>
                <w:noProof/>
              </w:rPr>
              <w:t>12.3</w:t>
            </w:r>
            <w:r w:rsidR="005B3DDC">
              <w:rPr>
                <w:rFonts w:asciiTheme="minorHAnsi" w:hAnsiTheme="minorHAnsi"/>
                <w:noProof/>
                <w:lang w:eastAsia="en-AU"/>
              </w:rPr>
              <w:tab/>
            </w:r>
            <w:r w:rsidR="005B3DDC" w:rsidRPr="00A13A65">
              <w:rPr>
                <w:rStyle w:val="Hyperlink"/>
                <w:noProof/>
              </w:rPr>
              <w:t>Demand calculations</w:t>
            </w:r>
            <w:r w:rsidR="005B3DDC">
              <w:rPr>
                <w:noProof/>
                <w:webHidden/>
              </w:rPr>
              <w:tab/>
            </w:r>
            <w:r w:rsidR="005B3DDC">
              <w:rPr>
                <w:noProof/>
                <w:webHidden/>
              </w:rPr>
              <w:fldChar w:fldCharType="begin"/>
            </w:r>
            <w:r w:rsidR="005B3DDC">
              <w:rPr>
                <w:noProof/>
                <w:webHidden/>
              </w:rPr>
              <w:instrText xml:space="preserve"> PAGEREF _Toc113010773 \h </w:instrText>
            </w:r>
            <w:r w:rsidR="005B3DDC">
              <w:rPr>
                <w:noProof/>
                <w:webHidden/>
              </w:rPr>
            </w:r>
            <w:r w:rsidR="005B3DDC">
              <w:rPr>
                <w:noProof/>
                <w:webHidden/>
              </w:rPr>
              <w:fldChar w:fldCharType="separate"/>
            </w:r>
            <w:r w:rsidR="007C2322">
              <w:rPr>
                <w:noProof/>
                <w:webHidden/>
              </w:rPr>
              <w:t>70</w:t>
            </w:r>
            <w:r w:rsidR="005B3DDC">
              <w:rPr>
                <w:noProof/>
                <w:webHidden/>
              </w:rPr>
              <w:fldChar w:fldCharType="end"/>
            </w:r>
          </w:hyperlink>
        </w:p>
        <w:p w14:paraId="37AEF197" w14:textId="1BD2F68A" w:rsidR="005B3DDC" w:rsidRDefault="00C64723">
          <w:pPr>
            <w:pStyle w:val="TOC2"/>
            <w:rPr>
              <w:rFonts w:asciiTheme="minorHAnsi" w:hAnsiTheme="minorHAnsi"/>
              <w:noProof/>
              <w:lang w:eastAsia="en-AU"/>
            </w:rPr>
          </w:pPr>
          <w:hyperlink w:anchor="_Toc113010774" w:history="1">
            <w:r w:rsidR="005B3DDC" w:rsidRPr="00A13A65">
              <w:rPr>
                <w:rStyle w:val="Hyperlink"/>
                <w:noProof/>
              </w:rPr>
              <w:t>12.4</w:t>
            </w:r>
            <w:r w:rsidR="005B3DDC">
              <w:rPr>
                <w:rFonts w:asciiTheme="minorHAnsi" w:hAnsiTheme="minorHAnsi"/>
                <w:noProof/>
                <w:lang w:eastAsia="en-AU"/>
              </w:rPr>
              <w:tab/>
            </w:r>
            <w:r w:rsidR="005B3DDC" w:rsidRPr="00A13A65">
              <w:rPr>
                <w:rStyle w:val="Hyperlink"/>
                <w:noProof/>
              </w:rPr>
              <w:t>Price elasticity of demand</w:t>
            </w:r>
            <w:r w:rsidR="005B3DDC">
              <w:rPr>
                <w:noProof/>
                <w:webHidden/>
              </w:rPr>
              <w:tab/>
            </w:r>
            <w:r w:rsidR="005B3DDC">
              <w:rPr>
                <w:noProof/>
                <w:webHidden/>
              </w:rPr>
              <w:fldChar w:fldCharType="begin"/>
            </w:r>
            <w:r w:rsidR="005B3DDC">
              <w:rPr>
                <w:noProof/>
                <w:webHidden/>
              </w:rPr>
              <w:instrText xml:space="preserve"> PAGEREF _Toc113010774 \h </w:instrText>
            </w:r>
            <w:r w:rsidR="005B3DDC">
              <w:rPr>
                <w:noProof/>
                <w:webHidden/>
              </w:rPr>
            </w:r>
            <w:r w:rsidR="005B3DDC">
              <w:rPr>
                <w:noProof/>
                <w:webHidden/>
              </w:rPr>
              <w:fldChar w:fldCharType="separate"/>
            </w:r>
            <w:r w:rsidR="007C2322">
              <w:rPr>
                <w:noProof/>
                <w:webHidden/>
              </w:rPr>
              <w:t>70</w:t>
            </w:r>
            <w:r w:rsidR="005B3DDC">
              <w:rPr>
                <w:noProof/>
                <w:webHidden/>
              </w:rPr>
              <w:fldChar w:fldCharType="end"/>
            </w:r>
          </w:hyperlink>
        </w:p>
        <w:p w14:paraId="4D770645" w14:textId="17994F9C" w:rsidR="005B3DDC" w:rsidRDefault="00C64723">
          <w:pPr>
            <w:pStyle w:val="TOC2"/>
            <w:rPr>
              <w:rFonts w:asciiTheme="minorHAnsi" w:hAnsiTheme="minorHAnsi"/>
              <w:noProof/>
              <w:lang w:eastAsia="en-AU"/>
            </w:rPr>
          </w:pPr>
          <w:hyperlink w:anchor="_Toc113010775" w:history="1">
            <w:r w:rsidR="005B3DDC" w:rsidRPr="00A13A65">
              <w:rPr>
                <w:rStyle w:val="Hyperlink"/>
                <w:noProof/>
              </w:rPr>
              <w:t>12.5</w:t>
            </w:r>
            <w:r w:rsidR="005B3DDC">
              <w:rPr>
                <w:rFonts w:asciiTheme="minorHAnsi" w:hAnsiTheme="minorHAnsi"/>
                <w:noProof/>
                <w:lang w:eastAsia="en-AU"/>
              </w:rPr>
              <w:tab/>
            </w:r>
            <w:r w:rsidR="005B3DDC" w:rsidRPr="00A13A65">
              <w:rPr>
                <w:rStyle w:val="Hyperlink"/>
                <w:noProof/>
              </w:rPr>
              <w:t>Demand management</w:t>
            </w:r>
            <w:r w:rsidR="005B3DDC">
              <w:rPr>
                <w:noProof/>
                <w:webHidden/>
              </w:rPr>
              <w:tab/>
            </w:r>
            <w:r w:rsidR="005B3DDC">
              <w:rPr>
                <w:noProof/>
                <w:webHidden/>
              </w:rPr>
              <w:fldChar w:fldCharType="begin"/>
            </w:r>
            <w:r w:rsidR="005B3DDC">
              <w:rPr>
                <w:noProof/>
                <w:webHidden/>
              </w:rPr>
              <w:instrText xml:space="preserve"> PAGEREF _Toc113010775 \h </w:instrText>
            </w:r>
            <w:r w:rsidR="005B3DDC">
              <w:rPr>
                <w:noProof/>
                <w:webHidden/>
              </w:rPr>
            </w:r>
            <w:r w:rsidR="005B3DDC">
              <w:rPr>
                <w:noProof/>
                <w:webHidden/>
              </w:rPr>
              <w:fldChar w:fldCharType="separate"/>
            </w:r>
            <w:r w:rsidR="007C2322">
              <w:rPr>
                <w:noProof/>
                <w:webHidden/>
              </w:rPr>
              <w:t>70</w:t>
            </w:r>
            <w:r w:rsidR="005B3DDC">
              <w:rPr>
                <w:noProof/>
                <w:webHidden/>
              </w:rPr>
              <w:fldChar w:fldCharType="end"/>
            </w:r>
          </w:hyperlink>
        </w:p>
        <w:p w14:paraId="6A386BCA" w14:textId="4D475CFE" w:rsidR="005B3DDC" w:rsidRDefault="00C64723">
          <w:pPr>
            <w:pStyle w:val="TOC2"/>
            <w:rPr>
              <w:rFonts w:asciiTheme="minorHAnsi" w:hAnsiTheme="minorHAnsi"/>
              <w:noProof/>
              <w:lang w:eastAsia="en-AU"/>
            </w:rPr>
          </w:pPr>
          <w:hyperlink w:anchor="_Toc113010776" w:history="1">
            <w:r w:rsidR="005B3DDC" w:rsidRPr="00A13A65">
              <w:rPr>
                <w:rStyle w:val="Hyperlink"/>
                <w:noProof/>
              </w:rPr>
              <w:t>12.6</w:t>
            </w:r>
            <w:r w:rsidR="005B3DDC">
              <w:rPr>
                <w:rFonts w:asciiTheme="minorHAnsi" w:hAnsiTheme="minorHAnsi"/>
                <w:noProof/>
                <w:lang w:eastAsia="en-AU"/>
              </w:rPr>
              <w:tab/>
            </w:r>
            <w:r w:rsidR="005B3DDC" w:rsidRPr="00A13A65">
              <w:rPr>
                <w:rStyle w:val="Hyperlink"/>
                <w:noProof/>
              </w:rPr>
              <w:t>Incorporating demand into operational budgets</w:t>
            </w:r>
            <w:r w:rsidR="005B3DDC">
              <w:rPr>
                <w:noProof/>
                <w:webHidden/>
              </w:rPr>
              <w:tab/>
            </w:r>
            <w:r w:rsidR="005B3DDC">
              <w:rPr>
                <w:noProof/>
                <w:webHidden/>
              </w:rPr>
              <w:fldChar w:fldCharType="begin"/>
            </w:r>
            <w:r w:rsidR="005B3DDC">
              <w:rPr>
                <w:noProof/>
                <w:webHidden/>
              </w:rPr>
              <w:instrText xml:space="preserve"> PAGEREF _Toc113010776 \h </w:instrText>
            </w:r>
            <w:r w:rsidR="005B3DDC">
              <w:rPr>
                <w:noProof/>
                <w:webHidden/>
              </w:rPr>
            </w:r>
            <w:r w:rsidR="005B3DDC">
              <w:rPr>
                <w:noProof/>
                <w:webHidden/>
              </w:rPr>
              <w:fldChar w:fldCharType="separate"/>
            </w:r>
            <w:r w:rsidR="007C2322">
              <w:rPr>
                <w:noProof/>
                <w:webHidden/>
              </w:rPr>
              <w:t>71</w:t>
            </w:r>
            <w:r w:rsidR="005B3DDC">
              <w:rPr>
                <w:noProof/>
                <w:webHidden/>
              </w:rPr>
              <w:fldChar w:fldCharType="end"/>
            </w:r>
          </w:hyperlink>
        </w:p>
        <w:p w14:paraId="118C25B6" w14:textId="45DA8955" w:rsidR="005B3DDC" w:rsidRDefault="00C64723">
          <w:pPr>
            <w:pStyle w:val="TOC1"/>
            <w:rPr>
              <w:rFonts w:asciiTheme="minorHAnsi" w:hAnsiTheme="minorHAnsi"/>
              <w:noProof/>
              <w:lang w:eastAsia="en-AU"/>
            </w:rPr>
          </w:pPr>
          <w:hyperlink w:anchor="_Toc113010777" w:history="1">
            <w:r w:rsidR="005B3DDC" w:rsidRPr="00A13A65">
              <w:rPr>
                <w:rStyle w:val="Hyperlink"/>
                <w:noProof/>
              </w:rPr>
              <w:t>13.</w:t>
            </w:r>
            <w:r w:rsidR="005B3DDC">
              <w:rPr>
                <w:rFonts w:asciiTheme="minorHAnsi" w:hAnsiTheme="minorHAnsi"/>
                <w:noProof/>
                <w:lang w:eastAsia="en-AU"/>
              </w:rPr>
              <w:tab/>
            </w:r>
            <w:r w:rsidR="005B3DDC" w:rsidRPr="00A13A65">
              <w:rPr>
                <w:rStyle w:val="Hyperlink"/>
                <w:noProof/>
              </w:rPr>
              <w:t>Form of price control</w:t>
            </w:r>
            <w:r w:rsidR="005B3DDC">
              <w:rPr>
                <w:noProof/>
                <w:webHidden/>
              </w:rPr>
              <w:tab/>
            </w:r>
            <w:r w:rsidR="005B3DDC">
              <w:rPr>
                <w:noProof/>
                <w:webHidden/>
              </w:rPr>
              <w:fldChar w:fldCharType="begin"/>
            </w:r>
            <w:r w:rsidR="005B3DDC">
              <w:rPr>
                <w:noProof/>
                <w:webHidden/>
              </w:rPr>
              <w:instrText xml:space="preserve"> PAGEREF _Toc113010777 \h </w:instrText>
            </w:r>
            <w:r w:rsidR="005B3DDC">
              <w:rPr>
                <w:noProof/>
                <w:webHidden/>
              </w:rPr>
            </w:r>
            <w:r w:rsidR="005B3DDC">
              <w:rPr>
                <w:noProof/>
                <w:webHidden/>
              </w:rPr>
              <w:fldChar w:fldCharType="separate"/>
            </w:r>
            <w:r w:rsidR="007C2322">
              <w:rPr>
                <w:noProof/>
                <w:webHidden/>
              </w:rPr>
              <w:t>72</w:t>
            </w:r>
            <w:r w:rsidR="005B3DDC">
              <w:rPr>
                <w:noProof/>
                <w:webHidden/>
              </w:rPr>
              <w:fldChar w:fldCharType="end"/>
            </w:r>
          </w:hyperlink>
        </w:p>
        <w:p w14:paraId="488F7E39" w14:textId="23A51CCE" w:rsidR="005B3DDC" w:rsidRDefault="00C64723">
          <w:pPr>
            <w:pStyle w:val="TOC1"/>
            <w:rPr>
              <w:rFonts w:asciiTheme="minorHAnsi" w:hAnsiTheme="minorHAnsi"/>
              <w:noProof/>
              <w:lang w:eastAsia="en-AU"/>
            </w:rPr>
          </w:pPr>
          <w:hyperlink w:anchor="_Toc113010778" w:history="1">
            <w:r w:rsidR="005B3DDC" w:rsidRPr="00A13A65">
              <w:rPr>
                <w:rStyle w:val="Hyperlink"/>
                <w:noProof/>
              </w:rPr>
              <w:t>14.</w:t>
            </w:r>
            <w:r w:rsidR="005B3DDC">
              <w:rPr>
                <w:rFonts w:asciiTheme="minorHAnsi" w:hAnsiTheme="minorHAnsi"/>
                <w:noProof/>
                <w:lang w:eastAsia="en-AU"/>
              </w:rPr>
              <w:tab/>
            </w:r>
            <w:r w:rsidR="005B3DDC" w:rsidRPr="00A13A65">
              <w:rPr>
                <w:rStyle w:val="Hyperlink"/>
                <w:noProof/>
              </w:rPr>
              <w:t>Prices and tariff structures</w:t>
            </w:r>
            <w:r w:rsidR="005B3DDC">
              <w:rPr>
                <w:noProof/>
                <w:webHidden/>
              </w:rPr>
              <w:tab/>
            </w:r>
            <w:r w:rsidR="005B3DDC">
              <w:rPr>
                <w:noProof/>
                <w:webHidden/>
              </w:rPr>
              <w:fldChar w:fldCharType="begin"/>
            </w:r>
            <w:r w:rsidR="005B3DDC">
              <w:rPr>
                <w:noProof/>
                <w:webHidden/>
              </w:rPr>
              <w:instrText xml:space="preserve"> PAGEREF _Toc113010778 \h </w:instrText>
            </w:r>
            <w:r w:rsidR="005B3DDC">
              <w:rPr>
                <w:noProof/>
                <w:webHidden/>
              </w:rPr>
            </w:r>
            <w:r w:rsidR="005B3DDC">
              <w:rPr>
                <w:noProof/>
                <w:webHidden/>
              </w:rPr>
              <w:fldChar w:fldCharType="separate"/>
            </w:r>
            <w:r w:rsidR="007C2322">
              <w:rPr>
                <w:noProof/>
                <w:webHidden/>
              </w:rPr>
              <w:t>73</w:t>
            </w:r>
            <w:r w:rsidR="005B3DDC">
              <w:rPr>
                <w:noProof/>
                <w:webHidden/>
              </w:rPr>
              <w:fldChar w:fldCharType="end"/>
            </w:r>
          </w:hyperlink>
        </w:p>
        <w:p w14:paraId="43EA3902" w14:textId="1BCC7A71" w:rsidR="005B3DDC" w:rsidRDefault="00C64723">
          <w:pPr>
            <w:pStyle w:val="TOC2"/>
            <w:rPr>
              <w:rFonts w:asciiTheme="minorHAnsi" w:hAnsiTheme="minorHAnsi"/>
              <w:noProof/>
              <w:lang w:eastAsia="en-AU"/>
            </w:rPr>
          </w:pPr>
          <w:hyperlink w:anchor="_Toc113010779" w:history="1">
            <w:r w:rsidR="005B3DDC" w:rsidRPr="00A13A65">
              <w:rPr>
                <w:rStyle w:val="Hyperlink"/>
                <w:noProof/>
              </w:rPr>
              <w:t>14.1</w:t>
            </w:r>
            <w:r w:rsidR="005B3DDC">
              <w:rPr>
                <w:rFonts w:asciiTheme="minorHAnsi" w:hAnsiTheme="minorHAnsi"/>
                <w:noProof/>
                <w:lang w:eastAsia="en-AU"/>
              </w:rPr>
              <w:tab/>
            </w:r>
            <w:r w:rsidR="005B3DDC" w:rsidRPr="00A13A65">
              <w:rPr>
                <w:rStyle w:val="Hyperlink"/>
                <w:noProof/>
              </w:rPr>
              <w:t>Water tariff</w:t>
            </w:r>
            <w:r w:rsidR="005B3DDC">
              <w:rPr>
                <w:noProof/>
                <w:webHidden/>
              </w:rPr>
              <w:tab/>
            </w:r>
            <w:r w:rsidR="005B3DDC">
              <w:rPr>
                <w:noProof/>
                <w:webHidden/>
              </w:rPr>
              <w:fldChar w:fldCharType="begin"/>
            </w:r>
            <w:r w:rsidR="005B3DDC">
              <w:rPr>
                <w:noProof/>
                <w:webHidden/>
              </w:rPr>
              <w:instrText xml:space="preserve"> PAGEREF _Toc113010779 \h </w:instrText>
            </w:r>
            <w:r w:rsidR="005B3DDC">
              <w:rPr>
                <w:noProof/>
                <w:webHidden/>
              </w:rPr>
            </w:r>
            <w:r w:rsidR="005B3DDC">
              <w:rPr>
                <w:noProof/>
                <w:webHidden/>
              </w:rPr>
              <w:fldChar w:fldCharType="separate"/>
            </w:r>
            <w:r w:rsidR="007C2322">
              <w:rPr>
                <w:noProof/>
                <w:webHidden/>
              </w:rPr>
              <w:t>73</w:t>
            </w:r>
            <w:r w:rsidR="005B3DDC">
              <w:rPr>
                <w:noProof/>
                <w:webHidden/>
              </w:rPr>
              <w:fldChar w:fldCharType="end"/>
            </w:r>
          </w:hyperlink>
        </w:p>
        <w:p w14:paraId="0B99D593" w14:textId="2EEE2C81" w:rsidR="005B3DDC" w:rsidRDefault="00C64723">
          <w:pPr>
            <w:pStyle w:val="TOC2"/>
            <w:rPr>
              <w:rFonts w:asciiTheme="minorHAnsi" w:hAnsiTheme="minorHAnsi"/>
              <w:noProof/>
              <w:lang w:eastAsia="en-AU"/>
            </w:rPr>
          </w:pPr>
          <w:hyperlink w:anchor="_Toc113010780" w:history="1">
            <w:r w:rsidR="005B3DDC" w:rsidRPr="00A13A65">
              <w:rPr>
                <w:rStyle w:val="Hyperlink"/>
                <w:noProof/>
              </w:rPr>
              <w:t>14.2</w:t>
            </w:r>
            <w:r w:rsidR="005B3DDC">
              <w:rPr>
                <w:rFonts w:asciiTheme="minorHAnsi" w:hAnsiTheme="minorHAnsi"/>
                <w:noProof/>
                <w:lang w:eastAsia="en-AU"/>
              </w:rPr>
              <w:tab/>
            </w:r>
            <w:r w:rsidR="005B3DDC" w:rsidRPr="00A13A65">
              <w:rPr>
                <w:rStyle w:val="Hyperlink"/>
                <w:noProof/>
              </w:rPr>
              <w:t>Wastewater tariff</w:t>
            </w:r>
            <w:r w:rsidR="005B3DDC">
              <w:rPr>
                <w:noProof/>
                <w:webHidden/>
              </w:rPr>
              <w:tab/>
            </w:r>
            <w:r w:rsidR="005B3DDC">
              <w:rPr>
                <w:noProof/>
                <w:webHidden/>
              </w:rPr>
              <w:fldChar w:fldCharType="begin"/>
            </w:r>
            <w:r w:rsidR="005B3DDC">
              <w:rPr>
                <w:noProof/>
                <w:webHidden/>
              </w:rPr>
              <w:instrText xml:space="preserve"> PAGEREF _Toc113010780 \h </w:instrText>
            </w:r>
            <w:r w:rsidR="005B3DDC">
              <w:rPr>
                <w:noProof/>
                <w:webHidden/>
              </w:rPr>
            </w:r>
            <w:r w:rsidR="005B3DDC">
              <w:rPr>
                <w:noProof/>
                <w:webHidden/>
              </w:rPr>
              <w:fldChar w:fldCharType="separate"/>
            </w:r>
            <w:r w:rsidR="007C2322">
              <w:rPr>
                <w:noProof/>
                <w:webHidden/>
              </w:rPr>
              <w:t>73</w:t>
            </w:r>
            <w:r w:rsidR="005B3DDC">
              <w:rPr>
                <w:noProof/>
                <w:webHidden/>
              </w:rPr>
              <w:fldChar w:fldCharType="end"/>
            </w:r>
          </w:hyperlink>
        </w:p>
        <w:p w14:paraId="27A325B2" w14:textId="52AD1C48" w:rsidR="005B3DDC" w:rsidRDefault="00C64723">
          <w:pPr>
            <w:pStyle w:val="TOC2"/>
            <w:rPr>
              <w:rFonts w:asciiTheme="minorHAnsi" w:hAnsiTheme="minorHAnsi"/>
              <w:noProof/>
              <w:lang w:eastAsia="en-AU"/>
            </w:rPr>
          </w:pPr>
          <w:hyperlink w:anchor="_Toc113010781" w:history="1">
            <w:r w:rsidR="005B3DDC" w:rsidRPr="00A13A65">
              <w:rPr>
                <w:rStyle w:val="Hyperlink"/>
                <w:noProof/>
              </w:rPr>
              <w:t>14.3</w:t>
            </w:r>
            <w:r w:rsidR="005B3DDC">
              <w:rPr>
                <w:rFonts w:asciiTheme="minorHAnsi" w:hAnsiTheme="minorHAnsi"/>
                <w:noProof/>
                <w:lang w:eastAsia="en-AU"/>
              </w:rPr>
              <w:tab/>
            </w:r>
            <w:r w:rsidR="005B3DDC" w:rsidRPr="00A13A65">
              <w:rPr>
                <w:rStyle w:val="Hyperlink"/>
                <w:noProof/>
              </w:rPr>
              <w:t>Trade waste tariff</w:t>
            </w:r>
            <w:r w:rsidR="005B3DDC">
              <w:rPr>
                <w:noProof/>
                <w:webHidden/>
              </w:rPr>
              <w:tab/>
            </w:r>
            <w:r w:rsidR="005B3DDC">
              <w:rPr>
                <w:noProof/>
                <w:webHidden/>
              </w:rPr>
              <w:fldChar w:fldCharType="begin"/>
            </w:r>
            <w:r w:rsidR="005B3DDC">
              <w:rPr>
                <w:noProof/>
                <w:webHidden/>
              </w:rPr>
              <w:instrText xml:space="preserve"> PAGEREF _Toc113010781 \h </w:instrText>
            </w:r>
            <w:r w:rsidR="005B3DDC">
              <w:rPr>
                <w:noProof/>
                <w:webHidden/>
              </w:rPr>
            </w:r>
            <w:r w:rsidR="005B3DDC">
              <w:rPr>
                <w:noProof/>
                <w:webHidden/>
              </w:rPr>
              <w:fldChar w:fldCharType="separate"/>
            </w:r>
            <w:r w:rsidR="007C2322">
              <w:rPr>
                <w:noProof/>
                <w:webHidden/>
              </w:rPr>
              <w:t>74</w:t>
            </w:r>
            <w:r w:rsidR="005B3DDC">
              <w:rPr>
                <w:noProof/>
                <w:webHidden/>
              </w:rPr>
              <w:fldChar w:fldCharType="end"/>
            </w:r>
          </w:hyperlink>
        </w:p>
        <w:p w14:paraId="38E9E778" w14:textId="62A7B2DB" w:rsidR="005B3DDC" w:rsidRDefault="00C64723">
          <w:pPr>
            <w:pStyle w:val="TOC2"/>
            <w:rPr>
              <w:rFonts w:asciiTheme="minorHAnsi" w:hAnsiTheme="minorHAnsi"/>
              <w:noProof/>
              <w:lang w:eastAsia="en-AU"/>
            </w:rPr>
          </w:pPr>
          <w:hyperlink w:anchor="_Toc113010782" w:history="1">
            <w:r w:rsidR="005B3DDC" w:rsidRPr="00A13A65">
              <w:rPr>
                <w:rStyle w:val="Hyperlink"/>
                <w:noProof/>
              </w:rPr>
              <w:t>14.4</w:t>
            </w:r>
            <w:r w:rsidR="005B3DDC">
              <w:rPr>
                <w:rFonts w:asciiTheme="minorHAnsi" w:hAnsiTheme="minorHAnsi"/>
                <w:noProof/>
                <w:lang w:eastAsia="en-AU"/>
              </w:rPr>
              <w:tab/>
            </w:r>
            <w:r w:rsidR="005B3DDC" w:rsidRPr="00A13A65">
              <w:rPr>
                <w:rStyle w:val="Hyperlink"/>
                <w:noProof/>
              </w:rPr>
              <w:t>Recycled water tariff</w:t>
            </w:r>
            <w:r w:rsidR="005B3DDC">
              <w:rPr>
                <w:noProof/>
                <w:webHidden/>
              </w:rPr>
              <w:tab/>
            </w:r>
            <w:r w:rsidR="005B3DDC">
              <w:rPr>
                <w:noProof/>
                <w:webHidden/>
              </w:rPr>
              <w:fldChar w:fldCharType="begin"/>
            </w:r>
            <w:r w:rsidR="005B3DDC">
              <w:rPr>
                <w:noProof/>
                <w:webHidden/>
              </w:rPr>
              <w:instrText xml:space="preserve"> PAGEREF _Toc113010782 \h </w:instrText>
            </w:r>
            <w:r w:rsidR="005B3DDC">
              <w:rPr>
                <w:noProof/>
                <w:webHidden/>
              </w:rPr>
            </w:r>
            <w:r w:rsidR="005B3DDC">
              <w:rPr>
                <w:noProof/>
                <w:webHidden/>
              </w:rPr>
              <w:fldChar w:fldCharType="separate"/>
            </w:r>
            <w:r w:rsidR="007C2322">
              <w:rPr>
                <w:noProof/>
                <w:webHidden/>
              </w:rPr>
              <w:t>75</w:t>
            </w:r>
            <w:r w:rsidR="005B3DDC">
              <w:rPr>
                <w:noProof/>
                <w:webHidden/>
              </w:rPr>
              <w:fldChar w:fldCharType="end"/>
            </w:r>
          </w:hyperlink>
        </w:p>
        <w:p w14:paraId="0061BD37" w14:textId="696CADBE" w:rsidR="005B3DDC" w:rsidRDefault="00C64723">
          <w:pPr>
            <w:pStyle w:val="TOC2"/>
            <w:rPr>
              <w:rFonts w:asciiTheme="minorHAnsi" w:hAnsiTheme="minorHAnsi"/>
              <w:noProof/>
              <w:lang w:eastAsia="en-AU"/>
            </w:rPr>
          </w:pPr>
          <w:hyperlink w:anchor="_Toc113010783" w:history="1">
            <w:r w:rsidR="005B3DDC" w:rsidRPr="00A13A65">
              <w:rPr>
                <w:rStyle w:val="Hyperlink"/>
                <w:noProof/>
              </w:rPr>
              <w:t>14.5</w:t>
            </w:r>
            <w:r w:rsidR="005B3DDC">
              <w:rPr>
                <w:rFonts w:asciiTheme="minorHAnsi" w:hAnsiTheme="minorHAnsi"/>
                <w:noProof/>
                <w:lang w:eastAsia="en-AU"/>
              </w:rPr>
              <w:tab/>
            </w:r>
            <w:r w:rsidR="005B3DDC" w:rsidRPr="00A13A65">
              <w:rPr>
                <w:rStyle w:val="Hyperlink"/>
                <w:noProof/>
              </w:rPr>
              <w:t>Fire services availability charge</w:t>
            </w:r>
            <w:r w:rsidR="005B3DDC">
              <w:rPr>
                <w:noProof/>
                <w:webHidden/>
              </w:rPr>
              <w:tab/>
            </w:r>
            <w:r w:rsidR="005B3DDC">
              <w:rPr>
                <w:noProof/>
                <w:webHidden/>
              </w:rPr>
              <w:fldChar w:fldCharType="begin"/>
            </w:r>
            <w:r w:rsidR="005B3DDC">
              <w:rPr>
                <w:noProof/>
                <w:webHidden/>
              </w:rPr>
              <w:instrText xml:space="preserve"> PAGEREF _Toc113010783 \h </w:instrText>
            </w:r>
            <w:r w:rsidR="005B3DDC">
              <w:rPr>
                <w:noProof/>
                <w:webHidden/>
              </w:rPr>
            </w:r>
            <w:r w:rsidR="005B3DDC">
              <w:rPr>
                <w:noProof/>
                <w:webHidden/>
              </w:rPr>
              <w:fldChar w:fldCharType="separate"/>
            </w:r>
            <w:r w:rsidR="007C2322">
              <w:rPr>
                <w:noProof/>
                <w:webHidden/>
              </w:rPr>
              <w:t>75</w:t>
            </w:r>
            <w:r w:rsidR="005B3DDC">
              <w:rPr>
                <w:noProof/>
                <w:webHidden/>
              </w:rPr>
              <w:fldChar w:fldCharType="end"/>
            </w:r>
          </w:hyperlink>
        </w:p>
        <w:p w14:paraId="40A4998F" w14:textId="16C4E646" w:rsidR="005B3DDC" w:rsidRDefault="00C64723">
          <w:pPr>
            <w:pStyle w:val="TOC2"/>
            <w:rPr>
              <w:rFonts w:asciiTheme="minorHAnsi" w:hAnsiTheme="minorHAnsi"/>
              <w:noProof/>
              <w:lang w:eastAsia="en-AU"/>
            </w:rPr>
          </w:pPr>
          <w:hyperlink w:anchor="_Toc113010784" w:history="1">
            <w:r w:rsidR="005B3DDC" w:rsidRPr="00A13A65">
              <w:rPr>
                <w:rStyle w:val="Hyperlink"/>
                <w:noProof/>
              </w:rPr>
              <w:t>14.6</w:t>
            </w:r>
            <w:r w:rsidR="005B3DDC">
              <w:rPr>
                <w:rFonts w:asciiTheme="minorHAnsi" w:hAnsiTheme="minorHAnsi"/>
                <w:noProof/>
                <w:lang w:eastAsia="en-AU"/>
              </w:rPr>
              <w:tab/>
            </w:r>
            <w:r w:rsidR="005B3DDC" w:rsidRPr="00A13A65">
              <w:rPr>
                <w:rStyle w:val="Hyperlink"/>
                <w:noProof/>
              </w:rPr>
              <w:t>Supply by agreement customers</w:t>
            </w:r>
            <w:r w:rsidR="005B3DDC">
              <w:rPr>
                <w:noProof/>
                <w:webHidden/>
              </w:rPr>
              <w:tab/>
            </w:r>
            <w:r w:rsidR="005B3DDC">
              <w:rPr>
                <w:noProof/>
                <w:webHidden/>
              </w:rPr>
              <w:fldChar w:fldCharType="begin"/>
            </w:r>
            <w:r w:rsidR="005B3DDC">
              <w:rPr>
                <w:noProof/>
                <w:webHidden/>
              </w:rPr>
              <w:instrText xml:space="preserve"> PAGEREF _Toc113010784 \h </w:instrText>
            </w:r>
            <w:r w:rsidR="005B3DDC">
              <w:rPr>
                <w:noProof/>
                <w:webHidden/>
              </w:rPr>
            </w:r>
            <w:r w:rsidR="005B3DDC">
              <w:rPr>
                <w:noProof/>
                <w:webHidden/>
              </w:rPr>
              <w:fldChar w:fldCharType="separate"/>
            </w:r>
            <w:r w:rsidR="007C2322">
              <w:rPr>
                <w:noProof/>
                <w:webHidden/>
              </w:rPr>
              <w:t>75</w:t>
            </w:r>
            <w:r w:rsidR="005B3DDC">
              <w:rPr>
                <w:noProof/>
                <w:webHidden/>
              </w:rPr>
              <w:fldChar w:fldCharType="end"/>
            </w:r>
          </w:hyperlink>
        </w:p>
        <w:p w14:paraId="05A3CDBC" w14:textId="41963B4A" w:rsidR="005B3DDC" w:rsidRDefault="00C64723">
          <w:pPr>
            <w:pStyle w:val="TOC2"/>
            <w:rPr>
              <w:rFonts w:asciiTheme="minorHAnsi" w:hAnsiTheme="minorHAnsi"/>
              <w:noProof/>
              <w:lang w:eastAsia="en-AU"/>
            </w:rPr>
          </w:pPr>
          <w:hyperlink w:anchor="_Toc113010785" w:history="1">
            <w:r w:rsidR="005B3DDC" w:rsidRPr="00A13A65">
              <w:rPr>
                <w:rStyle w:val="Hyperlink"/>
                <w:noProof/>
              </w:rPr>
              <w:t>14.7</w:t>
            </w:r>
            <w:r w:rsidR="005B3DDC">
              <w:rPr>
                <w:rFonts w:asciiTheme="minorHAnsi" w:hAnsiTheme="minorHAnsi"/>
                <w:noProof/>
                <w:lang w:eastAsia="en-AU"/>
              </w:rPr>
              <w:tab/>
            </w:r>
            <w:r w:rsidR="005B3DDC" w:rsidRPr="00A13A65">
              <w:rPr>
                <w:rStyle w:val="Hyperlink"/>
                <w:noProof/>
              </w:rPr>
              <w:t>Miscellaneous services</w:t>
            </w:r>
            <w:r w:rsidR="005B3DDC">
              <w:rPr>
                <w:noProof/>
                <w:webHidden/>
              </w:rPr>
              <w:tab/>
            </w:r>
            <w:r w:rsidR="005B3DDC">
              <w:rPr>
                <w:noProof/>
                <w:webHidden/>
              </w:rPr>
              <w:fldChar w:fldCharType="begin"/>
            </w:r>
            <w:r w:rsidR="005B3DDC">
              <w:rPr>
                <w:noProof/>
                <w:webHidden/>
              </w:rPr>
              <w:instrText xml:space="preserve"> PAGEREF _Toc113010785 \h </w:instrText>
            </w:r>
            <w:r w:rsidR="005B3DDC">
              <w:rPr>
                <w:noProof/>
                <w:webHidden/>
              </w:rPr>
            </w:r>
            <w:r w:rsidR="005B3DDC">
              <w:rPr>
                <w:noProof/>
                <w:webHidden/>
              </w:rPr>
              <w:fldChar w:fldCharType="separate"/>
            </w:r>
            <w:r w:rsidR="007C2322">
              <w:rPr>
                <w:noProof/>
                <w:webHidden/>
              </w:rPr>
              <w:t>75</w:t>
            </w:r>
            <w:r w:rsidR="005B3DDC">
              <w:rPr>
                <w:noProof/>
                <w:webHidden/>
              </w:rPr>
              <w:fldChar w:fldCharType="end"/>
            </w:r>
          </w:hyperlink>
        </w:p>
        <w:p w14:paraId="78184B6F" w14:textId="3E302857" w:rsidR="005B3DDC" w:rsidRDefault="00C64723">
          <w:pPr>
            <w:pStyle w:val="TOC1"/>
            <w:rPr>
              <w:rFonts w:asciiTheme="minorHAnsi" w:hAnsiTheme="minorHAnsi"/>
              <w:noProof/>
              <w:lang w:eastAsia="en-AU"/>
            </w:rPr>
          </w:pPr>
          <w:hyperlink w:anchor="_Toc113010786" w:history="1">
            <w:r w:rsidR="005B3DDC" w:rsidRPr="00A13A65">
              <w:rPr>
                <w:rStyle w:val="Hyperlink"/>
                <w:noProof/>
              </w:rPr>
              <w:t>15.</w:t>
            </w:r>
            <w:r w:rsidR="005B3DDC">
              <w:rPr>
                <w:rFonts w:asciiTheme="minorHAnsi" w:hAnsiTheme="minorHAnsi"/>
                <w:noProof/>
                <w:lang w:eastAsia="en-AU"/>
              </w:rPr>
              <w:tab/>
            </w:r>
            <w:r w:rsidR="005B3DDC" w:rsidRPr="00A13A65">
              <w:rPr>
                <w:rStyle w:val="Hyperlink"/>
                <w:noProof/>
              </w:rPr>
              <w:t>Adjusting price</w:t>
            </w:r>
            <w:r w:rsidR="005B3DDC">
              <w:rPr>
                <w:noProof/>
                <w:webHidden/>
              </w:rPr>
              <w:tab/>
            </w:r>
            <w:r w:rsidR="005B3DDC">
              <w:rPr>
                <w:noProof/>
                <w:webHidden/>
              </w:rPr>
              <w:fldChar w:fldCharType="begin"/>
            </w:r>
            <w:r w:rsidR="005B3DDC">
              <w:rPr>
                <w:noProof/>
                <w:webHidden/>
              </w:rPr>
              <w:instrText xml:space="preserve"> PAGEREF _Toc113010786 \h </w:instrText>
            </w:r>
            <w:r w:rsidR="005B3DDC">
              <w:rPr>
                <w:noProof/>
                <w:webHidden/>
              </w:rPr>
            </w:r>
            <w:r w:rsidR="005B3DDC">
              <w:rPr>
                <w:noProof/>
                <w:webHidden/>
              </w:rPr>
              <w:fldChar w:fldCharType="separate"/>
            </w:r>
            <w:r w:rsidR="007C2322">
              <w:rPr>
                <w:noProof/>
                <w:webHidden/>
              </w:rPr>
              <w:t>78</w:t>
            </w:r>
            <w:r w:rsidR="005B3DDC">
              <w:rPr>
                <w:noProof/>
                <w:webHidden/>
              </w:rPr>
              <w:fldChar w:fldCharType="end"/>
            </w:r>
          </w:hyperlink>
        </w:p>
        <w:p w14:paraId="5712CC9F" w14:textId="4981911F" w:rsidR="005B3DDC" w:rsidRDefault="00C64723">
          <w:pPr>
            <w:pStyle w:val="TOC1"/>
            <w:rPr>
              <w:rFonts w:asciiTheme="minorHAnsi" w:hAnsiTheme="minorHAnsi"/>
              <w:noProof/>
              <w:lang w:eastAsia="en-AU"/>
            </w:rPr>
          </w:pPr>
          <w:hyperlink w:anchor="_Toc113010787" w:history="1">
            <w:r w:rsidR="005B3DDC" w:rsidRPr="00A13A65">
              <w:rPr>
                <w:rStyle w:val="Hyperlink"/>
                <w:noProof/>
              </w:rPr>
              <w:t>16.</w:t>
            </w:r>
            <w:r w:rsidR="005B3DDC">
              <w:rPr>
                <w:rFonts w:asciiTheme="minorHAnsi" w:hAnsiTheme="minorHAnsi"/>
                <w:noProof/>
                <w:lang w:eastAsia="en-AU"/>
              </w:rPr>
              <w:tab/>
            </w:r>
            <w:r w:rsidR="005B3DDC" w:rsidRPr="00A13A65">
              <w:rPr>
                <w:rStyle w:val="Hyperlink"/>
                <w:noProof/>
              </w:rPr>
              <w:t>New customer contributions</w:t>
            </w:r>
            <w:r w:rsidR="005B3DDC">
              <w:rPr>
                <w:noProof/>
                <w:webHidden/>
              </w:rPr>
              <w:tab/>
            </w:r>
            <w:r w:rsidR="005B3DDC">
              <w:rPr>
                <w:noProof/>
                <w:webHidden/>
              </w:rPr>
              <w:fldChar w:fldCharType="begin"/>
            </w:r>
            <w:r w:rsidR="005B3DDC">
              <w:rPr>
                <w:noProof/>
                <w:webHidden/>
              </w:rPr>
              <w:instrText xml:space="preserve"> PAGEREF _Toc113010787 \h </w:instrText>
            </w:r>
            <w:r w:rsidR="005B3DDC">
              <w:rPr>
                <w:noProof/>
                <w:webHidden/>
              </w:rPr>
            </w:r>
            <w:r w:rsidR="005B3DDC">
              <w:rPr>
                <w:noProof/>
                <w:webHidden/>
              </w:rPr>
              <w:fldChar w:fldCharType="separate"/>
            </w:r>
            <w:r w:rsidR="007C2322">
              <w:rPr>
                <w:noProof/>
                <w:webHidden/>
              </w:rPr>
              <w:t>79</w:t>
            </w:r>
            <w:r w:rsidR="005B3DDC">
              <w:rPr>
                <w:noProof/>
                <w:webHidden/>
              </w:rPr>
              <w:fldChar w:fldCharType="end"/>
            </w:r>
          </w:hyperlink>
        </w:p>
        <w:p w14:paraId="0740CDCD" w14:textId="111BDB35" w:rsidR="005B3DDC" w:rsidRDefault="00C64723">
          <w:pPr>
            <w:pStyle w:val="TOC1"/>
            <w:rPr>
              <w:rFonts w:asciiTheme="minorHAnsi" w:hAnsiTheme="minorHAnsi"/>
              <w:noProof/>
              <w:lang w:eastAsia="en-AU"/>
            </w:rPr>
          </w:pPr>
          <w:hyperlink w:anchor="_Toc113010788" w:history="1">
            <w:r w:rsidR="005B3DDC" w:rsidRPr="00A13A65">
              <w:rPr>
                <w:rStyle w:val="Hyperlink"/>
                <w:noProof/>
              </w:rPr>
              <w:t>17.</w:t>
            </w:r>
            <w:r w:rsidR="005B3DDC">
              <w:rPr>
                <w:rFonts w:asciiTheme="minorHAnsi" w:hAnsiTheme="minorHAnsi"/>
                <w:noProof/>
                <w:lang w:eastAsia="en-AU"/>
              </w:rPr>
              <w:tab/>
            </w:r>
            <w:r w:rsidR="005B3DDC" w:rsidRPr="00A13A65">
              <w:rPr>
                <w:rStyle w:val="Hyperlink"/>
                <w:noProof/>
              </w:rPr>
              <w:t>Financial position</w:t>
            </w:r>
            <w:r w:rsidR="005B3DDC">
              <w:rPr>
                <w:noProof/>
                <w:webHidden/>
              </w:rPr>
              <w:tab/>
            </w:r>
            <w:r w:rsidR="005B3DDC">
              <w:rPr>
                <w:noProof/>
                <w:webHidden/>
              </w:rPr>
              <w:fldChar w:fldCharType="begin"/>
            </w:r>
            <w:r w:rsidR="005B3DDC">
              <w:rPr>
                <w:noProof/>
                <w:webHidden/>
              </w:rPr>
              <w:instrText xml:space="preserve"> PAGEREF _Toc113010788 \h </w:instrText>
            </w:r>
            <w:r w:rsidR="005B3DDC">
              <w:rPr>
                <w:noProof/>
                <w:webHidden/>
              </w:rPr>
            </w:r>
            <w:r w:rsidR="005B3DDC">
              <w:rPr>
                <w:noProof/>
                <w:webHidden/>
              </w:rPr>
              <w:fldChar w:fldCharType="separate"/>
            </w:r>
            <w:r w:rsidR="007C2322">
              <w:rPr>
                <w:noProof/>
                <w:webHidden/>
              </w:rPr>
              <w:t>80</w:t>
            </w:r>
            <w:r w:rsidR="005B3DDC">
              <w:rPr>
                <w:noProof/>
                <w:webHidden/>
              </w:rPr>
              <w:fldChar w:fldCharType="end"/>
            </w:r>
          </w:hyperlink>
        </w:p>
        <w:p w14:paraId="5C23E360" w14:textId="728D15A4" w:rsidR="005B3DDC" w:rsidRDefault="00C64723">
          <w:pPr>
            <w:pStyle w:val="TOC1"/>
            <w:rPr>
              <w:rFonts w:asciiTheme="minorHAnsi" w:hAnsiTheme="minorHAnsi"/>
              <w:noProof/>
              <w:lang w:eastAsia="en-AU"/>
            </w:rPr>
          </w:pPr>
          <w:hyperlink w:anchor="_Toc113010789" w:history="1">
            <w:r w:rsidR="005B3DDC" w:rsidRPr="00A13A65">
              <w:rPr>
                <w:rStyle w:val="Hyperlink"/>
                <w:noProof/>
              </w:rPr>
              <w:t>Appendix A: Outcome measures and targets</w:t>
            </w:r>
            <w:r w:rsidR="005B3DDC">
              <w:rPr>
                <w:noProof/>
                <w:webHidden/>
              </w:rPr>
              <w:tab/>
            </w:r>
            <w:r w:rsidR="005B3DDC">
              <w:rPr>
                <w:noProof/>
                <w:webHidden/>
              </w:rPr>
              <w:fldChar w:fldCharType="begin"/>
            </w:r>
            <w:r w:rsidR="005B3DDC">
              <w:rPr>
                <w:noProof/>
                <w:webHidden/>
              </w:rPr>
              <w:instrText xml:space="preserve"> PAGEREF _Toc113010789 \h </w:instrText>
            </w:r>
            <w:r w:rsidR="005B3DDC">
              <w:rPr>
                <w:noProof/>
                <w:webHidden/>
              </w:rPr>
            </w:r>
            <w:r w:rsidR="005B3DDC">
              <w:rPr>
                <w:noProof/>
                <w:webHidden/>
              </w:rPr>
              <w:fldChar w:fldCharType="separate"/>
            </w:r>
            <w:r w:rsidR="007C2322">
              <w:rPr>
                <w:noProof/>
                <w:webHidden/>
              </w:rPr>
              <w:t>81</w:t>
            </w:r>
            <w:r w:rsidR="005B3DDC">
              <w:rPr>
                <w:noProof/>
                <w:webHidden/>
              </w:rPr>
              <w:fldChar w:fldCharType="end"/>
            </w:r>
          </w:hyperlink>
        </w:p>
        <w:p w14:paraId="67D6B2AA" w14:textId="39F8F3F8" w:rsidR="005B3DDC" w:rsidRDefault="00C64723">
          <w:pPr>
            <w:pStyle w:val="TOC1"/>
            <w:rPr>
              <w:rFonts w:asciiTheme="minorHAnsi" w:hAnsiTheme="minorHAnsi"/>
              <w:noProof/>
              <w:lang w:eastAsia="en-AU"/>
            </w:rPr>
          </w:pPr>
          <w:hyperlink w:anchor="_Toc113010790" w:history="1">
            <w:r w:rsidR="005B3DDC" w:rsidRPr="00A13A65">
              <w:rPr>
                <w:rStyle w:val="Hyperlink"/>
                <w:noProof/>
              </w:rPr>
              <w:t>Appendix B: Guaranteed Service Levels</w:t>
            </w:r>
            <w:r w:rsidR="005B3DDC">
              <w:rPr>
                <w:noProof/>
                <w:webHidden/>
              </w:rPr>
              <w:tab/>
            </w:r>
            <w:r w:rsidR="005B3DDC">
              <w:rPr>
                <w:noProof/>
                <w:webHidden/>
              </w:rPr>
              <w:fldChar w:fldCharType="begin"/>
            </w:r>
            <w:r w:rsidR="005B3DDC">
              <w:rPr>
                <w:noProof/>
                <w:webHidden/>
              </w:rPr>
              <w:instrText xml:space="preserve"> PAGEREF _Toc113010790 \h </w:instrText>
            </w:r>
            <w:r w:rsidR="005B3DDC">
              <w:rPr>
                <w:noProof/>
                <w:webHidden/>
              </w:rPr>
            </w:r>
            <w:r w:rsidR="005B3DDC">
              <w:rPr>
                <w:noProof/>
                <w:webHidden/>
              </w:rPr>
              <w:fldChar w:fldCharType="separate"/>
            </w:r>
            <w:r w:rsidR="007C2322">
              <w:rPr>
                <w:noProof/>
                <w:webHidden/>
              </w:rPr>
              <w:t>82</w:t>
            </w:r>
            <w:r w:rsidR="005B3DDC">
              <w:rPr>
                <w:noProof/>
                <w:webHidden/>
              </w:rPr>
              <w:fldChar w:fldCharType="end"/>
            </w:r>
          </w:hyperlink>
        </w:p>
        <w:p w14:paraId="3598028D" w14:textId="77FF35F3" w:rsidR="0061296A" w:rsidRDefault="0061296A">
          <w:r>
            <w:rPr>
              <w:b/>
              <w:bCs/>
              <w:noProof/>
            </w:rPr>
            <w:fldChar w:fldCharType="end"/>
          </w:r>
        </w:p>
      </w:sdtContent>
    </w:sdt>
    <w:p w14:paraId="37B9D46A" w14:textId="4E32A93E" w:rsidR="00EA1159" w:rsidRPr="00AD47B4" w:rsidRDefault="00EA1159" w:rsidP="00584057">
      <w:pPr>
        <w:pStyle w:val="EGAtaglance"/>
      </w:pPr>
      <w:r>
        <w:br w:type="page"/>
      </w:r>
      <w:r w:rsidRPr="00AD47B4">
        <w:lastRenderedPageBreak/>
        <w:t>Document status</w:t>
      </w:r>
    </w:p>
    <w:tbl>
      <w:tblPr>
        <w:tblStyle w:val="TableGrid"/>
        <w:tblW w:w="8784" w:type="dxa"/>
        <w:jc w:val="center"/>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Look w:val="01E0" w:firstRow="1" w:lastRow="1" w:firstColumn="1" w:lastColumn="1" w:noHBand="0" w:noVBand="0"/>
      </w:tblPr>
      <w:tblGrid>
        <w:gridCol w:w="1003"/>
        <w:gridCol w:w="2394"/>
        <w:gridCol w:w="2835"/>
        <w:gridCol w:w="2552"/>
      </w:tblGrid>
      <w:tr w:rsidR="00EA1159" w:rsidRPr="00CA6DE0" w14:paraId="7F58B431" w14:textId="77777777" w:rsidTr="008A6A97">
        <w:trPr>
          <w:jc w:val="center"/>
        </w:trPr>
        <w:tc>
          <w:tcPr>
            <w:tcW w:w="1003" w:type="dxa"/>
            <w:tcBorders>
              <w:top w:val="nil"/>
              <w:bottom w:val="nil"/>
            </w:tcBorders>
            <w:shd w:val="clear" w:color="auto" w:fill="0AB7E6"/>
          </w:tcPr>
          <w:p w14:paraId="6F16B900" w14:textId="77777777" w:rsidR="00EA1159" w:rsidRPr="00CA6DE0" w:rsidRDefault="00EA1159" w:rsidP="00CA6DE0">
            <w:pPr>
              <w:pStyle w:val="EGTablelabels"/>
            </w:pPr>
            <w:r w:rsidRPr="00CA6DE0">
              <w:t>Rev No</w:t>
            </w:r>
          </w:p>
        </w:tc>
        <w:tc>
          <w:tcPr>
            <w:tcW w:w="2394" w:type="dxa"/>
            <w:tcBorders>
              <w:top w:val="nil"/>
              <w:bottom w:val="nil"/>
            </w:tcBorders>
            <w:shd w:val="clear" w:color="auto" w:fill="0AB7E6"/>
          </w:tcPr>
          <w:p w14:paraId="55C434AD" w14:textId="77777777" w:rsidR="00EA1159" w:rsidRPr="00CA6DE0" w:rsidRDefault="00EA1159" w:rsidP="00CA6DE0">
            <w:pPr>
              <w:pStyle w:val="EGTablelabels"/>
            </w:pPr>
            <w:r w:rsidRPr="00CA6DE0">
              <w:t>Comments</w:t>
            </w:r>
          </w:p>
        </w:tc>
        <w:tc>
          <w:tcPr>
            <w:tcW w:w="2835" w:type="dxa"/>
            <w:tcBorders>
              <w:top w:val="nil"/>
              <w:bottom w:val="nil"/>
            </w:tcBorders>
            <w:shd w:val="clear" w:color="auto" w:fill="0AB7E6"/>
          </w:tcPr>
          <w:p w14:paraId="6325BE77" w14:textId="77777777" w:rsidR="00EA1159" w:rsidRPr="00CA6DE0" w:rsidRDefault="00EA1159" w:rsidP="00CA6DE0">
            <w:pPr>
              <w:pStyle w:val="EGTablelabels"/>
            </w:pPr>
            <w:r w:rsidRPr="00CA6DE0">
              <w:t>Issue Date</w:t>
            </w:r>
          </w:p>
        </w:tc>
        <w:tc>
          <w:tcPr>
            <w:tcW w:w="2552" w:type="dxa"/>
            <w:tcBorders>
              <w:top w:val="nil"/>
              <w:bottom w:val="nil"/>
            </w:tcBorders>
            <w:shd w:val="clear" w:color="auto" w:fill="0AB7E6"/>
          </w:tcPr>
          <w:p w14:paraId="3A08D178" w14:textId="77777777" w:rsidR="00EA1159" w:rsidRPr="00CA6DE0" w:rsidRDefault="00EA1159" w:rsidP="00CA6DE0">
            <w:pPr>
              <w:pStyle w:val="EGTablelabels"/>
            </w:pPr>
            <w:r w:rsidRPr="00CA6DE0">
              <w:t>Reviewed By</w:t>
            </w:r>
          </w:p>
        </w:tc>
      </w:tr>
      <w:tr w:rsidR="00EA1159" w:rsidRPr="00CA6DE0" w14:paraId="0BDDD18C" w14:textId="77777777" w:rsidTr="00DC5D41">
        <w:trPr>
          <w:jc w:val="center"/>
        </w:trPr>
        <w:tc>
          <w:tcPr>
            <w:tcW w:w="1003" w:type="dxa"/>
            <w:tcBorders>
              <w:top w:val="nil"/>
            </w:tcBorders>
          </w:tcPr>
          <w:p w14:paraId="0905C692" w14:textId="77777777" w:rsidR="00EA1159" w:rsidRPr="00CA6DE0" w:rsidRDefault="00EA1159" w:rsidP="00CA6DE0">
            <w:pPr>
              <w:pStyle w:val="EGTabletext"/>
            </w:pPr>
            <w:r w:rsidRPr="00CA6DE0">
              <w:t>1</w:t>
            </w:r>
          </w:p>
        </w:tc>
        <w:tc>
          <w:tcPr>
            <w:tcW w:w="2394" w:type="dxa"/>
            <w:tcBorders>
              <w:top w:val="nil"/>
            </w:tcBorders>
          </w:tcPr>
          <w:p w14:paraId="3D9F91CD" w14:textId="77777777" w:rsidR="00EA1159" w:rsidRPr="00CA6DE0" w:rsidRDefault="00EA1159" w:rsidP="00CA6DE0">
            <w:pPr>
              <w:pStyle w:val="EGTabletext"/>
            </w:pPr>
            <w:r w:rsidRPr="00CA6DE0">
              <w:t>Preliminary draft</w:t>
            </w:r>
          </w:p>
        </w:tc>
        <w:tc>
          <w:tcPr>
            <w:tcW w:w="2835" w:type="dxa"/>
            <w:tcBorders>
              <w:top w:val="nil"/>
            </w:tcBorders>
          </w:tcPr>
          <w:p w14:paraId="2DA9393E" w14:textId="45B92BE0" w:rsidR="00EA1159" w:rsidRPr="00CA6DE0" w:rsidRDefault="00824E3A" w:rsidP="00CA6DE0">
            <w:pPr>
              <w:pStyle w:val="EGTabletext"/>
            </w:pPr>
            <w:r>
              <w:t>9 August 2022</w:t>
            </w:r>
          </w:p>
        </w:tc>
        <w:tc>
          <w:tcPr>
            <w:tcW w:w="2552" w:type="dxa"/>
            <w:tcBorders>
              <w:top w:val="nil"/>
            </w:tcBorders>
          </w:tcPr>
          <w:p w14:paraId="5005DC36" w14:textId="557994DB" w:rsidR="00EA1159" w:rsidRPr="00CA6DE0" w:rsidRDefault="00824E3A" w:rsidP="00CA6DE0">
            <w:pPr>
              <w:pStyle w:val="EGTabletext"/>
            </w:pPr>
            <w:r>
              <w:t>Executive and Board</w:t>
            </w:r>
          </w:p>
        </w:tc>
      </w:tr>
      <w:tr w:rsidR="00EA1159" w:rsidRPr="00CA6DE0" w14:paraId="0B693812" w14:textId="77777777" w:rsidTr="00DC5D41">
        <w:trPr>
          <w:jc w:val="center"/>
        </w:trPr>
        <w:tc>
          <w:tcPr>
            <w:tcW w:w="1003" w:type="dxa"/>
          </w:tcPr>
          <w:p w14:paraId="57BC97BD" w14:textId="77777777" w:rsidR="00EA1159" w:rsidRPr="00CA6DE0" w:rsidRDefault="00EA1159" w:rsidP="00CA6DE0">
            <w:pPr>
              <w:pStyle w:val="EGTabletext"/>
            </w:pPr>
            <w:r w:rsidRPr="00CA6DE0">
              <w:t>2</w:t>
            </w:r>
          </w:p>
        </w:tc>
        <w:tc>
          <w:tcPr>
            <w:tcW w:w="2394" w:type="dxa"/>
          </w:tcPr>
          <w:p w14:paraId="79160A1E" w14:textId="77777777" w:rsidR="00EA1159" w:rsidRPr="00CA6DE0" w:rsidRDefault="00EA1159" w:rsidP="00CA6DE0">
            <w:pPr>
              <w:pStyle w:val="EGTabletext"/>
            </w:pPr>
            <w:r w:rsidRPr="00CA6DE0">
              <w:t>Draft</w:t>
            </w:r>
          </w:p>
        </w:tc>
        <w:tc>
          <w:tcPr>
            <w:tcW w:w="2835" w:type="dxa"/>
          </w:tcPr>
          <w:p w14:paraId="5D8F26A5" w14:textId="41E2ADB2" w:rsidR="00EA1159" w:rsidRPr="00CA6DE0" w:rsidRDefault="001A2485" w:rsidP="00CA6DE0">
            <w:pPr>
              <w:pStyle w:val="EGTabletext"/>
            </w:pPr>
            <w:r>
              <w:t>5</w:t>
            </w:r>
            <w:r w:rsidR="00824E3A">
              <w:t xml:space="preserve"> </w:t>
            </w:r>
            <w:r>
              <w:t>September</w:t>
            </w:r>
            <w:r w:rsidR="00824E3A">
              <w:t xml:space="preserve"> 2022</w:t>
            </w:r>
          </w:p>
        </w:tc>
        <w:tc>
          <w:tcPr>
            <w:tcW w:w="2552" w:type="dxa"/>
          </w:tcPr>
          <w:p w14:paraId="57CA6A9F" w14:textId="316145F6" w:rsidR="00EA1159" w:rsidRPr="00CA6DE0" w:rsidRDefault="00824E3A" w:rsidP="00CA6DE0">
            <w:pPr>
              <w:pStyle w:val="EGTabletext"/>
            </w:pPr>
            <w:r>
              <w:t>Customer Committee</w:t>
            </w:r>
          </w:p>
        </w:tc>
      </w:tr>
      <w:tr w:rsidR="00EA1159" w:rsidRPr="00CA6DE0" w14:paraId="06F09FBE" w14:textId="77777777" w:rsidTr="00DC5D41">
        <w:trPr>
          <w:jc w:val="center"/>
        </w:trPr>
        <w:tc>
          <w:tcPr>
            <w:tcW w:w="1003" w:type="dxa"/>
          </w:tcPr>
          <w:p w14:paraId="5E98CA00" w14:textId="77777777" w:rsidR="00EA1159" w:rsidRPr="00CA6DE0" w:rsidRDefault="00EA1159" w:rsidP="00CA6DE0">
            <w:pPr>
              <w:pStyle w:val="EGTabletext"/>
            </w:pPr>
            <w:r w:rsidRPr="00CA6DE0">
              <w:t>3</w:t>
            </w:r>
          </w:p>
        </w:tc>
        <w:tc>
          <w:tcPr>
            <w:tcW w:w="2394" w:type="dxa"/>
          </w:tcPr>
          <w:p w14:paraId="268A5C6F" w14:textId="77777777" w:rsidR="00EA1159" w:rsidRPr="00CA6DE0" w:rsidRDefault="00EA1159" w:rsidP="00CA6DE0">
            <w:pPr>
              <w:pStyle w:val="EGTabletext"/>
            </w:pPr>
            <w:r w:rsidRPr="00CA6DE0">
              <w:t xml:space="preserve">Final draft </w:t>
            </w:r>
          </w:p>
          <w:p w14:paraId="2508E086" w14:textId="03CA486D" w:rsidR="00EA1159" w:rsidRPr="00CA6DE0" w:rsidRDefault="00EA1159" w:rsidP="00CA6DE0">
            <w:pPr>
              <w:pStyle w:val="EGTabletext"/>
            </w:pPr>
          </w:p>
        </w:tc>
        <w:tc>
          <w:tcPr>
            <w:tcW w:w="2835" w:type="dxa"/>
          </w:tcPr>
          <w:p w14:paraId="609A321F" w14:textId="147AB0F0" w:rsidR="00EA1159" w:rsidRPr="00CA6DE0" w:rsidRDefault="00824E3A" w:rsidP="00CA6DE0">
            <w:pPr>
              <w:pStyle w:val="EGTabletext"/>
            </w:pPr>
            <w:r>
              <w:t>1</w:t>
            </w:r>
            <w:r w:rsidR="001A2485">
              <w:t>3</w:t>
            </w:r>
            <w:r>
              <w:t xml:space="preserve"> September 2022</w:t>
            </w:r>
          </w:p>
        </w:tc>
        <w:tc>
          <w:tcPr>
            <w:tcW w:w="2552" w:type="dxa"/>
          </w:tcPr>
          <w:p w14:paraId="1681A701" w14:textId="097358E3" w:rsidR="00EA1159" w:rsidRPr="00CA6DE0" w:rsidRDefault="00824E3A" w:rsidP="00CA6DE0">
            <w:pPr>
              <w:pStyle w:val="EGTabletext"/>
            </w:pPr>
            <w:r>
              <w:t>Executive and Board</w:t>
            </w:r>
          </w:p>
        </w:tc>
      </w:tr>
      <w:tr w:rsidR="00EA1159" w:rsidRPr="00CA6DE0" w14:paraId="541EA775" w14:textId="77777777" w:rsidTr="00DC5D41">
        <w:trPr>
          <w:jc w:val="center"/>
        </w:trPr>
        <w:tc>
          <w:tcPr>
            <w:tcW w:w="1003" w:type="dxa"/>
          </w:tcPr>
          <w:p w14:paraId="582CEF59" w14:textId="77777777" w:rsidR="00EA1159" w:rsidRPr="00CA6DE0" w:rsidRDefault="00EA1159" w:rsidP="00CA6DE0">
            <w:pPr>
              <w:pStyle w:val="EGTabletext"/>
            </w:pPr>
            <w:r w:rsidRPr="00CA6DE0">
              <w:t>4</w:t>
            </w:r>
          </w:p>
        </w:tc>
        <w:tc>
          <w:tcPr>
            <w:tcW w:w="2394" w:type="dxa"/>
          </w:tcPr>
          <w:p w14:paraId="4EE7136E" w14:textId="77777777" w:rsidR="00EA1159" w:rsidRPr="00CA6DE0" w:rsidRDefault="00EA1159" w:rsidP="00CA6DE0">
            <w:pPr>
              <w:pStyle w:val="EGTabletext"/>
            </w:pPr>
            <w:r w:rsidRPr="00CA6DE0">
              <w:t xml:space="preserve">Final </w:t>
            </w:r>
          </w:p>
        </w:tc>
        <w:tc>
          <w:tcPr>
            <w:tcW w:w="2835" w:type="dxa"/>
          </w:tcPr>
          <w:p w14:paraId="11E14498" w14:textId="2EDC3188" w:rsidR="00EA1159" w:rsidRPr="00CA6DE0" w:rsidRDefault="007C2322" w:rsidP="00CA6DE0">
            <w:pPr>
              <w:pStyle w:val="EGTabletext"/>
            </w:pPr>
            <w:r>
              <w:t>28</w:t>
            </w:r>
            <w:r w:rsidR="00824E3A">
              <w:t xml:space="preserve"> September 2022</w:t>
            </w:r>
          </w:p>
        </w:tc>
        <w:tc>
          <w:tcPr>
            <w:tcW w:w="2552" w:type="dxa"/>
          </w:tcPr>
          <w:p w14:paraId="0A1148B3" w14:textId="670720FA" w:rsidR="00EA1159" w:rsidRPr="00CA6DE0" w:rsidRDefault="007C2322" w:rsidP="00CA6DE0">
            <w:pPr>
              <w:pStyle w:val="EGTabletext"/>
            </w:pPr>
            <w:r>
              <w:t>Executive Team</w:t>
            </w:r>
          </w:p>
        </w:tc>
      </w:tr>
    </w:tbl>
    <w:p w14:paraId="370B28B1" w14:textId="77777777" w:rsidR="00EA1159" w:rsidRDefault="00EA1159" w:rsidP="00AD47B4"/>
    <w:p w14:paraId="4224EB70" w14:textId="77777777" w:rsidR="00EA1159" w:rsidRDefault="00EA1159" w:rsidP="00AD47B4">
      <w:pPr>
        <w:sectPr w:rsidR="00EA1159" w:rsidSect="001A3C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135" w:right="1418" w:bottom="1418" w:left="1418" w:header="709" w:footer="709" w:gutter="0"/>
          <w:cols w:space="708"/>
          <w:titlePg/>
          <w:docGrid w:linePitch="360"/>
        </w:sectPr>
      </w:pPr>
    </w:p>
    <w:p w14:paraId="1D68F910" w14:textId="77777777" w:rsidR="00EA1159" w:rsidRPr="00611032" w:rsidRDefault="00EA1159" w:rsidP="008C741B">
      <w:pPr>
        <w:pStyle w:val="EGHeading1numbered"/>
        <w:numPr>
          <w:ilvl w:val="0"/>
          <w:numId w:val="0"/>
        </w:numPr>
      </w:pPr>
      <w:bookmarkStart w:id="1" w:name="_Toc109137352"/>
      <w:bookmarkStart w:id="2" w:name="_Toc113010704"/>
      <w:r w:rsidRPr="00611032">
        <w:lastRenderedPageBreak/>
        <w:t>Key messages</w:t>
      </w:r>
      <w:bookmarkEnd w:id="1"/>
      <w:bookmarkEnd w:id="2"/>
      <w:bookmarkEnd w:id="0"/>
    </w:p>
    <w:tbl>
      <w:tblPr>
        <w:tblStyle w:val="TableGrid"/>
        <w:tblW w:w="0" w:type="auto"/>
        <w:tblLook w:val="04A0" w:firstRow="1" w:lastRow="0" w:firstColumn="1" w:lastColumn="0" w:noHBand="0" w:noVBand="1"/>
      </w:tblPr>
      <w:tblGrid>
        <w:gridCol w:w="9060"/>
      </w:tblGrid>
      <w:tr w:rsidR="00EA1159" w14:paraId="334A4FCB" w14:textId="77777777" w:rsidTr="00DC5D41">
        <w:tc>
          <w:tcPr>
            <w:tcW w:w="9060" w:type="dxa"/>
          </w:tcPr>
          <w:p w14:paraId="5F279854" w14:textId="77777777" w:rsidR="00EA1159" w:rsidRPr="00A543C6" w:rsidRDefault="00EA1159" w:rsidP="00A543C6">
            <w:pPr>
              <w:pStyle w:val="EGAtaglance"/>
            </w:pPr>
            <w:r w:rsidRPr="00A543C6">
              <w:t>At a glance:</w:t>
            </w:r>
          </w:p>
          <w:p w14:paraId="0D0BAD3A" w14:textId="72661B39" w:rsidR="00EA1159" w:rsidRPr="001B34EB" w:rsidRDefault="001B34EB" w:rsidP="00CA6DE0">
            <w:pPr>
              <w:pStyle w:val="EGNormalbullet"/>
            </w:pPr>
            <w:r w:rsidRPr="001B34EB">
              <w:t>Five</w:t>
            </w:r>
            <w:r w:rsidR="00EA1159" w:rsidRPr="001B34EB">
              <w:t>-year regulatory period.</w:t>
            </w:r>
          </w:p>
          <w:p w14:paraId="14015454" w14:textId="3D02E42A" w:rsidR="00EA1159" w:rsidRDefault="003F7DD3" w:rsidP="00CA6DE0">
            <w:pPr>
              <w:pStyle w:val="EGNormalbullet"/>
            </w:pPr>
            <w:r w:rsidRPr="000A49A3">
              <w:t>0.</w:t>
            </w:r>
            <w:r w:rsidR="000A49A3" w:rsidRPr="000A49A3">
              <w:t>30</w:t>
            </w:r>
            <w:r w:rsidRPr="000A49A3">
              <w:t xml:space="preserve">% </w:t>
            </w:r>
            <w:r w:rsidR="00EA1159" w:rsidRPr="000A49A3">
              <w:t>increase</w:t>
            </w:r>
            <w:r w:rsidR="00EA1159" w:rsidRPr="001B34EB">
              <w:t xml:space="preserve"> to average customer bills (beyond CPI).</w:t>
            </w:r>
          </w:p>
          <w:p w14:paraId="578E6CFC" w14:textId="4740FED1" w:rsidR="004E1F71" w:rsidRDefault="004E1F71" w:rsidP="00CA6DE0">
            <w:pPr>
              <w:pStyle w:val="EGNormalbullet"/>
            </w:pPr>
            <w:r w:rsidRPr="001B2397">
              <w:t>Increased support for customers experiencing hardship (</w:t>
            </w:r>
            <w:r w:rsidR="00911C86">
              <w:t>by</w:t>
            </w:r>
            <w:r w:rsidRPr="001B2397">
              <w:t xml:space="preserve"> </w:t>
            </w:r>
            <w:r w:rsidRPr="004E1F71">
              <w:t>$</w:t>
            </w:r>
            <w:r>
              <w:t xml:space="preserve">100,000 </w:t>
            </w:r>
            <w:r w:rsidR="00911C86">
              <w:t xml:space="preserve">to a total of $250,000 </w:t>
            </w:r>
            <w:r w:rsidRPr="001B2397">
              <w:t>per year).</w:t>
            </w:r>
          </w:p>
          <w:p w14:paraId="120CCE38" w14:textId="43B842AE" w:rsidR="00EA1159" w:rsidRPr="001B34EB" w:rsidRDefault="00EA1159" w:rsidP="00CA6DE0">
            <w:pPr>
              <w:pStyle w:val="EGNormalbullet"/>
            </w:pPr>
            <w:r w:rsidRPr="001B34EB">
              <w:t>$</w:t>
            </w:r>
            <w:r w:rsidR="001B34EB">
              <w:t>115</w:t>
            </w:r>
            <w:r w:rsidRPr="001B34EB">
              <w:t xml:space="preserve"> million capital works proposed over five years</w:t>
            </w:r>
            <w:r w:rsidR="003D0A55">
              <w:t>.</w:t>
            </w:r>
          </w:p>
          <w:p w14:paraId="104FFA8F" w14:textId="56123894" w:rsidR="00EA1159" w:rsidRPr="001B34EB" w:rsidRDefault="00EA1159" w:rsidP="00CA6DE0">
            <w:pPr>
              <w:pStyle w:val="EGNormalbullet"/>
            </w:pPr>
            <w:r w:rsidRPr="001B34EB">
              <w:t>$</w:t>
            </w:r>
            <w:r w:rsidR="001B34EB">
              <w:t>12</w:t>
            </w:r>
            <w:r w:rsidR="000A49A3">
              <w:t>7</w:t>
            </w:r>
            <w:r w:rsidR="004B0571">
              <w:t xml:space="preserve"> </w:t>
            </w:r>
            <w:r w:rsidRPr="001B34EB">
              <w:t>million operating expenditure over five years</w:t>
            </w:r>
            <w:r w:rsidR="003D0A55">
              <w:t>.</w:t>
            </w:r>
          </w:p>
          <w:p w14:paraId="674C0CF9" w14:textId="395510AB" w:rsidR="00EA1159" w:rsidRPr="001B34EB" w:rsidRDefault="001B34EB" w:rsidP="00CA6DE0">
            <w:pPr>
              <w:pStyle w:val="EGNormalbullet"/>
            </w:pPr>
            <w:r>
              <w:t>Five</w:t>
            </w:r>
            <w:r w:rsidR="00EA1159" w:rsidRPr="001B34EB">
              <w:t xml:space="preserve"> </w:t>
            </w:r>
            <w:r w:rsidR="00004307">
              <w:t xml:space="preserve">refreshed </w:t>
            </w:r>
            <w:r w:rsidR="00EA1159" w:rsidRPr="001B34EB">
              <w:t>outcomes that customers value.</w:t>
            </w:r>
          </w:p>
          <w:p w14:paraId="6B9AA22B" w14:textId="7DA84389" w:rsidR="00EA1159" w:rsidRPr="00F043C3" w:rsidRDefault="00EA1159" w:rsidP="00CA6DE0">
            <w:pPr>
              <w:pStyle w:val="EGNormalbullet"/>
            </w:pPr>
            <w:r w:rsidRPr="00F043C3">
              <w:t xml:space="preserve">Efficiency measures </w:t>
            </w:r>
            <w:r w:rsidR="009A1C1C" w:rsidRPr="00F043C3">
              <w:t xml:space="preserve">that </w:t>
            </w:r>
            <w:r w:rsidRPr="00F043C3">
              <w:t>deliver a reduction in operating costs from the baseline year</w:t>
            </w:r>
            <w:r w:rsidR="00165172" w:rsidRPr="00F043C3">
              <w:t xml:space="preserve"> of </w:t>
            </w:r>
            <w:r w:rsidR="003F7DD3" w:rsidRPr="00F043C3">
              <w:t>0.75</w:t>
            </w:r>
            <w:r w:rsidR="00165172" w:rsidRPr="00F043C3">
              <w:t xml:space="preserve">% per year </w:t>
            </w:r>
            <w:r w:rsidR="009A1C1C" w:rsidRPr="00F043C3">
              <w:t>(</w:t>
            </w:r>
            <w:r w:rsidR="00165172" w:rsidRPr="00F043C3">
              <w:t>excluding above baseline opex requirements</w:t>
            </w:r>
            <w:r w:rsidR="009A1C1C" w:rsidRPr="00F043C3">
              <w:t>)</w:t>
            </w:r>
            <w:r w:rsidRPr="00F043C3">
              <w:t>.</w:t>
            </w:r>
          </w:p>
          <w:p w14:paraId="264C332D" w14:textId="7F32CBEB" w:rsidR="00EA1159" w:rsidRPr="000A49A3" w:rsidRDefault="00EA1159" w:rsidP="00CA6DE0">
            <w:pPr>
              <w:pStyle w:val="EGNormalbullet"/>
            </w:pPr>
            <w:bookmarkStart w:id="3" w:name="_Hlk492688210"/>
            <w:r w:rsidRPr="000A49A3">
              <w:t>‘</w:t>
            </w:r>
            <w:r w:rsidR="006854EA" w:rsidRPr="000A49A3">
              <w:t>Individual price cap’</w:t>
            </w:r>
            <w:r w:rsidRPr="000A49A3">
              <w:t xml:space="preserve"> form of price control</w:t>
            </w:r>
            <w:r w:rsidR="006854EA" w:rsidRPr="000A49A3">
              <w:t xml:space="preserve">, with the exception </w:t>
            </w:r>
            <w:r w:rsidR="0031493A" w:rsidRPr="000A49A3">
              <w:t>being</w:t>
            </w:r>
            <w:r w:rsidR="006854EA" w:rsidRPr="000A49A3">
              <w:t xml:space="preserve"> </w:t>
            </w:r>
            <w:r w:rsidR="0031493A" w:rsidRPr="000A49A3">
              <w:t xml:space="preserve">a ‘tariff basket’ </w:t>
            </w:r>
            <w:r w:rsidR="000A49A3" w:rsidRPr="000A49A3">
              <w:t xml:space="preserve">price control </w:t>
            </w:r>
            <w:r w:rsidR="0031493A" w:rsidRPr="000A49A3">
              <w:t xml:space="preserve">for </w:t>
            </w:r>
            <w:r w:rsidR="006854EA" w:rsidRPr="000A49A3">
              <w:t>major trade waste</w:t>
            </w:r>
            <w:r w:rsidR="000A49A3" w:rsidRPr="000A49A3">
              <w:t xml:space="preserve"> tariffs</w:t>
            </w:r>
            <w:r w:rsidR="003D0A55" w:rsidRPr="000A49A3">
              <w:t>.</w:t>
            </w:r>
            <w:r w:rsidRPr="000A49A3">
              <w:t xml:space="preserve"> </w:t>
            </w:r>
          </w:p>
          <w:bookmarkEnd w:id="3"/>
          <w:p w14:paraId="5453FA05" w14:textId="371474D1" w:rsidR="00EA1159" w:rsidRPr="001B34EB" w:rsidRDefault="00EA1159" w:rsidP="00CA6DE0">
            <w:pPr>
              <w:pStyle w:val="EGNormalbullet"/>
            </w:pPr>
            <w:r w:rsidRPr="001B34EB">
              <w:t xml:space="preserve">A prudent and efficient </w:t>
            </w:r>
            <w:r w:rsidR="00911C86">
              <w:t>P</w:t>
            </w:r>
            <w:r w:rsidRPr="001B34EB">
              <w:t xml:space="preserve">rice </w:t>
            </w:r>
            <w:r w:rsidR="00911C86">
              <w:t>S</w:t>
            </w:r>
            <w:r w:rsidRPr="001B34EB">
              <w:t>ubmission that provides the best value for customers.</w:t>
            </w:r>
          </w:p>
          <w:p w14:paraId="34AB8642" w14:textId="4FB3D5E4" w:rsidR="00EA1159" w:rsidRPr="00FB6968" w:rsidRDefault="001B34EB" w:rsidP="00CA6DE0">
            <w:pPr>
              <w:pStyle w:val="EGNormalbullet"/>
            </w:pPr>
            <w:r w:rsidRPr="00F043C3">
              <w:t>Standard</w:t>
            </w:r>
            <w:r w:rsidR="00EA1159" w:rsidRPr="00F043C3">
              <w:t xml:space="preserve"> PREMO</w:t>
            </w:r>
            <w:r w:rsidR="00EA1159" w:rsidRPr="001B34EB">
              <w:t xml:space="preserve"> rating.</w:t>
            </w:r>
          </w:p>
        </w:tc>
      </w:tr>
    </w:tbl>
    <w:p w14:paraId="0AB68BB5" w14:textId="77777777" w:rsidR="009F4BBA" w:rsidRDefault="009F4BBA" w:rsidP="00AD47B4"/>
    <w:p w14:paraId="36155B4A" w14:textId="2D98EB96" w:rsidR="00F5757C" w:rsidRDefault="001B34EB" w:rsidP="00AD47B4">
      <w:r w:rsidRPr="009336E3">
        <w:t xml:space="preserve">Over the last five years, we have faced </w:t>
      </w:r>
      <w:r w:rsidR="006A21FB">
        <w:t xml:space="preserve">a </w:t>
      </w:r>
      <w:r w:rsidRPr="009336E3">
        <w:t>unique</w:t>
      </w:r>
      <w:r w:rsidR="006A21FB">
        <w:t xml:space="preserve"> combination of</w:t>
      </w:r>
      <w:r w:rsidRPr="009336E3">
        <w:t xml:space="preserve"> unprecedented challenges</w:t>
      </w:r>
      <w:r w:rsidR="006F38DF">
        <w:t xml:space="preserve"> in East Gippsland</w:t>
      </w:r>
      <w:r w:rsidRPr="009336E3">
        <w:t xml:space="preserve">, including severe drought, devastating </w:t>
      </w:r>
      <w:r w:rsidR="00911C86">
        <w:t>B</w:t>
      </w:r>
      <w:r w:rsidR="006F38DF">
        <w:t xml:space="preserve">lack </w:t>
      </w:r>
      <w:r w:rsidR="00911C86">
        <w:t>S</w:t>
      </w:r>
      <w:r w:rsidR="006F38DF">
        <w:t xml:space="preserve">ummer </w:t>
      </w:r>
      <w:r w:rsidRPr="009336E3">
        <w:t>bushfires</w:t>
      </w:r>
      <w:r w:rsidR="00913F9E">
        <w:t xml:space="preserve">, </w:t>
      </w:r>
      <w:r w:rsidR="001442F7">
        <w:t>significant wet periods</w:t>
      </w:r>
      <w:r w:rsidR="009A1C1C">
        <w:t>,</w:t>
      </w:r>
      <w:r w:rsidRPr="009336E3">
        <w:t xml:space="preserve"> and the COVID-19 pandemic. These events have challenged us operationally and at the same time shaped the way we think about the future of water for our region and communities. </w:t>
      </w:r>
    </w:p>
    <w:p w14:paraId="7759FA6B" w14:textId="4CD58327" w:rsidR="001B34EB" w:rsidRPr="009336E3" w:rsidRDefault="001B34EB" w:rsidP="00AD47B4">
      <w:r w:rsidRPr="009336E3">
        <w:t xml:space="preserve">We must assume that such significant variations in climate are going to be typical of the future and prepare accordingly. The time to act is now. Waiting is not an option. </w:t>
      </w:r>
    </w:p>
    <w:p w14:paraId="1944AD97" w14:textId="629119F4" w:rsidR="001B34EB" w:rsidRPr="001B34EB" w:rsidRDefault="001B34EB" w:rsidP="00AD47B4">
      <w:r w:rsidRPr="009336E3">
        <w:t xml:space="preserve">This </w:t>
      </w:r>
      <w:r w:rsidR="00911C86">
        <w:t>P</w:t>
      </w:r>
      <w:r w:rsidRPr="009336E3">
        <w:t xml:space="preserve">rice </w:t>
      </w:r>
      <w:r w:rsidR="00911C86">
        <w:t>S</w:t>
      </w:r>
      <w:r w:rsidRPr="009336E3">
        <w:t>ubmission is our best offer to customers to ensure we can continue to deliver our core water and wastewater services at existing service levels in the context of the significant challenges we face. Those challenges</w:t>
      </w:r>
      <w:r w:rsidR="008F025D">
        <w:t xml:space="preserve"> and how we plan to address them</w:t>
      </w:r>
      <w:r w:rsidRPr="009336E3">
        <w:t xml:space="preserve"> </w:t>
      </w:r>
      <w:r>
        <w:t>include</w:t>
      </w:r>
      <w:r w:rsidRPr="009336E3">
        <w:t>:</w:t>
      </w:r>
    </w:p>
    <w:p w14:paraId="7AC449A7" w14:textId="77777777" w:rsidR="001B34EB" w:rsidRPr="009336E3" w:rsidRDefault="001B34EB" w:rsidP="00CA6DE0">
      <w:pPr>
        <w:pStyle w:val="EGNormalbullet"/>
      </w:pPr>
      <w:r w:rsidRPr="009336E3">
        <w:rPr>
          <w:b/>
        </w:rPr>
        <w:t>Adapting to a changing climate</w:t>
      </w:r>
      <w:r w:rsidRPr="009336E3">
        <w:t xml:space="preserve"> – by securing more water for our region and communities through investing in additional water storage. </w:t>
      </w:r>
    </w:p>
    <w:p w14:paraId="574A76AA" w14:textId="500BA51E" w:rsidR="001B34EB" w:rsidRPr="009336E3" w:rsidRDefault="001B34EB" w:rsidP="00CA6DE0">
      <w:pPr>
        <w:pStyle w:val="EGNormalbullet"/>
      </w:pPr>
      <w:r w:rsidRPr="009336E3">
        <w:rPr>
          <w:b/>
        </w:rPr>
        <w:t xml:space="preserve">Improving environmental outcomes </w:t>
      </w:r>
      <w:r w:rsidRPr="009336E3">
        <w:t>– by upgrading wastewater treatment networks and plants to cope with more intense rain events</w:t>
      </w:r>
      <w:r w:rsidR="000356BD">
        <w:t xml:space="preserve"> and protect the environment</w:t>
      </w:r>
      <w:r w:rsidRPr="009336E3">
        <w:t xml:space="preserve">. </w:t>
      </w:r>
      <w:r w:rsidR="006F38DF">
        <w:t>We are also continuing on our path to meet net zero emissions by 2035.</w:t>
      </w:r>
    </w:p>
    <w:p w14:paraId="5EB74048" w14:textId="0D08AD60" w:rsidR="001B34EB" w:rsidRPr="009336E3" w:rsidRDefault="001B34EB" w:rsidP="00CA6DE0">
      <w:pPr>
        <w:pStyle w:val="EGNormalbullet"/>
      </w:pPr>
      <w:r w:rsidRPr="009336E3">
        <w:rPr>
          <w:b/>
        </w:rPr>
        <w:t>Responding to growing communities</w:t>
      </w:r>
      <w:r w:rsidRPr="009336E3">
        <w:t xml:space="preserve"> – by upgrading water and wastewater networks to meet growth and demand, which has </w:t>
      </w:r>
      <w:r>
        <w:t>continued with</w:t>
      </w:r>
      <w:r w:rsidRPr="009336E3">
        <w:t xml:space="preserve"> regional migration. </w:t>
      </w:r>
    </w:p>
    <w:p w14:paraId="3729F2E8" w14:textId="77777777" w:rsidR="001B34EB" w:rsidRPr="009336E3" w:rsidRDefault="001B34EB" w:rsidP="00CA6DE0">
      <w:pPr>
        <w:pStyle w:val="EGNormalbullet"/>
      </w:pPr>
      <w:r w:rsidRPr="009336E3">
        <w:rPr>
          <w:b/>
        </w:rPr>
        <w:t>Upgrading ageing assets</w:t>
      </w:r>
      <w:r w:rsidRPr="009336E3">
        <w:t xml:space="preserve"> – by investing more to ensure regulatory compliance and to maintain the levels of service valued by our customers. </w:t>
      </w:r>
    </w:p>
    <w:p w14:paraId="6321D8BB" w14:textId="6FF255D8" w:rsidR="008F025D" w:rsidRDefault="001B34EB" w:rsidP="00AD47B4">
      <w:r w:rsidRPr="009336E3">
        <w:t xml:space="preserve">The foundations of this plan, for a five-year regulatory period, are built on an understanding of our customers’ needs and values. Our </w:t>
      </w:r>
      <w:r w:rsidRPr="00706FD1">
        <w:t xml:space="preserve">engagement program for this </w:t>
      </w:r>
      <w:r w:rsidR="00911C86" w:rsidRPr="00706FD1">
        <w:t>P</w:t>
      </w:r>
      <w:r w:rsidRPr="00706FD1">
        <w:t xml:space="preserve">rice </w:t>
      </w:r>
      <w:r w:rsidR="00911C86" w:rsidRPr="00706FD1">
        <w:t>S</w:t>
      </w:r>
      <w:r w:rsidRPr="00706FD1">
        <w:t xml:space="preserve">ubmission began in </w:t>
      </w:r>
      <w:r w:rsidR="00913F9E" w:rsidRPr="00706FD1">
        <w:t xml:space="preserve">earnest </w:t>
      </w:r>
      <w:r w:rsidRPr="00706FD1">
        <w:t xml:space="preserve">early 2021 and has gained comprehensive input from </w:t>
      </w:r>
      <w:r w:rsidR="000356BD" w:rsidRPr="00706FD1">
        <w:t>more than</w:t>
      </w:r>
      <w:r w:rsidRPr="00706FD1">
        <w:t xml:space="preserve"> </w:t>
      </w:r>
      <w:r w:rsidR="00706FD1" w:rsidRPr="00706FD1">
        <w:t>9</w:t>
      </w:r>
      <w:r w:rsidRPr="00706FD1">
        <w:t xml:space="preserve">00 customers (about </w:t>
      </w:r>
      <w:r w:rsidR="00187A4B" w:rsidRPr="00706FD1">
        <w:t>three per cent</w:t>
      </w:r>
      <w:r w:rsidRPr="00706FD1">
        <w:t xml:space="preserve"> of our customer base) through</w:t>
      </w:r>
      <w:r w:rsidRPr="009336E3">
        <w:t xml:space="preserve"> surveys, face-to-face </w:t>
      </w:r>
      <w:r w:rsidR="008F025D" w:rsidRPr="009336E3">
        <w:t>conversations,</w:t>
      </w:r>
      <w:r w:rsidRPr="009336E3">
        <w:t xml:space="preserve"> and a customer forum. </w:t>
      </w:r>
    </w:p>
    <w:p w14:paraId="4CE6B615" w14:textId="77777777" w:rsidR="00555226" w:rsidRDefault="00913F9E" w:rsidP="00AD47B4">
      <w:r>
        <w:lastRenderedPageBreak/>
        <w:t xml:space="preserve">This </w:t>
      </w:r>
      <w:r w:rsidR="00555226">
        <w:t>level of engagement reflects the positive relationship we have with our community, particularly</w:t>
      </w:r>
      <w:r>
        <w:t xml:space="preserve"> given the impacts of COVID-19 and </w:t>
      </w:r>
      <w:r w:rsidR="00555226">
        <w:t>trauma</w:t>
      </w:r>
      <w:r>
        <w:t xml:space="preserve"> </w:t>
      </w:r>
      <w:r w:rsidR="00555226">
        <w:t>many still experience</w:t>
      </w:r>
      <w:r>
        <w:t xml:space="preserve"> following the bushfires. </w:t>
      </w:r>
    </w:p>
    <w:p w14:paraId="1B595318" w14:textId="66263B68" w:rsidR="00F5757C" w:rsidRDefault="00E53318" w:rsidP="00F5757C">
      <w:r>
        <w:t xml:space="preserve">Our </w:t>
      </w:r>
      <w:r w:rsidR="00526DF3">
        <w:t>engagement</w:t>
      </w:r>
      <w:r>
        <w:t xml:space="preserve"> revealed that customer expectations still largely align with our existing customer outcomes around affordability, getting the basics right, environmental sustainability, liveability</w:t>
      </w:r>
      <w:r w:rsidR="006A1F30">
        <w:t>,</w:t>
      </w:r>
      <w:r>
        <w:t xml:space="preserve"> and being part of the community</w:t>
      </w:r>
      <w:r w:rsidR="006A1F30">
        <w:t xml:space="preserve">. </w:t>
      </w:r>
      <w:r w:rsidR="00F5757C">
        <w:t xml:space="preserve">In addition, </w:t>
      </w:r>
      <w:r w:rsidR="0051357C">
        <w:t xml:space="preserve">key messages from our customers, regulators and stakeholders, along with consideration of our current risk profile, </w:t>
      </w:r>
      <w:r w:rsidR="00F5757C">
        <w:t xml:space="preserve">identified the </w:t>
      </w:r>
      <w:r>
        <w:t xml:space="preserve">emerging </w:t>
      </w:r>
      <w:r w:rsidR="006A1F30">
        <w:t>challenges</w:t>
      </w:r>
      <w:r>
        <w:t xml:space="preserve"> </w:t>
      </w:r>
      <w:r w:rsidR="00F5757C">
        <w:t>of</w:t>
      </w:r>
      <w:r w:rsidR="006A1F30">
        <w:t xml:space="preserve"> </w:t>
      </w:r>
      <w:r w:rsidR="00526DF3">
        <w:t>water security, climate change and environmental compliance</w:t>
      </w:r>
      <w:r w:rsidR="00F5757C">
        <w:t>, as issues we need to address</w:t>
      </w:r>
      <w:r w:rsidR="00526DF3">
        <w:t xml:space="preserve">. </w:t>
      </w:r>
    </w:p>
    <w:p w14:paraId="0C8CDD30" w14:textId="0057D34A" w:rsidR="001B34EB" w:rsidRPr="00CE7BBE" w:rsidRDefault="00526DF3" w:rsidP="00F5757C">
      <w:r>
        <w:t xml:space="preserve">This </w:t>
      </w:r>
      <w:r w:rsidR="00EA1159" w:rsidRPr="00CE7BBE">
        <w:t>resulted in</w:t>
      </w:r>
      <w:r w:rsidR="001B34EB">
        <w:t xml:space="preserve"> five</w:t>
      </w:r>
      <w:r w:rsidR="00EA1159" w:rsidRPr="00CE7BBE">
        <w:t xml:space="preserve"> </w:t>
      </w:r>
      <w:r>
        <w:t xml:space="preserve">revised </w:t>
      </w:r>
      <w:r w:rsidR="00EA1159" w:rsidRPr="00CE7BBE">
        <w:t>key outcomes our customers will receive during the 2023-28 period</w:t>
      </w:r>
      <w:r w:rsidR="0051357C">
        <w:t>. They are</w:t>
      </w:r>
      <w:r w:rsidR="00EA1159" w:rsidRPr="00CE7BBE">
        <w:t>:</w:t>
      </w:r>
    </w:p>
    <w:p w14:paraId="2961168A" w14:textId="5DFB5CB7" w:rsidR="001B34EB" w:rsidRPr="009336E3" w:rsidRDefault="001B34EB" w:rsidP="00A543C6">
      <w:pPr>
        <w:pStyle w:val="EGnormalnumbered"/>
        <w:rPr>
          <w:lang w:val="en-US"/>
        </w:rPr>
      </w:pPr>
      <w:r w:rsidRPr="009336E3">
        <w:rPr>
          <w:lang w:val="en-US"/>
        </w:rPr>
        <w:t>Reliable services, done well</w:t>
      </w:r>
      <w:r>
        <w:rPr>
          <w:lang w:val="en-US"/>
        </w:rPr>
        <w:t>.</w:t>
      </w:r>
    </w:p>
    <w:p w14:paraId="0CAA7F62" w14:textId="0F20C7E7" w:rsidR="001B34EB" w:rsidRPr="009336E3" w:rsidRDefault="001B34EB" w:rsidP="00A543C6">
      <w:pPr>
        <w:pStyle w:val="EGnormalnumbered"/>
        <w:rPr>
          <w:lang w:val="en-US"/>
        </w:rPr>
      </w:pPr>
      <w:r w:rsidRPr="009336E3">
        <w:rPr>
          <w:lang w:val="en-US"/>
        </w:rPr>
        <w:t>Fair pr</w:t>
      </w:r>
      <w:r>
        <w:rPr>
          <w:lang w:val="en-US"/>
        </w:rPr>
        <w:t>ices</w:t>
      </w:r>
      <w:r w:rsidRPr="009336E3">
        <w:rPr>
          <w:lang w:val="en-US"/>
        </w:rPr>
        <w:t xml:space="preserve"> for all</w:t>
      </w:r>
      <w:r>
        <w:rPr>
          <w:lang w:val="en-US"/>
        </w:rPr>
        <w:t>.</w:t>
      </w:r>
    </w:p>
    <w:p w14:paraId="03E57E83" w14:textId="77A1A036" w:rsidR="001B34EB" w:rsidRPr="009336E3" w:rsidRDefault="001B34EB" w:rsidP="00A543C6">
      <w:pPr>
        <w:pStyle w:val="EGnormalnumbered"/>
        <w:rPr>
          <w:lang w:val="en-US"/>
        </w:rPr>
      </w:pPr>
      <w:r w:rsidRPr="009336E3">
        <w:rPr>
          <w:lang w:val="en-US"/>
        </w:rPr>
        <w:t>Improved environmental outcomes</w:t>
      </w:r>
      <w:r>
        <w:rPr>
          <w:lang w:val="en-US"/>
        </w:rPr>
        <w:t>.</w:t>
      </w:r>
    </w:p>
    <w:p w14:paraId="16332C01" w14:textId="0E8C39C5" w:rsidR="001B34EB" w:rsidRPr="009336E3" w:rsidRDefault="001B34EB" w:rsidP="00A543C6">
      <w:pPr>
        <w:pStyle w:val="EGnormalnumbered"/>
        <w:rPr>
          <w:lang w:val="en-US"/>
        </w:rPr>
      </w:pPr>
      <w:r w:rsidRPr="009336E3">
        <w:rPr>
          <w:lang w:val="en-US"/>
        </w:rPr>
        <w:t>Prepared for population growth and a changing climate</w:t>
      </w:r>
      <w:r>
        <w:rPr>
          <w:lang w:val="en-US"/>
        </w:rPr>
        <w:t>.</w:t>
      </w:r>
    </w:p>
    <w:p w14:paraId="48A2F1DD" w14:textId="077DF3D7" w:rsidR="001B34EB" w:rsidRPr="00554EA0" w:rsidRDefault="001B34EB" w:rsidP="00A543C6">
      <w:pPr>
        <w:pStyle w:val="EGnormalnumbered"/>
        <w:rPr>
          <w:lang w:val="en-US"/>
        </w:rPr>
      </w:pPr>
      <w:r w:rsidRPr="009336E3">
        <w:rPr>
          <w:lang w:val="en-US"/>
        </w:rPr>
        <w:t>Contributing to community</w:t>
      </w:r>
      <w:r>
        <w:rPr>
          <w:lang w:val="en-US"/>
        </w:rPr>
        <w:t>.</w:t>
      </w:r>
    </w:p>
    <w:p w14:paraId="17E2F686" w14:textId="796EC956" w:rsidR="001B34EB" w:rsidRDefault="001B34EB" w:rsidP="00AD47B4">
      <w:r w:rsidRPr="001B34EB">
        <w:t xml:space="preserve">The </w:t>
      </w:r>
      <w:r w:rsidR="0095445C">
        <w:t>activities and programs</w:t>
      </w:r>
      <w:r w:rsidRPr="001B34EB">
        <w:t xml:space="preserve"> proposed to achieve these outcomes will require an investment of $115 million in capital works over the regulatory period.</w:t>
      </w:r>
    </w:p>
    <w:p w14:paraId="3873BBD5" w14:textId="779E0F95" w:rsidR="00EA1159" w:rsidRPr="00A817FB" w:rsidRDefault="00822931" w:rsidP="00AD47B4">
      <w:r>
        <w:t>Our o</w:t>
      </w:r>
      <w:r w:rsidR="001B34EB" w:rsidRPr="009336E3">
        <w:t>perating expenditure</w:t>
      </w:r>
      <w:r>
        <w:t xml:space="preserve"> for the </w:t>
      </w:r>
      <w:r w:rsidRPr="009336E3">
        <w:t>2023-28 regula</w:t>
      </w:r>
      <w:r w:rsidRPr="00A817FB">
        <w:t>tory period is forecast to be</w:t>
      </w:r>
      <w:r w:rsidR="001B34EB" w:rsidRPr="00A817FB">
        <w:t xml:space="preserve"> $</w:t>
      </w:r>
      <w:r w:rsidR="00A817FB" w:rsidRPr="00A817FB">
        <w:t>1</w:t>
      </w:r>
      <w:r w:rsidR="001B34EB" w:rsidRPr="00A817FB">
        <w:t>2</w:t>
      </w:r>
      <w:r w:rsidR="000A49A3">
        <w:t>7</w:t>
      </w:r>
      <w:r w:rsidR="001B34EB" w:rsidRPr="00A817FB">
        <w:t xml:space="preserve"> million</w:t>
      </w:r>
      <w:r w:rsidR="00A817FB" w:rsidRPr="00A817FB">
        <w:t>, including an increase from baseline expenditure of $</w:t>
      </w:r>
      <w:r w:rsidR="000A49A3">
        <w:t>9</w:t>
      </w:r>
      <w:r w:rsidR="00A817FB" w:rsidRPr="00A817FB">
        <w:t xml:space="preserve"> million over the period.</w:t>
      </w:r>
    </w:p>
    <w:p w14:paraId="4AF9A921" w14:textId="5E7EF08A" w:rsidR="00EA1159" w:rsidRPr="000A49A3" w:rsidRDefault="00EA1159" w:rsidP="00AD47B4">
      <w:r w:rsidRPr="00A817FB">
        <w:t>Th</w:t>
      </w:r>
      <w:r w:rsidR="00822931" w:rsidRPr="00A817FB">
        <w:t>ese expenditure increases</w:t>
      </w:r>
      <w:r w:rsidRPr="00A817FB">
        <w:t xml:space="preserve"> will </w:t>
      </w:r>
      <w:r w:rsidR="00585C94" w:rsidRPr="00A817FB">
        <w:t>result in</w:t>
      </w:r>
      <w:r w:rsidRPr="00A817FB">
        <w:t xml:space="preserve"> </w:t>
      </w:r>
      <w:r w:rsidR="00822931" w:rsidRPr="00A817FB">
        <w:t>a price</w:t>
      </w:r>
      <w:r w:rsidR="0051357C" w:rsidRPr="00A817FB">
        <w:t xml:space="preserve"> rise to </w:t>
      </w:r>
      <w:r w:rsidR="00822931" w:rsidRPr="00A817FB">
        <w:t xml:space="preserve">average </w:t>
      </w:r>
      <w:r w:rsidRPr="00A817FB">
        <w:t>residential customer</w:t>
      </w:r>
      <w:r w:rsidR="00822931" w:rsidRPr="00A817FB">
        <w:t xml:space="preserve"> bills of</w:t>
      </w:r>
      <w:r w:rsidR="00585C94" w:rsidRPr="00A817FB">
        <w:t xml:space="preserve"> 0.</w:t>
      </w:r>
      <w:r w:rsidR="000A49A3">
        <w:t>30</w:t>
      </w:r>
      <w:r w:rsidR="00585C94" w:rsidRPr="00A817FB">
        <w:t>% above</w:t>
      </w:r>
      <w:r w:rsidR="00585C94" w:rsidRPr="00585C94">
        <w:t xml:space="preserve"> CPI</w:t>
      </w:r>
      <w:r w:rsidR="00822931">
        <w:t xml:space="preserve"> during the regulatory period</w:t>
      </w:r>
      <w:r w:rsidR="00585C94" w:rsidRPr="00585C94">
        <w:t xml:space="preserve">. </w:t>
      </w:r>
      <w:r w:rsidRPr="00585C94">
        <w:t xml:space="preserve"> A summary of the impact of this submission on our average customers’ bills is presented below </w:t>
      </w:r>
      <w:r w:rsidRPr="000A49A3">
        <w:t xml:space="preserve">in Table </w:t>
      </w:r>
      <w:r w:rsidR="00017183" w:rsidRPr="000A49A3">
        <w:t>1</w:t>
      </w:r>
      <w:r w:rsidRPr="000A49A3">
        <w:t>:</w:t>
      </w:r>
    </w:p>
    <w:p w14:paraId="0F814642" w14:textId="08FD3B2C" w:rsidR="00EE4552" w:rsidRDefault="00585C94" w:rsidP="00CA6DE0">
      <w:pPr>
        <w:pStyle w:val="EGTableheader"/>
        <w:rPr>
          <w:lang w:val="en-US"/>
        </w:rPr>
      </w:pPr>
      <w:r w:rsidRPr="000A49A3">
        <w:rPr>
          <w:lang w:val="en-US"/>
        </w:rPr>
        <w:t xml:space="preserve">Table </w:t>
      </w:r>
      <w:r w:rsidR="00911C86" w:rsidRPr="000A49A3">
        <w:rPr>
          <w:lang w:val="en-US"/>
        </w:rPr>
        <w:t>1</w:t>
      </w:r>
      <w:r w:rsidRPr="000A49A3">
        <w:rPr>
          <w:lang w:val="en-US"/>
        </w:rPr>
        <w:t>: Forecast average bill impacts excluding CPI per annum (based on CPI + 0.</w:t>
      </w:r>
      <w:r w:rsidR="000A49A3" w:rsidRPr="000A49A3">
        <w:rPr>
          <w:lang w:val="en-US"/>
        </w:rPr>
        <w:t>30</w:t>
      </w:r>
      <w:r w:rsidRPr="000A49A3">
        <w:rPr>
          <w:lang w:val="en-US"/>
        </w:rPr>
        <w:t>%)</w:t>
      </w:r>
      <w:r w:rsidR="00EE4552" w:rsidRPr="000A49A3">
        <w:rPr>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50"/>
        <w:gridCol w:w="750"/>
        <w:gridCol w:w="750"/>
        <w:gridCol w:w="750"/>
        <w:gridCol w:w="750"/>
        <w:gridCol w:w="750"/>
      </w:tblGrid>
      <w:tr w:rsidR="00E10C5C" w14:paraId="285D0268" w14:textId="77777777" w:rsidTr="008A6A97">
        <w:trPr>
          <w:jc w:val="center"/>
        </w:trPr>
        <w:tc>
          <w:tcPr>
            <w:tcW w:w="2835" w:type="dxa"/>
            <w:shd w:val="clear" w:color="auto" w:fill="0AB7E6"/>
          </w:tcPr>
          <w:p w14:paraId="4D5E964D" w14:textId="77777777" w:rsidR="00E10C5C" w:rsidRDefault="00E10C5C" w:rsidP="00E10C5C">
            <w:pPr>
              <w:pStyle w:val="EGTablelabels"/>
              <w:jc w:val="right"/>
            </w:pPr>
          </w:p>
        </w:tc>
        <w:tc>
          <w:tcPr>
            <w:tcW w:w="750" w:type="dxa"/>
            <w:shd w:val="clear" w:color="auto" w:fill="0AB7E6"/>
          </w:tcPr>
          <w:p w14:paraId="40B8D885" w14:textId="564AA23D" w:rsidR="00E10C5C" w:rsidRDefault="00E10C5C" w:rsidP="00E10C5C">
            <w:pPr>
              <w:pStyle w:val="EGTablelabels"/>
              <w:jc w:val="right"/>
            </w:pPr>
            <w:r>
              <w:t>2022/23</w:t>
            </w:r>
          </w:p>
        </w:tc>
        <w:tc>
          <w:tcPr>
            <w:tcW w:w="0" w:type="auto"/>
            <w:shd w:val="clear" w:color="auto" w:fill="0AB7E6"/>
          </w:tcPr>
          <w:p w14:paraId="0E574A46" w14:textId="7F5B5E87" w:rsidR="00E10C5C" w:rsidRDefault="00E10C5C" w:rsidP="00E10C5C">
            <w:pPr>
              <w:pStyle w:val="EGTablelabels"/>
              <w:jc w:val="right"/>
            </w:pPr>
            <w:r>
              <w:t>2023/24</w:t>
            </w:r>
          </w:p>
        </w:tc>
        <w:tc>
          <w:tcPr>
            <w:tcW w:w="0" w:type="auto"/>
            <w:shd w:val="clear" w:color="auto" w:fill="0AB7E6"/>
          </w:tcPr>
          <w:p w14:paraId="45C91EBE" w14:textId="2740A2CE" w:rsidR="00E10C5C" w:rsidRDefault="00E10C5C" w:rsidP="00E10C5C">
            <w:pPr>
              <w:pStyle w:val="EGTablelabels"/>
              <w:jc w:val="right"/>
            </w:pPr>
            <w:r>
              <w:t>2024/25</w:t>
            </w:r>
          </w:p>
        </w:tc>
        <w:tc>
          <w:tcPr>
            <w:tcW w:w="0" w:type="auto"/>
            <w:shd w:val="clear" w:color="auto" w:fill="0AB7E6"/>
          </w:tcPr>
          <w:p w14:paraId="4FAD4B85" w14:textId="086EC04E" w:rsidR="00E10C5C" w:rsidRDefault="00E10C5C" w:rsidP="00E10C5C">
            <w:pPr>
              <w:pStyle w:val="EGTablelabels"/>
              <w:jc w:val="right"/>
            </w:pPr>
            <w:r>
              <w:t>2025/26</w:t>
            </w:r>
          </w:p>
        </w:tc>
        <w:tc>
          <w:tcPr>
            <w:tcW w:w="0" w:type="auto"/>
            <w:shd w:val="clear" w:color="auto" w:fill="0AB7E6"/>
          </w:tcPr>
          <w:p w14:paraId="463707C1" w14:textId="2067BF60" w:rsidR="00E10C5C" w:rsidRDefault="00E10C5C" w:rsidP="00E10C5C">
            <w:pPr>
              <w:pStyle w:val="EGTablelabels"/>
              <w:jc w:val="right"/>
            </w:pPr>
            <w:r>
              <w:t>2026/27</w:t>
            </w:r>
          </w:p>
        </w:tc>
        <w:tc>
          <w:tcPr>
            <w:tcW w:w="0" w:type="auto"/>
            <w:shd w:val="clear" w:color="auto" w:fill="0AB7E6"/>
          </w:tcPr>
          <w:p w14:paraId="48315A2B" w14:textId="7CA1F0BB" w:rsidR="00E10C5C" w:rsidRDefault="00E10C5C" w:rsidP="00E10C5C">
            <w:pPr>
              <w:pStyle w:val="EGTablelabels"/>
              <w:jc w:val="right"/>
            </w:pPr>
            <w:r>
              <w:t>2027/28</w:t>
            </w:r>
          </w:p>
        </w:tc>
      </w:tr>
      <w:tr w:rsidR="00E10C5C" w14:paraId="765DDA29" w14:textId="77777777" w:rsidTr="009D3931">
        <w:trPr>
          <w:jc w:val="center"/>
        </w:trPr>
        <w:tc>
          <w:tcPr>
            <w:tcW w:w="2835" w:type="dxa"/>
            <w:tcBorders>
              <w:bottom w:val="single" w:sz="6" w:space="0" w:color="808080" w:themeColor="background1" w:themeShade="80"/>
            </w:tcBorders>
          </w:tcPr>
          <w:p w14:paraId="13322102" w14:textId="5580DD7C" w:rsidR="00E10C5C" w:rsidRDefault="00E10C5C" w:rsidP="00E10C5C">
            <w:pPr>
              <w:pStyle w:val="EGTabletext"/>
            </w:pPr>
            <w:r>
              <w:t>Residential</w:t>
            </w:r>
          </w:p>
        </w:tc>
        <w:tc>
          <w:tcPr>
            <w:tcW w:w="750" w:type="dxa"/>
            <w:tcBorders>
              <w:bottom w:val="single" w:sz="6" w:space="0" w:color="808080" w:themeColor="background1" w:themeShade="80"/>
            </w:tcBorders>
          </w:tcPr>
          <w:p w14:paraId="0528F94F" w14:textId="4A113192" w:rsidR="00E10C5C" w:rsidRPr="000A49A3" w:rsidRDefault="00A817FB" w:rsidP="00E10C5C">
            <w:pPr>
              <w:pStyle w:val="EGTabletext"/>
            </w:pPr>
            <w:r w:rsidRPr="000A49A3">
              <w:t>$1,23</w:t>
            </w:r>
            <w:r w:rsidR="000A49A3" w:rsidRPr="000A49A3">
              <w:t>8</w:t>
            </w:r>
          </w:p>
        </w:tc>
        <w:tc>
          <w:tcPr>
            <w:tcW w:w="0" w:type="auto"/>
            <w:tcBorders>
              <w:bottom w:val="single" w:sz="6" w:space="0" w:color="808080" w:themeColor="background1" w:themeShade="80"/>
            </w:tcBorders>
          </w:tcPr>
          <w:p w14:paraId="0FF10C4A" w14:textId="389D877C" w:rsidR="00E10C5C" w:rsidRPr="000A49A3" w:rsidRDefault="00A817FB" w:rsidP="00E10C5C">
            <w:pPr>
              <w:pStyle w:val="EGTabletext"/>
            </w:pPr>
            <w:r w:rsidRPr="000A49A3">
              <w:t>$1,241</w:t>
            </w:r>
          </w:p>
        </w:tc>
        <w:tc>
          <w:tcPr>
            <w:tcW w:w="0" w:type="auto"/>
            <w:tcBorders>
              <w:bottom w:val="single" w:sz="6" w:space="0" w:color="808080" w:themeColor="background1" w:themeShade="80"/>
            </w:tcBorders>
          </w:tcPr>
          <w:p w14:paraId="2D713C64" w14:textId="55941716" w:rsidR="00E10C5C" w:rsidRPr="000A49A3" w:rsidRDefault="00A817FB" w:rsidP="00E10C5C">
            <w:pPr>
              <w:pStyle w:val="EGTabletext"/>
            </w:pPr>
            <w:r w:rsidRPr="000A49A3">
              <w:t>$1</w:t>
            </w:r>
            <w:r w:rsidR="00602E54">
              <w:t>,</w:t>
            </w:r>
            <w:r w:rsidRPr="000A49A3">
              <w:t>2</w:t>
            </w:r>
            <w:r w:rsidR="000A49A3" w:rsidRPr="000A49A3">
              <w:t>45</w:t>
            </w:r>
          </w:p>
        </w:tc>
        <w:tc>
          <w:tcPr>
            <w:tcW w:w="0" w:type="auto"/>
            <w:tcBorders>
              <w:bottom w:val="single" w:sz="6" w:space="0" w:color="808080" w:themeColor="background1" w:themeShade="80"/>
            </w:tcBorders>
          </w:tcPr>
          <w:p w14:paraId="6C268312" w14:textId="1ACC379B" w:rsidR="00E10C5C" w:rsidRPr="000A49A3" w:rsidRDefault="00A817FB" w:rsidP="00E10C5C">
            <w:pPr>
              <w:pStyle w:val="EGTabletext"/>
            </w:pPr>
            <w:r w:rsidRPr="000A49A3">
              <w:t>$1,2</w:t>
            </w:r>
            <w:r w:rsidR="000A49A3" w:rsidRPr="000A49A3">
              <w:t>49</w:t>
            </w:r>
          </w:p>
        </w:tc>
        <w:tc>
          <w:tcPr>
            <w:tcW w:w="0" w:type="auto"/>
            <w:tcBorders>
              <w:bottom w:val="single" w:sz="6" w:space="0" w:color="808080" w:themeColor="background1" w:themeShade="80"/>
            </w:tcBorders>
          </w:tcPr>
          <w:p w14:paraId="1C7F32F7" w14:textId="62BA4913" w:rsidR="00E10C5C" w:rsidRPr="000A49A3" w:rsidRDefault="00A817FB" w:rsidP="00E10C5C">
            <w:pPr>
              <w:pStyle w:val="EGTabletext"/>
            </w:pPr>
            <w:r w:rsidRPr="000A49A3">
              <w:t>$1,2</w:t>
            </w:r>
            <w:r w:rsidR="000A49A3" w:rsidRPr="000A49A3">
              <w:t>52</w:t>
            </w:r>
          </w:p>
        </w:tc>
        <w:tc>
          <w:tcPr>
            <w:tcW w:w="0" w:type="auto"/>
            <w:tcBorders>
              <w:bottom w:val="single" w:sz="6" w:space="0" w:color="808080" w:themeColor="background1" w:themeShade="80"/>
            </w:tcBorders>
          </w:tcPr>
          <w:p w14:paraId="56D2F716" w14:textId="79516934" w:rsidR="00E10C5C" w:rsidRPr="000A49A3" w:rsidRDefault="00A817FB" w:rsidP="00E10C5C">
            <w:pPr>
              <w:pStyle w:val="EGTabletext"/>
            </w:pPr>
            <w:r w:rsidRPr="000A49A3">
              <w:t>$1,2</w:t>
            </w:r>
            <w:r w:rsidR="000A49A3" w:rsidRPr="000A49A3">
              <w:t>56</w:t>
            </w:r>
          </w:p>
        </w:tc>
      </w:tr>
      <w:tr w:rsidR="00E10C5C" w14:paraId="0C9EBE88" w14:textId="77777777" w:rsidTr="009D3931">
        <w:trPr>
          <w:jc w:val="center"/>
        </w:trPr>
        <w:tc>
          <w:tcPr>
            <w:tcW w:w="2835" w:type="dxa"/>
            <w:tcBorders>
              <w:top w:val="single" w:sz="6" w:space="0" w:color="808080" w:themeColor="background1" w:themeShade="80"/>
              <w:bottom w:val="single" w:sz="6" w:space="0" w:color="808080" w:themeColor="background1" w:themeShade="80"/>
            </w:tcBorders>
          </w:tcPr>
          <w:p w14:paraId="09874890" w14:textId="4E2BF168" w:rsidR="00E10C5C" w:rsidRDefault="00E10C5C" w:rsidP="00E10C5C">
            <w:pPr>
              <w:pStyle w:val="EGTabletext"/>
            </w:pPr>
            <w:r>
              <w:t xml:space="preserve">Tenant </w:t>
            </w:r>
          </w:p>
        </w:tc>
        <w:tc>
          <w:tcPr>
            <w:tcW w:w="750" w:type="dxa"/>
            <w:tcBorders>
              <w:top w:val="single" w:sz="6" w:space="0" w:color="808080" w:themeColor="background1" w:themeShade="80"/>
              <w:bottom w:val="single" w:sz="6" w:space="0" w:color="808080" w:themeColor="background1" w:themeShade="80"/>
            </w:tcBorders>
          </w:tcPr>
          <w:p w14:paraId="25F784EC" w14:textId="42220168" w:rsidR="00E10C5C" w:rsidRPr="000A49A3" w:rsidRDefault="00A817FB" w:rsidP="00E10C5C">
            <w:pPr>
              <w:pStyle w:val="EGTabletext"/>
            </w:pPr>
            <w:r w:rsidRPr="000A49A3">
              <w:t>$  3</w:t>
            </w:r>
            <w:r w:rsidR="000A49A3" w:rsidRPr="000A49A3">
              <w:t>34</w:t>
            </w:r>
          </w:p>
        </w:tc>
        <w:tc>
          <w:tcPr>
            <w:tcW w:w="0" w:type="auto"/>
            <w:tcBorders>
              <w:top w:val="single" w:sz="6" w:space="0" w:color="808080" w:themeColor="background1" w:themeShade="80"/>
              <w:bottom w:val="single" w:sz="6" w:space="0" w:color="808080" w:themeColor="background1" w:themeShade="80"/>
            </w:tcBorders>
          </w:tcPr>
          <w:p w14:paraId="23B30596" w14:textId="3596F93C" w:rsidR="00E10C5C" w:rsidRPr="000A49A3" w:rsidRDefault="00A817FB" w:rsidP="00E10C5C">
            <w:pPr>
              <w:pStyle w:val="EGTabletext"/>
            </w:pPr>
            <w:r w:rsidRPr="000A49A3">
              <w:t>$  3</w:t>
            </w:r>
            <w:r w:rsidR="000A49A3" w:rsidRPr="000A49A3">
              <w:t>35</w:t>
            </w:r>
          </w:p>
        </w:tc>
        <w:tc>
          <w:tcPr>
            <w:tcW w:w="0" w:type="auto"/>
            <w:tcBorders>
              <w:top w:val="single" w:sz="6" w:space="0" w:color="808080" w:themeColor="background1" w:themeShade="80"/>
              <w:bottom w:val="single" w:sz="6" w:space="0" w:color="808080" w:themeColor="background1" w:themeShade="80"/>
            </w:tcBorders>
          </w:tcPr>
          <w:p w14:paraId="25EA19A5" w14:textId="7CCDA3E1" w:rsidR="00E10C5C" w:rsidRPr="000A49A3" w:rsidRDefault="00A817FB" w:rsidP="00E10C5C">
            <w:pPr>
              <w:pStyle w:val="EGTabletext"/>
            </w:pPr>
            <w:r w:rsidRPr="000A49A3">
              <w:t>$  33</w:t>
            </w:r>
            <w:r w:rsidR="000A49A3" w:rsidRPr="000A49A3">
              <w:t>6</w:t>
            </w:r>
          </w:p>
        </w:tc>
        <w:tc>
          <w:tcPr>
            <w:tcW w:w="0" w:type="auto"/>
            <w:tcBorders>
              <w:top w:val="single" w:sz="6" w:space="0" w:color="808080" w:themeColor="background1" w:themeShade="80"/>
              <w:bottom w:val="single" w:sz="6" w:space="0" w:color="808080" w:themeColor="background1" w:themeShade="80"/>
            </w:tcBorders>
          </w:tcPr>
          <w:p w14:paraId="20E693BA" w14:textId="565EA274" w:rsidR="00E10C5C" w:rsidRPr="000A49A3" w:rsidRDefault="00A817FB" w:rsidP="00E10C5C">
            <w:pPr>
              <w:pStyle w:val="EGTabletext"/>
            </w:pPr>
            <w:r w:rsidRPr="000A49A3">
              <w:t>$  33</w:t>
            </w:r>
            <w:r w:rsidR="000A49A3" w:rsidRPr="000A49A3">
              <w:t>7</w:t>
            </w:r>
          </w:p>
        </w:tc>
        <w:tc>
          <w:tcPr>
            <w:tcW w:w="0" w:type="auto"/>
            <w:tcBorders>
              <w:top w:val="single" w:sz="6" w:space="0" w:color="808080" w:themeColor="background1" w:themeShade="80"/>
              <w:bottom w:val="single" w:sz="6" w:space="0" w:color="808080" w:themeColor="background1" w:themeShade="80"/>
            </w:tcBorders>
          </w:tcPr>
          <w:p w14:paraId="48BE16AB" w14:textId="200076DA" w:rsidR="00E10C5C" w:rsidRPr="000A49A3" w:rsidRDefault="00A817FB" w:rsidP="00E10C5C">
            <w:pPr>
              <w:pStyle w:val="EGTabletext"/>
            </w:pPr>
            <w:r w:rsidRPr="000A49A3">
              <w:t>$  338</w:t>
            </w:r>
          </w:p>
        </w:tc>
        <w:tc>
          <w:tcPr>
            <w:tcW w:w="0" w:type="auto"/>
            <w:tcBorders>
              <w:top w:val="single" w:sz="6" w:space="0" w:color="808080" w:themeColor="background1" w:themeShade="80"/>
              <w:bottom w:val="single" w:sz="6" w:space="0" w:color="808080" w:themeColor="background1" w:themeShade="80"/>
            </w:tcBorders>
          </w:tcPr>
          <w:p w14:paraId="3F787EA1" w14:textId="43BB0DB5" w:rsidR="00E10C5C" w:rsidRPr="000A49A3" w:rsidRDefault="00A817FB" w:rsidP="00E10C5C">
            <w:pPr>
              <w:pStyle w:val="EGTabletext"/>
            </w:pPr>
            <w:r w:rsidRPr="000A49A3">
              <w:t>$  3</w:t>
            </w:r>
            <w:r w:rsidR="000A49A3" w:rsidRPr="000A49A3">
              <w:t>39</w:t>
            </w:r>
          </w:p>
        </w:tc>
      </w:tr>
      <w:tr w:rsidR="00E10C5C" w14:paraId="10A70E1C" w14:textId="77777777" w:rsidTr="009D3931">
        <w:trPr>
          <w:jc w:val="center"/>
        </w:trPr>
        <w:tc>
          <w:tcPr>
            <w:tcW w:w="2835" w:type="dxa"/>
            <w:tcBorders>
              <w:top w:val="single" w:sz="6" w:space="0" w:color="808080" w:themeColor="background1" w:themeShade="80"/>
              <w:bottom w:val="single" w:sz="6" w:space="0" w:color="808080" w:themeColor="background1" w:themeShade="80"/>
            </w:tcBorders>
          </w:tcPr>
          <w:p w14:paraId="41002B4B" w14:textId="75A3FCAA" w:rsidR="00E10C5C" w:rsidRPr="000A49A3" w:rsidRDefault="00E10C5C" w:rsidP="00E10C5C">
            <w:pPr>
              <w:pStyle w:val="EGTabletext"/>
            </w:pPr>
            <w:r w:rsidRPr="000A49A3">
              <w:t>Non-residential</w:t>
            </w:r>
          </w:p>
        </w:tc>
        <w:tc>
          <w:tcPr>
            <w:tcW w:w="750" w:type="dxa"/>
            <w:tcBorders>
              <w:top w:val="single" w:sz="6" w:space="0" w:color="808080" w:themeColor="background1" w:themeShade="80"/>
              <w:bottom w:val="single" w:sz="6" w:space="0" w:color="808080" w:themeColor="background1" w:themeShade="80"/>
            </w:tcBorders>
          </w:tcPr>
          <w:p w14:paraId="3E89A574" w14:textId="196959C2" w:rsidR="00E10C5C" w:rsidRPr="000A49A3" w:rsidRDefault="00A817FB" w:rsidP="00E10C5C">
            <w:pPr>
              <w:pStyle w:val="EGTabletext"/>
            </w:pPr>
            <w:r w:rsidRPr="000A49A3">
              <w:t>$3,2</w:t>
            </w:r>
            <w:r w:rsidR="000A49A3" w:rsidRPr="000A49A3">
              <w:t>71</w:t>
            </w:r>
          </w:p>
        </w:tc>
        <w:tc>
          <w:tcPr>
            <w:tcW w:w="0" w:type="auto"/>
            <w:tcBorders>
              <w:top w:val="single" w:sz="6" w:space="0" w:color="808080" w:themeColor="background1" w:themeShade="80"/>
              <w:bottom w:val="single" w:sz="6" w:space="0" w:color="808080" w:themeColor="background1" w:themeShade="80"/>
            </w:tcBorders>
          </w:tcPr>
          <w:p w14:paraId="419D1860" w14:textId="65168AE1" w:rsidR="00E10C5C" w:rsidRPr="000A49A3" w:rsidRDefault="00A817FB" w:rsidP="00E10C5C">
            <w:pPr>
              <w:pStyle w:val="EGTabletext"/>
            </w:pPr>
            <w:r w:rsidRPr="000A49A3">
              <w:t>$3,2</w:t>
            </w:r>
            <w:r w:rsidR="000A49A3" w:rsidRPr="000A49A3">
              <w:t>81</w:t>
            </w:r>
          </w:p>
        </w:tc>
        <w:tc>
          <w:tcPr>
            <w:tcW w:w="0" w:type="auto"/>
            <w:tcBorders>
              <w:top w:val="single" w:sz="6" w:space="0" w:color="808080" w:themeColor="background1" w:themeShade="80"/>
              <w:bottom w:val="single" w:sz="6" w:space="0" w:color="808080" w:themeColor="background1" w:themeShade="80"/>
            </w:tcBorders>
          </w:tcPr>
          <w:p w14:paraId="42BCEE6C" w14:textId="3148E9C9" w:rsidR="00E10C5C" w:rsidRPr="000A49A3" w:rsidRDefault="00A817FB" w:rsidP="00E10C5C">
            <w:pPr>
              <w:pStyle w:val="EGTabletext"/>
            </w:pPr>
            <w:r w:rsidRPr="000A49A3">
              <w:t>$3,</w:t>
            </w:r>
            <w:r w:rsidR="000A49A3" w:rsidRPr="000A49A3">
              <w:t>291</w:t>
            </w:r>
          </w:p>
        </w:tc>
        <w:tc>
          <w:tcPr>
            <w:tcW w:w="0" w:type="auto"/>
            <w:tcBorders>
              <w:top w:val="single" w:sz="6" w:space="0" w:color="808080" w:themeColor="background1" w:themeShade="80"/>
              <w:bottom w:val="single" w:sz="6" w:space="0" w:color="808080" w:themeColor="background1" w:themeShade="80"/>
            </w:tcBorders>
          </w:tcPr>
          <w:p w14:paraId="65136D04" w14:textId="099BC929" w:rsidR="00E10C5C" w:rsidRPr="000A49A3" w:rsidRDefault="00A817FB" w:rsidP="00E10C5C">
            <w:pPr>
              <w:pStyle w:val="EGTabletext"/>
            </w:pPr>
            <w:r w:rsidRPr="000A49A3">
              <w:t>$3,3</w:t>
            </w:r>
            <w:r w:rsidR="000A49A3" w:rsidRPr="000A49A3">
              <w:t>00</w:t>
            </w:r>
          </w:p>
        </w:tc>
        <w:tc>
          <w:tcPr>
            <w:tcW w:w="0" w:type="auto"/>
            <w:tcBorders>
              <w:top w:val="single" w:sz="6" w:space="0" w:color="808080" w:themeColor="background1" w:themeShade="80"/>
              <w:bottom w:val="single" w:sz="6" w:space="0" w:color="808080" w:themeColor="background1" w:themeShade="80"/>
            </w:tcBorders>
          </w:tcPr>
          <w:p w14:paraId="354A0CBE" w14:textId="0DB49F87" w:rsidR="00E10C5C" w:rsidRPr="000A49A3" w:rsidRDefault="00A817FB" w:rsidP="00E10C5C">
            <w:pPr>
              <w:pStyle w:val="EGTabletext"/>
            </w:pPr>
            <w:r w:rsidRPr="000A49A3">
              <w:t>$3,3</w:t>
            </w:r>
            <w:r w:rsidR="000A49A3" w:rsidRPr="000A49A3">
              <w:t>10</w:t>
            </w:r>
          </w:p>
        </w:tc>
        <w:tc>
          <w:tcPr>
            <w:tcW w:w="0" w:type="auto"/>
            <w:tcBorders>
              <w:top w:val="single" w:sz="6" w:space="0" w:color="808080" w:themeColor="background1" w:themeShade="80"/>
              <w:bottom w:val="single" w:sz="6" w:space="0" w:color="808080" w:themeColor="background1" w:themeShade="80"/>
            </w:tcBorders>
          </w:tcPr>
          <w:p w14:paraId="74D7AA24" w14:textId="5B90F5F6" w:rsidR="00E10C5C" w:rsidRPr="000A49A3" w:rsidRDefault="00A817FB" w:rsidP="00E10C5C">
            <w:pPr>
              <w:pStyle w:val="EGTabletext"/>
            </w:pPr>
            <w:r w:rsidRPr="000A49A3">
              <w:t>$3,3</w:t>
            </w:r>
            <w:r w:rsidR="000A49A3" w:rsidRPr="000A49A3">
              <w:t>20</w:t>
            </w:r>
          </w:p>
        </w:tc>
      </w:tr>
      <w:tr w:rsidR="00E10C5C" w14:paraId="3245CF5F" w14:textId="77777777" w:rsidTr="009D3931">
        <w:trPr>
          <w:jc w:val="center"/>
        </w:trPr>
        <w:tc>
          <w:tcPr>
            <w:tcW w:w="2835" w:type="dxa"/>
            <w:tcBorders>
              <w:top w:val="single" w:sz="6" w:space="0" w:color="808080" w:themeColor="background1" w:themeShade="80"/>
              <w:bottom w:val="single" w:sz="6" w:space="0" w:color="808080" w:themeColor="background1" w:themeShade="80"/>
            </w:tcBorders>
          </w:tcPr>
          <w:p w14:paraId="73D4F25B" w14:textId="5B127D2E" w:rsidR="00E10C5C" w:rsidRDefault="00E10C5C" w:rsidP="00E10C5C">
            <w:pPr>
              <w:pStyle w:val="EGTabletext"/>
            </w:pPr>
            <w:r>
              <w:t>Vacant Land</w:t>
            </w:r>
          </w:p>
        </w:tc>
        <w:tc>
          <w:tcPr>
            <w:tcW w:w="750" w:type="dxa"/>
            <w:tcBorders>
              <w:top w:val="single" w:sz="6" w:space="0" w:color="808080" w:themeColor="background1" w:themeShade="80"/>
              <w:bottom w:val="single" w:sz="6" w:space="0" w:color="808080" w:themeColor="background1" w:themeShade="80"/>
            </w:tcBorders>
          </w:tcPr>
          <w:p w14:paraId="4B627103" w14:textId="0AD78573" w:rsidR="00E10C5C" w:rsidRPr="000A49A3" w:rsidRDefault="00A817FB" w:rsidP="00E10C5C">
            <w:pPr>
              <w:pStyle w:val="EGTabletext"/>
            </w:pPr>
            <w:r w:rsidRPr="000A49A3">
              <w:t>$  465</w:t>
            </w:r>
          </w:p>
        </w:tc>
        <w:tc>
          <w:tcPr>
            <w:tcW w:w="0" w:type="auto"/>
            <w:tcBorders>
              <w:top w:val="single" w:sz="6" w:space="0" w:color="808080" w:themeColor="background1" w:themeShade="80"/>
              <w:bottom w:val="single" w:sz="6" w:space="0" w:color="808080" w:themeColor="background1" w:themeShade="80"/>
            </w:tcBorders>
          </w:tcPr>
          <w:p w14:paraId="1A9665EC" w14:textId="14F678C9" w:rsidR="00E10C5C" w:rsidRPr="000A49A3" w:rsidRDefault="00A817FB" w:rsidP="00E10C5C">
            <w:pPr>
              <w:pStyle w:val="EGTabletext"/>
            </w:pPr>
            <w:r w:rsidRPr="000A49A3">
              <w:t>$  46</w:t>
            </w:r>
            <w:r w:rsidR="000A49A3" w:rsidRPr="000A49A3">
              <w:t>7</w:t>
            </w:r>
          </w:p>
        </w:tc>
        <w:tc>
          <w:tcPr>
            <w:tcW w:w="0" w:type="auto"/>
            <w:tcBorders>
              <w:top w:val="single" w:sz="6" w:space="0" w:color="808080" w:themeColor="background1" w:themeShade="80"/>
              <w:bottom w:val="single" w:sz="6" w:space="0" w:color="808080" w:themeColor="background1" w:themeShade="80"/>
            </w:tcBorders>
          </w:tcPr>
          <w:p w14:paraId="16D0BC72" w14:textId="4C93F22A" w:rsidR="00E10C5C" w:rsidRPr="000A49A3" w:rsidRDefault="00A817FB" w:rsidP="00E10C5C">
            <w:pPr>
              <w:pStyle w:val="EGTabletext"/>
            </w:pPr>
            <w:r w:rsidRPr="000A49A3">
              <w:t>$  47</w:t>
            </w:r>
            <w:r w:rsidR="000A49A3" w:rsidRPr="000A49A3">
              <w:t>8</w:t>
            </w:r>
          </w:p>
        </w:tc>
        <w:tc>
          <w:tcPr>
            <w:tcW w:w="0" w:type="auto"/>
            <w:tcBorders>
              <w:top w:val="single" w:sz="6" w:space="0" w:color="808080" w:themeColor="background1" w:themeShade="80"/>
              <w:bottom w:val="single" w:sz="6" w:space="0" w:color="808080" w:themeColor="background1" w:themeShade="80"/>
            </w:tcBorders>
          </w:tcPr>
          <w:p w14:paraId="60DA0D3F" w14:textId="7E19F873" w:rsidR="00E10C5C" w:rsidRPr="000A49A3" w:rsidRDefault="00A817FB" w:rsidP="00E10C5C">
            <w:pPr>
              <w:pStyle w:val="EGTabletext"/>
            </w:pPr>
            <w:r w:rsidRPr="000A49A3">
              <w:t>$  4</w:t>
            </w:r>
            <w:r w:rsidR="000A49A3" w:rsidRPr="000A49A3">
              <w:t>69</w:t>
            </w:r>
          </w:p>
        </w:tc>
        <w:tc>
          <w:tcPr>
            <w:tcW w:w="0" w:type="auto"/>
            <w:tcBorders>
              <w:top w:val="single" w:sz="6" w:space="0" w:color="808080" w:themeColor="background1" w:themeShade="80"/>
              <w:bottom w:val="single" w:sz="6" w:space="0" w:color="808080" w:themeColor="background1" w:themeShade="80"/>
            </w:tcBorders>
          </w:tcPr>
          <w:p w14:paraId="283B0DB1" w14:textId="667457A9" w:rsidR="00E10C5C" w:rsidRPr="000A49A3" w:rsidRDefault="00A817FB" w:rsidP="00E10C5C">
            <w:pPr>
              <w:pStyle w:val="EGTabletext"/>
            </w:pPr>
            <w:r w:rsidRPr="000A49A3">
              <w:t>$  4</w:t>
            </w:r>
            <w:r w:rsidR="000A49A3" w:rsidRPr="000A49A3">
              <w:t>71</w:t>
            </w:r>
          </w:p>
        </w:tc>
        <w:tc>
          <w:tcPr>
            <w:tcW w:w="0" w:type="auto"/>
            <w:tcBorders>
              <w:top w:val="single" w:sz="6" w:space="0" w:color="808080" w:themeColor="background1" w:themeShade="80"/>
              <w:bottom w:val="single" w:sz="6" w:space="0" w:color="808080" w:themeColor="background1" w:themeShade="80"/>
            </w:tcBorders>
          </w:tcPr>
          <w:p w14:paraId="7C89170A" w14:textId="7026D9D7" w:rsidR="00E10C5C" w:rsidRPr="000A49A3" w:rsidRDefault="00A817FB" w:rsidP="00E10C5C">
            <w:pPr>
              <w:pStyle w:val="EGTabletext"/>
            </w:pPr>
            <w:r w:rsidRPr="000A49A3">
              <w:t>$  4</w:t>
            </w:r>
            <w:r w:rsidR="000A49A3" w:rsidRPr="000A49A3">
              <w:t>72</w:t>
            </w:r>
          </w:p>
        </w:tc>
      </w:tr>
    </w:tbl>
    <w:p w14:paraId="07FAF0D8" w14:textId="77777777" w:rsidR="00E10C5C" w:rsidRDefault="00E10C5C" w:rsidP="00AD47B4"/>
    <w:p w14:paraId="2F9BF891" w14:textId="72BD0B89" w:rsidR="00196D63" w:rsidRPr="002A019F" w:rsidRDefault="00EA1159" w:rsidP="00AD47B4">
      <w:r w:rsidRPr="002A019F">
        <w:t xml:space="preserve">We propose an ‘individual price cap’ form of price control in the 2023-28 regulatory period as per the 2018-23 period. </w:t>
      </w:r>
      <w:r w:rsidR="0031493A" w:rsidRPr="002A019F">
        <w:t xml:space="preserve">The exception being </w:t>
      </w:r>
      <w:r w:rsidR="003D0A55" w:rsidRPr="002A019F">
        <w:t>our proposal to introduce a ‘tariff basket’ form of price control for major trade waste</w:t>
      </w:r>
      <w:r w:rsidR="000A49A3">
        <w:t xml:space="preserve"> tariffs</w:t>
      </w:r>
      <w:r w:rsidR="003D0A55" w:rsidRPr="002A019F">
        <w:t>. ‘</w:t>
      </w:r>
      <w:r w:rsidR="00196D63" w:rsidRPr="002A019F">
        <w:t>I</w:t>
      </w:r>
      <w:r w:rsidR="003D0A55" w:rsidRPr="002A019F">
        <w:t>ndividual price cap’</w:t>
      </w:r>
      <w:r w:rsidR="00196D63" w:rsidRPr="002A019F">
        <w:t xml:space="preserve"> price control</w:t>
      </w:r>
      <w:r w:rsidRPr="002A019F">
        <w:t xml:space="preserve"> provides customers with greater price certainty and is easier to administer and explain. </w:t>
      </w:r>
    </w:p>
    <w:p w14:paraId="01D23EB3" w14:textId="4D4B121D" w:rsidR="00EA1159" w:rsidRPr="00EE4552" w:rsidRDefault="002A019F" w:rsidP="00AD47B4">
      <w:r w:rsidRPr="002A019F">
        <w:t>Extensive work has been undertaken to understand the cost of providing trade waste services to our major customers. We propose introducin</w:t>
      </w:r>
      <w:r w:rsidR="00656305">
        <w:t>g</w:t>
      </w:r>
      <w:r w:rsidR="003D0A55" w:rsidRPr="002A019F">
        <w:t xml:space="preserve"> a ‘tariff basket’ for major trade waste </w:t>
      </w:r>
      <w:r w:rsidR="00CF54DB">
        <w:t>customers</w:t>
      </w:r>
      <w:r w:rsidRPr="002A019F">
        <w:t xml:space="preserve"> to allow tariff reform throughout the 2023-28 regulatory period, once internal processes are improved and customer engagement has been undertaken.</w:t>
      </w:r>
    </w:p>
    <w:p w14:paraId="79BC0ADA" w14:textId="42B7EEE1" w:rsidR="00EA1159" w:rsidRDefault="00EA1159" w:rsidP="00AD47B4">
      <w:r w:rsidRPr="00F043C3">
        <w:t>Using guidance provided by the Essential Services Commission, we have assessed our overall submission to be</w:t>
      </w:r>
      <w:r w:rsidR="00E460AD" w:rsidRPr="00F043C3">
        <w:t xml:space="preserve"> </w:t>
      </w:r>
      <w:r w:rsidR="000356BD" w:rsidRPr="00F043C3">
        <w:t>‘</w:t>
      </w:r>
      <w:r w:rsidR="00E460AD" w:rsidRPr="00F043C3">
        <w:t>standard’</w:t>
      </w:r>
      <w:r w:rsidRPr="00F043C3">
        <w:t xml:space="preserve"> under the PREMO incentive mechanism, with an aggregated score of </w:t>
      </w:r>
      <w:r w:rsidR="001442F7" w:rsidRPr="00ED2F14">
        <w:t>1</w:t>
      </w:r>
      <w:r w:rsidR="00ED2F14" w:rsidRPr="00ED2F14">
        <w:t>2.1</w:t>
      </w:r>
      <w:r w:rsidR="00CC4735" w:rsidRPr="00ED2F14">
        <w:t>/</w:t>
      </w:r>
      <w:r w:rsidR="00CC4735" w:rsidRPr="00F043C3">
        <w:t>20</w:t>
      </w:r>
      <w:r w:rsidR="00547346">
        <w:t>, as presented below in Table 2</w:t>
      </w:r>
      <w:r w:rsidR="00CC4735" w:rsidRPr="00F043C3">
        <w:t xml:space="preserve">. </w:t>
      </w:r>
      <w:r w:rsidRPr="00DF1670">
        <w:t xml:space="preserve"> </w:t>
      </w:r>
    </w:p>
    <w:p w14:paraId="52954061" w14:textId="602A5C77" w:rsidR="00547346" w:rsidRPr="00CA6DE0" w:rsidRDefault="00547346" w:rsidP="00547346">
      <w:pPr>
        <w:pStyle w:val="EGFigureHeader"/>
      </w:pPr>
      <w:r w:rsidRPr="000F0793">
        <w:lastRenderedPageBreak/>
        <w:t>Table 2: PREMO</w:t>
      </w:r>
      <w:r w:rsidRPr="00CA6DE0">
        <w:t xml:space="preserve"> self-assessment overall outcome summary</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841"/>
      </w:tblGrid>
      <w:tr w:rsidR="00C96367" w14:paraId="77A2B7F5" w14:textId="77777777" w:rsidTr="00BA249C">
        <w:tc>
          <w:tcPr>
            <w:tcW w:w="2687" w:type="dxa"/>
            <w:shd w:val="clear" w:color="auto" w:fill="0AB7E6"/>
          </w:tcPr>
          <w:p w14:paraId="4802E131" w14:textId="22A32633" w:rsidR="00C96367" w:rsidRDefault="00500E9D" w:rsidP="00500E9D">
            <w:pPr>
              <w:pStyle w:val="EGTablelabels"/>
              <w:tabs>
                <w:tab w:val="left" w:pos="480"/>
                <w:tab w:val="center" w:pos="1235"/>
              </w:tabs>
            </w:pPr>
            <w:r>
              <w:tab/>
            </w:r>
            <w:r>
              <w:tab/>
            </w:r>
            <w:r w:rsidR="00C96367">
              <w:t>PREMO ELEMENT</w:t>
            </w:r>
          </w:p>
        </w:tc>
        <w:tc>
          <w:tcPr>
            <w:tcW w:w="2841" w:type="dxa"/>
            <w:shd w:val="clear" w:color="auto" w:fill="0AB7E6"/>
          </w:tcPr>
          <w:p w14:paraId="3185DE02" w14:textId="0EDA0282" w:rsidR="00C96367" w:rsidRDefault="00CC4735" w:rsidP="00BA249C">
            <w:pPr>
              <w:pStyle w:val="EGTablelabels"/>
              <w:jc w:val="center"/>
            </w:pPr>
            <w:r>
              <w:t xml:space="preserve">East Gippsland Water’s </w:t>
            </w:r>
            <w:r w:rsidR="00C96367">
              <w:t>SELF-ASSESSMENT</w:t>
            </w:r>
          </w:p>
        </w:tc>
      </w:tr>
      <w:tr w:rsidR="00AA5277" w14:paraId="38B83A8B" w14:textId="77777777" w:rsidTr="00BA249C">
        <w:tc>
          <w:tcPr>
            <w:tcW w:w="2687" w:type="dxa"/>
            <w:tcBorders>
              <w:bottom w:val="single" w:sz="4" w:space="0" w:color="808080" w:themeColor="background1" w:themeShade="80"/>
            </w:tcBorders>
          </w:tcPr>
          <w:p w14:paraId="38782BEA" w14:textId="0A5B8727" w:rsidR="00AA5277" w:rsidRPr="00ED2F14" w:rsidRDefault="00AA5277" w:rsidP="00BA249C">
            <w:pPr>
              <w:pStyle w:val="EGTabletext"/>
              <w:jc w:val="center"/>
            </w:pPr>
            <w:r w:rsidRPr="00ED2F14">
              <w:t>Performance</w:t>
            </w:r>
          </w:p>
        </w:tc>
        <w:tc>
          <w:tcPr>
            <w:tcW w:w="2841" w:type="dxa"/>
            <w:tcBorders>
              <w:bottom w:val="single" w:sz="4" w:space="0" w:color="808080" w:themeColor="background1" w:themeShade="80"/>
            </w:tcBorders>
          </w:tcPr>
          <w:p w14:paraId="753977DC" w14:textId="06A5FDD2" w:rsidR="00AA5277" w:rsidRPr="00ED2F14" w:rsidRDefault="00AA5277" w:rsidP="00BA249C">
            <w:pPr>
              <w:pStyle w:val="EGTabletext"/>
              <w:jc w:val="center"/>
            </w:pPr>
            <w:r w:rsidRPr="00ED2F14">
              <w:t>Standard (2.</w:t>
            </w:r>
            <w:r w:rsidR="00ED2F14" w:rsidRPr="00ED2F14">
              <w:t>44</w:t>
            </w:r>
            <w:r w:rsidRPr="00ED2F14">
              <w:t>/4)</w:t>
            </w:r>
          </w:p>
        </w:tc>
      </w:tr>
      <w:tr w:rsidR="00AA5277" w14:paraId="20271315" w14:textId="77777777" w:rsidTr="00BA249C">
        <w:tc>
          <w:tcPr>
            <w:tcW w:w="2687" w:type="dxa"/>
            <w:tcBorders>
              <w:top w:val="single" w:sz="4" w:space="0" w:color="808080" w:themeColor="background1" w:themeShade="80"/>
              <w:bottom w:val="single" w:sz="4" w:space="0" w:color="808080" w:themeColor="background1" w:themeShade="80"/>
            </w:tcBorders>
          </w:tcPr>
          <w:p w14:paraId="0EAAB7A6" w14:textId="27B3500F" w:rsidR="00AA5277" w:rsidRPr="00ED2F14" w:rsidRDefault="00AA5277" w:rsidP="00BA249C">
            <w:pPr>
              <w:pStyle w:val="EGTabletext"/>
              <w:jc w:val="center"/>
            </w:pPr>
            <w:r w:rsidRPr="00ED2F14">
              <w:t>Risk</w:t>
            </w:r>
          </w:p>
        </w:tc>
        <w:tc>
          <w:tcPr>
            <w:tcW w:w="2841" w:type="dxa"/>
            <w:tcBorders>
              <w:top w:val="single" w:sz="4" w:space="0" w:color="808080" w:themeColor="background1" w:themeShade="80"/>
              <w:bottom w:val="single" w:sz="4" w:space="0" w:color="808080" w:themeColor="background1" w:themeShade="80"/>
            </w:tcBorders>
          </w:tcPr>
          <w:p w14:paraId="465403EA" w14:textId="134B6B48" w:rsidR="00AA5277" w:rsidRPr="00ED2F14" w:rsidRDefault="00AA5277" w:rsidP="00BA249C">
            <w:pPr>
              <w:pStyle w:val="EGTabletext"/>
              <w:jc w:val="center"/>
            </w:pPr>
            <w:r w:rsidRPr="00ED2F14">
              <w:t>Standard (2.5/4)</w:t>
            </w:r>
          </w:p>
        </w:tc>
      </w:tr>
      <w:tr w:rsidR="00AA5277" w14:paraId="18CCDB7A" w14:textId="77777777" w:rsidTr="00BA249C">
        <w:tc>
          <w:tcPr>
            <w:tcW w:w="2687" w:type="dxa"/>
            <w:tcBorders>
              <w:top w:val="single" w:sz="4" w:space="0" w:color="808080" w:themeColor="background1" w:themeShade="80"/>
              <w:bottom w:val="single" w:sz="4" w:space="0" w:color="808080" w:themeColor="background1" w:themeShade="80"/>
            </w:tcBorders>
          </w:tcPr>
          <w:p w14:paraId="1613D5C3" w14:textId="05A17F89" w:rsidR="00AA5277" w:rsidRPr="00ED2F14" w:rsidRDefault="00AA5277" w:rsidP="00BA249C">
            <w:pPr>
              <w:pStyle w:val="EGTabletext"/>
              <w:jc w:val="center"/>
            </w:pPr>
            <w:r w:rsidRPr="00ED2F14">
              <w:t>Engagement</w:t>
            </w:r>
          </w:p>
        </w:tc>
        <w:tc>
          <w:tcPr>
            <w:tcW w:w="2841" w:type="dxa"/>
            <w:tcBorders>
              <w:top w:val="single" w:sz="4" w:space="0" w:color="808080" w:themeColor="background1" w:themeShade="80"/>
              <w:bottom w:val="single" w:sz="4" w:space="0" w:color="808080" w:themeColor="background1" w:themeShade="80"/>
            </w:tcBorders>
          </w:tcPr>
          <w:p w14:paraId="11FC581C" w14:textId="5566A924" w:rsidR="00AA5277" w:rsidRPr="00ED2F14" w:rsidRDefault="00AA5277" w:rsidP="00BA249C">
            <w:pPr>
              <w:pStyle w:val="EGTabletext"/>
              <w:jc w:val="center"/>
            </w:pPr>
            <w:r w:rsidRPr="00ED2F14">
              <w:t>Standard (2.7</w:t>
            </w:r>
            <w:r w:rsidR="00ED2F14" w:rsidRPr="00ED2F14">
              <w:t>1</w:t>
            </w:r>
            <w:r w:rsidRPr="00ED2F14">
              <w:t>/4)</w:t>
            </w:r>
          </w:p>
        </w:tc>
      </w:tr>
      <w:tr w:rsidR="00AA5277" w14:paraId="778429F6" w14:textId="77777777" w:rsidTr="00BA249C">
        <w:tc>
          <w:tcPr>
            <w:tcW w:w="2687" w:type="dxa"/>
            <w:tcBorders>
              <w:top w:val="single" w:sz="4" w:space="0" w:color="808080" w:themeColor="background1" w:themeShade="80"/>
              <w:bottom w:val="single" w:sz="4" w:space="0" w:color="808080" w:themeColor="background1" w:themeShade="80"/>
            </w:tcBorders>
          </w:tcPr>
          <w:p w14:paraId="060C9EBB" w14:textId="5378CF6E" w:rsidR="00AA5277" w:rsidRPr="00ED2F14" w:rsidRDefault="00AA5277" w:rsidP="00BA249C">
            <w:pPr>
              <w:pStyle w:val="EGTabletext"/>
              <w:jc w:val="center"/>
            </w:pPr>
            <w:r w:rsidRPr="00ED2F14">
              <w:t>Management</w:t>
            </w:r>
          </w:p>
        </w:tc>
        <w:tc>
          <w:tcPr>
            <w:tcW w:w="2841" w:type="dxa"/>
            <w:tcBorders>
              <w:top w:val="single" w:sz="4" w:space="0" w:color="808080" w:themeColor="background1" w:themeShade="80"/>
              <w:bottom w:val="single" w:sz="4" w:space="0" w:color="808080" w:themeColor="background1" w:themeShade="80"/>
            </w:tcBorders>
          </w:tcPr>
          <w:p w14:paraId="2D322362" w14:textId="5F785663" w:rsidR="00AA5277" w:rsidRPr="00ED2F14" w:rsidRDefault="00AA5277" w:rsidP="00BA249C">
            <w:pPr>
              <w:pStyle w:val="EGTabletext"/>
              <w:jc w:val="center"/>
            </w:pPr>
            <w:r w:rsidRPr="00ED2F14">
              <w:t>Standard (2.2/4)</w:t>
            </w:r>
          </w:p>
        </w:tc>
      </w:tr>
      <w:tr w:rsidR="00AA5277" w14:paraId="09D588B9" w14:textId="77777777" w:rsidTr="00BA249C">
        <w:tc>
          <w:tcPr>
            <w:tcW w:w="2687" w:type="dxa"/>
            <w:tcBorders>
              <w:top w:val="single" w:sz="4" w:space="0" w:color="808080" w:themeColor="background1" w:themeShade="80"/>
            </w:tcBorders>
          </w:tcPr>
          <w:p w14:paraId="244AA786" w14:textId="5CBA868D" w:rsidR="00AA5277" w:rsidRPr="00ED2F14" w:rsidRDefault="00AA5277" w:rsidP="00BA249C">
            <w:pPr>
              <w:pStyle w:val="EGTabletext"/>
              <w:jc w:val="center"/>
            </w:pPr>
            <w:r w:rsidRPr="00ED2F14">
              <w:t>Outcomes</w:t>
            </w:r>
          </w:p>
        </w:tc>
        <w:tc>
          <w:tcPr>
            <w:tcW w:w="2841" w:type="dxa"/>
            <w:tcBorders>
              <w:top w:val="single" w:sz="4" w:space="0" w:color="808080" w:themeColor="background1" w:themeShade="80"/>
            </w:tcBorders>
          </w:tcPr>
          <w:p w14:paraId="5F097B8C" w14:textId="4BAA732D" w:rsidR="00AA5277" w:rsidRPr="00ED2F14" w:rsidRDefault="00AA5277" w:rsidP="00BA249C">
            <w:pPr>
              <w:pStyle w:val="EGTabletext"/>
              <w:jc w:val="center"/>
            </w:pPr>
            <w:r w:rsidRPr="00ED2F14">
              <w:t>Standard (2.</w:t>
            </w:r>
            <w:r w:rsidR="00ED2F14" w:rsidRPr="00ED2F14">
              <w:t>25</w:t>
            </w:r>
            <w:r w:rsidRPr="00ED2F14">
              <w:t>/4)</w:t>
            </w:r>
          </w:p>
        </w:tc>
      </w:tr>
      <w:tr w:rsidR="00AA5277" w14:paraId="23BEA3AF" w14:textId="77777777" w:rsidTr="00BA249C">
        <w:tc>
          <w:tcPr>
            <w:tcW w:w="2687" w:type="dxa"/>
            <w:shd w:val="clear" w:color="auto" w:fill="A5E6ED"/>
          </w:tcPr>
          <w:p w14:paraId="5FEAD308" w14:textId="7AC8B605" w:rsidR="00AA5277" w:rsidRPr="00ED2F14" w:rsidRDefault="00AA5277" w:rsidP="00BA249C">
            <w:pPr>
              <w:pStyle w:val="EGTabletext"/>
              <w:jc w:val="center"/>
              <w:rPr>
                <w:b/>
              </w:rPr>
            </w:pPr>
            <w:r w:rsidRPr="00ED2F14">
              <w:rPr>
                <w:b/>
              </w:rPr>
              <w:t>Overall PREMO rating</w:t>
            </w:r>
          </w:p>
        </w:tc>
        <w:tc>
          <w:tcPr>
            <w:tcW w:w="2841" w:type="dxa"/>
            <w:shd w:val="clear" w:color="auto" w:fill="A5E6ED"/>
          </w:tcPr>
          <w:p w14:paraId="4EAED217" w14:textId="52B1202E" w:rsidR="00AA5277" w:rsidRPr="00ED2F14" w:rsidRDefault="00AA5277" w:rsidP="00BA249C">
            <w:pPr>
              <w:pStyle w:val="EGTabletext"/>
              <w:jc w:val="center"/>
              <w:rPr>
                <w:b/>
              </w:rPr>
            </w:pPr>
            <w:r w:rsidRPr="00ED2F14">
              <w:rPr>
                <w:b/>
              </w:rPr>
              <w:t>Standard (</w:t>
            </w:r>
            <w:r w:rsidR="00DB707C">
              <w:rPr>
                <w:b/>
              </w:rPr>
              <w:t>12.1</w:t>
            </w:r>
            <w:r w:rsidRPr="00ED2F14">
              <w:rPr>
                <w:b/>
              </w:rPr>
              <w:t>/20)</w:t>
            </w:r>
          </w:p>
        </w:tc>
      </w:tr>
    </w:tbl>
    <w:p w14:paraId="59C631CE" w14:textId="77777777" w:rsidR="00017183" w:rsidRDefault="00017183" w:rsidP="00AD47B4"/>
    <w:p w14:paraId="35D7B5D4" w14:textId="5ED984BD" w:rsidR="00EA1159" w:rsidRPr="00DF1670" w:rsidRDefault="00EA1159" w:rsidP="00AD47B4">
      <w:r w:rsidRPr="00DF1670">
        <w:t xml:space="preserve">Our customers, </w:t>
      </w:r>
      <w:r w:rsidR="00911C86">
        <w:t>B</w:t>
      </w:r>
      <w:r w:rsidRPr="00DF1670">
        <w:t xml:space="preserve">oard, managing director, executive team, subject matter experts and other staff across our </w:t>
      </w:r>
      <w:r w:rsidRPr="00736FAD">
        <w:t xml:space="preserve">business have been central to the development of this submission. At the highest level, our </w:t>
      </w:r>
      <w:r w:rsidR="00911C86">
        <w:t>B</w:t>
      </w:r>
      <w:r w:rsidRPr="00736FAD">
        <w:t>oard has attested</w:t>
      </w:r>
      <w:r w:rsidRPr="00DF1670">
        <w:t xml:space="preserve"> that our submission meets the Essential Services Commission’s requirements and addresses all elements of PREMO.</w:t>
      </w:r>
    </w:p>
    <w:p w14:paraId="5CF3C833" w14:textId="48EBC190" w:rsidR="00A11160" w:rsidRDefault="00EA1159" w:rsidP="00AD47B4">
      <w:pPr>
        <w:rPr>
          <w:highlight w:val="yellow"/>
        </w:rPr>
      </w:pPr>
      <w:r w:rsidRPr="00DF1670">
        <w:t xml:space="preserve">The submission has also been </w:t>
      </w:r>
      <w:r w:rsidRPr="009D1C24">
        <w:t xml:space="preserve">endorsed by our </w:t>
      </w:r>
      <w:r w:rsidR="00911C86" w:rsidRPr="009D1C24">
        <w:t>C</w:t>
      </w:r>
      <w:r w:rsidRPr="009D1C24">
        <w:t xml:space="preserve">ustomer </w:t>
      </w:r>
      <w:r w:rsidR="00911C86" w:rsidRPr="009D1C24">
        <w:t>C</w:t>
      </w:r>
      <w:r w:rsidRPr="009D1C24">
        <w:t>ommittee.</w:t>
      </w:r>
      <w:bookmarkStart w:id="4" w:name="_Toc491730791"/>
    </w:p>
    <w:p w14:paraId="2F674F39" w14:textId="48DCE2C0" w:rsidR="00EA1159" w:rsidRDefault="00EA1159" w:rsidP="00AD47B4">
      <w:pPr>
        <w:rPr>
          <w:rFonts w:eastAsiaTheme="minorHAnsi"/>
          <w:b/>
          <w:sz w:val="28"/>
          <w:szCs w:val="28"/>
        </w:rPr>
      </w:pPr>
      <w:r>
        <w:br w:type="page"/>
      </w:r>
    </w:p>
    <w:p w14:paraId="295702F1" w14:textId="77777777" w:rsidR="00EA1159" w:rsidRPr="00731672" w:rsidRDefault="00EA1159" w:rsidP="008C741B">
      <w:pPr>
        <w:pStyle w:val="EGHeading1numbered"/>
        <w:numPr>
          <w:ilvl w:val="0"/>
          <w:numId w:val="0"/>
        </w:numPr>
      </w:pPr>
      <w:bookmarkStart w:id="5" w:name="_Toc109137353"/>
      <w:bookmarkStart w:id="6" w:name="_Toc113010705"/>
      <w:r w:rsidRPr="00731672">
        <w:lastRenderedPageBreak/>
        <w:t>Board attestation</w:t>
      </w:r>
      <w:bookmarkEnd w:id="4"/>
      <w:bookmarkEnd w:id="5"/>
      <w:bookmarkEnd w:id="6"/>
      <w:r w:rsidRPr="00731672">
        <w:t xml:space="preserve"> </w:t>
      </w:r>
    </w:p>
    <w:p w14:paraId="0A18AB19" w14:textId="439C8D3D" w:rsidR="00EA1159" w:rsidRPr="00CE7BBE" w:rsidRDefault="00AB737D" w:rsidP="00AD47B4">
      <w:pPr>
        <w:rPr>
          <w:rFonts w:eastAsia="Times New Roman"/>
          <w:lang w:val="en-US" w:eastAsia="en-AU"/>
        </w:rPr>
      </w:pPr>
      <w:r w:rsidRPr="00CE7BBE">
        <w:rPr>
          <w:rFonts w:eastAsia="Times New Roman"/>
          <w:lang w:val="en-US" w:eastAsia="en-AU"/>
        </w:rPr>
        <w:t>T</w:t>
      </w:r>
      <w:r w:rsidR="00EA1159" w:rsidRPr="00CE7BBE">
        <w:rPr>
          <w:rFonts w:eastAsia="Times New Roman"/>
          <w:lang w:val="en-US" w:eastAsia="en-AU"/>
        </w:rPr>
        <w:t xml:space="preserve">he directors of East Gippsland Water, having made such reasonable </w:t>
      </w:r>
      <w:r w:rsidR="00B3420C">
        <w:rPr>
          <w:rFonts w:eastAsia="Times New Roman"/>
          <w:lang w:val="en-US" w:eastAsia="en-AU"/>
        </w:rPr>
        <w:t>i</w:t>
      </w:r>
      <w:r w:rsidR="00EA1159" w:rsidRPr="00CE7BBE">
        <w:rPr>
          <w:rFonts w:eastAsia="Times New Roman"/>
          <w:lang w:val="en-US" w:eastAsia="en-AU"/>
        </w:rPr>
        <w:t>nquir</w:t>
      </w:r>
      <w:r w:rsidR="00B3420C">
        <w:rPr>
          <w:rFonts w:eastAsia="Times New Roman"/>
          <w:lang w:val="en-US" w:eastAsia="en-AU"/>
        </w:rPr>
        <w:t>ies</w:t>
      </w:r>
      <w:r w:rsidR="00EA1159" w:rsidRPr="00CE7BBE">
        <w:rPr>
          <w:rFonts w:eastAsia="Times New Roman"/>
          <w:lang w:val="en-US" w:eastAsia="en-AU"/>
        </w:rPr>
        <w:t xml:space="preserve"> of management as we considered </w:t>
      </w:r>
      <w:r w:rsidR="00EA1159" w:rsidRPr="00A9798E">
        <w:rPr>
          <w:rFonts w:eastAsia="Times New Roman"/>
          <w:lang w:val="en-US" w:eastAsia="en-AU"/>
        </w:rPr>
        <w:t>necessary (or having satisfied ourselves that we have no query), attest</w:t>
      </w:r>
      <w:r w:rsidR="00EA1159" w:rsidRPr="00CE7BBE">
        <w:rPr>
          <w:rFonts w:eastAsia="Times New Roman"/>
          <w:lang w:val="en-US" w:eastAsia="en-AU"/>
        </w:rPr>
        <w:t xml:space="preserve"> that, to the best of our knowledge, for the purpose of proposing prices for the Essential Services Commission’s 2023 </w:t>
      </w:r>
      <w:r w:rsidR="0094497D" w:rsidRPr="00CE7BBE">
        <w:rPr>
          <w:rFonts w:eastAsia="Times New Roman"/>
          <w:lang w:val="en-US" w:eastAsia="en-AU"/>
        </w:rPr>
        <w:t>water price review</w:t>
      </w:r>
      <w:r w:rsidR="00EA1159" w:rsidRPr="00CE7BBE">
        <w:rPr>
          <w:rFonts w:eastAsia="Times New Roman"/>
          <w:lang w:val="en-US" w:eastAsia="en-AU"/>
        </w:rPr>
        <w:t>:</w:t>
      </w:r>
    </w:p>
    <w:p w14:paraId="6F68A5DC" w14:textId="1917AC93" w:rsidR="00EA1159" w:rsidRDefault="0094497D" w:rsidP="00CF32BA">
      <w:pPr>
        <w:pStyle w:val="ListParagraph"/>
        <w:numPr>
          <w:ilvl w:val="0"/>
          <w:numId w:val="33"/>
        </w:numPr>
        <w:rPr>
          <w:sz w:val="22"/>
          <w:szCs w:val="22"/>
        </w:rPr>
      </w:pPr>
      <w:r w:rsidRPr="001A0565">
        <w:rPr>
          <w:sz w:val="22"/>
          <w:szCs w:val="22"/>
        </w:rPr>
        <w:t>i</w:t>
      </w:r>
      <w:r w:rsidR="00EA1159" w:rsidRPr="001A0565">
        <w:rPr>
          <w:sz w:val="22"/>
          <w:szCs w:val="22"/>
        </w:rPr>
        <w:t>nformation and documentation provided in the price submission and relied upon to support East Gippsland Water’s price submission is reasonably based, complete and accurate in all material respects</w:t>
      </w:r>
      <w:r w:rsidRPr="001A0565">
        <w:rPr>
          <w:sz w:val="22"/>
          <w:szCs w:val="22"/>
        </w:rPr>
        <w:t>;</w:t>
      </w:r>
    </w:p>
    <w:p w14:paraId="3C4446EA" w14:textId="77777777" w:rsidR="001A0565" w:rsidRPr="001A0565" w:rsidRDefault="001A0565" w:rsidP="001A0565">
      <w:pPr>
        <w:pStyle w:val="ListParagraph"/>
        <w:rPr>
          <w:sz w:val="22"/>
          <w:szCs w:val="22"/>
        </w:rPr>
      </w:pPr>
    </w:p>
    <w:p w14:paraId="09A34524" w14:textId="3B47A23B" w:rsidR="001A0565" w:rsidRDefault="0094497D" w:rsidP="00CF32BA">
      <w:pPr>
        <w:pStyle w:val="ListParagraph"/>
        <w:numPr>
          <w:ilvl w:val="0"/>
          <w:numId w:val="33"/>
        </w:numPr>
        <w:rPr>
          <w:sz w:val="22"/>
          <w:szCs w:val="22"/>
        </w:rPr>
      </w:pPr>
      <w:r w:rsidRPr="001A0565">
        <w:rPr>
          <w:sz w:val="22"/>
          <w:szCs w:val="22"/>
        </w:rPr>
        <w:t>f</w:t>
      </w:r>
      <w:r w:rsidR="00EA1159" w:rsidRPr="001A0565">
        <w:rPr>
          <w:sz w:val="22"/>
          <w:szCs w:val="22"/>
        </w:rPr>
        <w:t>inancial and demand forecasts are the business’s best estimates</w:t>
      </w:r>
      <w:r w:rsidRPr="001A0565">
        <w:rPr>
          <w:sz w:val="22"/>
          <w:szCs w:val="22"/>
        </w:rPr>
        <w:t>,</w:t>
      </w:r>
      <w:r w:rsidR="00EA1159" w:rsidRPr="001A0565">
        <w:rPr>
          <w:sz w:val="22"/>
          <w:szCs w:val="22"/>
        </w:rPr>
        <w:t xml:space="preserve"> and supporting information is available to justify the assumptions and methodologies used</w:t>
      </w:r>
      <w:r w:rsidRPr="001A0565">
        <w:rPr>
          <w:sz w:val="22"/>
          <w:szCs w:val="22"/>
        </w:rPr>
        <w:t>; and</w:t>
      </w:r>
    </w:p>
    <w:p w14:paraId="462786B4" w14:textId="77777777" w:rsidR="001A0565" w:rsidRPr="001A0565" w:rsidRDefault="001A0565" w:rsidP="001A0565">
      <w:pPr>
        <w:pStyle w:val="ListParagraph"/>
        <w:rPr>
          <w:sz w:val="22"/>
          <w:szCs w:val="22"/>
        </w:rPr>
      </w:pPr>
    </w:p>
    <w:p w14:paraId="23A08199" w14:textId="123FDDEC" w:rsidR="00EA1159" w:rsidRPr="001A0565" w:rsidRDefault="0094497D" w:rsidP="00CF32BA">
      <w:pPr>
        <w:pStyle w:val="ListParagraph"/>
        <w:numPr>
          <w:ilvl w:val="0"/>
          <w:numId w:val="33"/>
        </w:numPr>
        <w:rPr>
          <w:sz w:val="22"/>
          <w:szCs w:val="22"/>
        </w:rPr>
      </w:pPr>
      <w:r w:rsidRPr="001A0565">
        <w:rPr>
          <w:sz w:val="22"/>
          <w:szCs w:val="22"/>
        </w:rPr>
        <w:t>t</w:t>
      </w:r>
      <w:r w:rsidR="00EA1159" w:rsidRPr="001A0565">
        <w:rPr>
          <w:sz w:val="22"/>
          <w:szCs w:val="22"/>
        </w:rPr>
        <w:t xml:space="preserve">he price submission satisfies the requirements of the 2023 </w:t>
      </w:r>
      <w:r w:rsidRPr="001A0565">
        <w:rPr>
          <w:sz w:val="22"/>
          <w:szCs w:val="22"/>
        </w:rPr>
        <w:t>w</w:t>
      </w:r>
      <w:r w:rsidR="00EA1159" w:rsidRPr="001A0565">
        <w:rPr>
          <w:sz w:val="22"/>
          <w:szCs w:val="22"/>
        </w:rPr>
        <w:t xml:space="preserve">ater </w:t>
      </w:r>
      <w:r w:rsidRPr="001A0565">
        <w:rPr>
          <w:sz w:val="22"/>
          <w:szCs w:val="22"/>
        </w:rPr>
        <w:t>p</w:t>
      </w:r>
      <w:r w:rsidR="00EA1159" w:rsidRPr="001A0565">
        <w:rPr>
          <w:sz w:val="22"/>
          <w:szCs w:val="22"/>
        </w:rPr>
        <w:t xml:space="preserve">rice </w:t>
      </w:r>
      <w:r w:rsidRPr="001A0565">
        <w:rPr>
          <w:sz w:val="22"/>
          <w:szCs w:val="22"/>
        </w:rPr>
        <w:t>r</w:t>
      </w:r>
      <w:r w:rsidR="00EA1159" w:rsidRPr="001A0565">
        <w:rPr>
          <w:sz w:val="22"/>
          <w:szCs w:val="22"/>
        </w:rPr>
        <w:t xml:space="preserve">eview </w:t>
      </w:r>
      <w:r w:rsidRPr="001A0565">
        <w:rPr>
          <w:sz w:val="22"/>
          <w:szCs w:val="22"/>
        </w:rPr>
        <w:t>g</w:t>
      </w:r>
      <w:r w:rsidR="00EA1159" w:rsidRPr="001A0565">
        <w:rPr>
          <w:sz w:val="22"/>
          <w:szCs w:val="22"/>
        </w:rPr>
        <w:t>uidance paper issued by the Essential Services Commission in all material respects.</w:t>
      </w:r>
    </w:p>
    <w:p w14:paraId="0681ED05" w14:textId="1BC5E821" w:rsidR="00CE7BBE" w:rsidRPr="001B436B" w:rsidRDefault="00CE7BBE" w:rsidP="00AD47B4">
      <w:pPr>
        <w:rPr>
          <w:b/>
        </w:rPr>
      </w:pPr>
    </w:p>
    <w:p w14:paraId="35669E1E" w14:textId="351269B3" w:rsidR="00997BC8" w:rsidRDefault="00997BC8" w:rsidP="00AD47B4">
      <w:pPr>
        <w:rPr>
          <w:rFonts w:eastAsia="Times New Roman" w:cs="Times New Roman"/>
          <w:b/>
          <w:color w:val="000000"/>
          <w:lang w:val="en-US" w:eastAsia="en-AU"/>
        </w:rPr>
      </w:pPr>
    </w:p>
    <w:p w14:paraId="131D8899" w14:textId="48F68EB7" w:rsidR="00997BC8" w:rsidRDefault="00997BC8" w:rsidP="00AD47B4">
      <w:pPr>
        <w:rPr>
          <w:rFonts w:eastAsia="Times New Roman" w:cs="Times New Roman"/>
          <w:b/>
          <w:color w:val="000000"/>
          <w:lang w:val="en-US" w:eastAsia="en-AU"/>
        </w:rPr>
      </w:pPr>
    </w:p>
    <w:p w14:paraId="31CEDE3E" w14:textId="3CCCAD34" w:rsidR="00EA1159" w:rsidRPr="00915F57" w:rsidRDefault="0039045B" w:rsidP="00AD47B4">
      <w:pPr>
        <w:rPr>
          <w:rFonts w:eastAsia="Times New Roman" w:cs="Times New Roman"/>
          <w:b/>
          <w:color w:val="000000"/>
          <w:lang w:val="en-US" w:eastAsia="en-AU"/>
        </w:rPr>
      </w:pPr>
      <w:r w:rsidRPr="00C2149D">
        <w:rPr>
          <w:rFonts w:eastAsia="Times New Roman" w:cs="Times New Roman"/>
          <w:b/>
          <w:color w:val="000000"/>
          <w:lang w:val="en-US" w:eastAsia="en-AU"/>
        </w:rPr>
        <w:t xml:space="preserve">Therese Tierney </w:t>
      </w:r>
    </w:p>
    <w:p w14:paraId="6830B096" w14:textId="77777777" w:rsidR="00EA1159" w:rsidRPr="008B165E" w:rsidRDefault="00EA1159" w:rsidP="00AD47B4">
      <w:pPr>
        <w:rPr>
          <w:rFonts w:eastAsia="Times New Roman" w:cs="Times New Roman"/>
          <w:b/>
          <w:color w:val="000000"/>
          <w:lang w:val="en-US" w:eastAsia="en-AU"/>
        </w:rPr>
      </w:pPr>
      <w:r w:rsidRPr="008B165E">
        <w:rPr>
          <w:rFonts w:eastAsia="Times New Roman" w:cs="Times New Roman"/>
          <w:b/>
          <w:color w:val="000000"/>
          <w:lang w:val="en-US" w:eastAsia="en-AU"/>
        </w:rPr>
        <w:t>CHAIRPERSON</w:t>
      </w:r>
    </w:p>
    <w:p w14:paraId="2EF34FF2" w14:textId="77777777" w:rsidR="00EA1159" w:rsidRPr="008B165E" w:rsidRDefault="00EA1159" w:rsidP="00AD47B4">
      <w:pPr>
        <w:rPr>
          <w:rFonts w:eastAsia="Times New Roman" w:cs="Times New Roman"/>
          <w:b/>
          <w:color w:val="000000"/>
          <w:lang w:val="en-US" w:eastAsia="en-AU"/>
        </w:rPr>
      </w:pPr>
      <w:r w:rsidRPr="008B165E">
        <w:rPr>
          <w:rFonts w:eastAsia="Times New Roman" w:cs="Times New Roman"/>
          <w:b/>
          <w:color w:val="000000"/>
          <w:lang w:val="en-US" w:eastAsia="en-AU"/>
        </w:rPr>
        <w:t>EAST GIPPSLAND WATER</w:t>
      </w:r>
    </w:p>
    <w:p w14:paraId="474ECE81" w14:textId="77777777" w:rsidR="00EA1159" w:rsidRPr="008B165E" w:rsidRDefault="00EA1159" w:rsidP="00AD47B4">
      <w:pPr>
        <w:rPr>
          <w:rFonts w:eastAsia="Times New Roman" w:cs="Times New Roman"/>
          <w:b/>
          <w:color w:val="000000"/>
          <w:lang w:val="en-US" w:eastAsia="en-AU"/>
        </w:rPr>
      </w:pPr>
    </w:p>
    <w:p w14:paraId="1B9388B1" w14:textId="77777777" w:rsidR="00EA1159" w:rsidRDefault="00EA1159" w:rsidP="00AD47B4">
      <w:pPr>
        <w:rPr>
          <w:rFonts w:eastAsiaTheme="minorHAnsi"/>
          <w:b/>
          <w:sz w:val="28"/>
          <w:szCs w:val="28"/>
        </w:rPr>
      </w:pPr>
      <w:bookmarkStart w:id="7" w:name="_Toc491730792"/>
      <w:r>
        <w:br w:type="page"/>
      </w:r>
    </w:p>
    <w:p w14:paraId="05EFB14A" w14:textId="77777777" w:rsidR="00EA1159" w:rsidRPr="001A0565" w:rsidRDefault="00EA1159" w:rsidP="008C741B">
      <w:pPr>
        <w:pStyle w:val="EGHeading1numbered"/>
        <w:numPr>
          <w:ilvl w:val="0"/>
          <w:numId w:val="0"/>
        </w:numPr>
      </w:pPr>
      <w:bookmarkStart w:id="8" w:name="_Toc109137354"/>
      <w:bookmarkStart w:id="9" w:name="_Toc113010706"/>
      <w:r w:rsidRPr="001A0565">
        <w:lastRenderedPageBreak/>
        <w:t xml:space="preserve">Message from the East Gippsland Water Customer </w:t>
      </w:r>
      <w:bookmarkEnd w:id="7"/>
      <w:r w:rsidRPr="001A0565">
        <w:t>Committee</w:t>
      </w:r>
      <w:bookmarkEnd w:id="8"/>
      <w:bookmarkEnd w:id="9"/>
    </w:p>
    <w:p w14:paraId="24C6C7AF" w14:textId="24B33FA8" w:rsidR="00511CF3" w:rsidRDefault="00511CF3" w:rsidP="00511CF3">
      <w:r>
        <w:t xml:space="preserve">The development of East Gippsland Water’s Price Submission (PS2023-28) has been extensive and the Customer Committee is appreciative of its involvement along the journey. Of particular note is the </w:t>
      </w:r>
      <w:r w:rsidRPr="006023D5">
        <w:t xml:space="preserve">East Gippsland Water has used a rigorous process to ensure that the engagement for the upcoming Price Submission </w:t>
      </w:r>
      <w:r>
        <w:t>w</w:t>
      </w:r>
      <w:r w:rsidRPr="006023D5">
        <w:t>as been universal and inclusive.</w:t>
      </w:r>
    </w:p>
    <w:p w14:paraId="5CE1D3EA" w14:textId="0B9DD2CC" w:rsidR="00511CF3" w:rsidRDefault="00511CF3" w:rsidP="00511CF3">
      <w:r w:rsidRPr="006023D5">
        <w:t xml:space="preserve">Customers </w:t>
      </w:r>
      <w:r>
        <w:t>were</w:t>
      </w:r>
      <w:r w:rsidRPr="006023D5">
        <w:t xml:space="preserve"> provided with a multitude of opportunities to participate, across different towns, and </w:t>
      </w:r>
      <w:r>
        <w:t xml:space="preserve">via </w:t>
      </w:r>
      <w:r w:rsidRPr="006023D5">
        <w:t xml:space="preserve">different methods for </w:t>
      </w:r>
      <w:r>
        <w:t>around 18 months</w:t>
      </w:r>
      <w:r w:rsidRPr="006023D5">
        <w:t xml:space="preserve">. </w:t>
      </w:r>
      <w:r>
        <w:t>COVID-19 restrictions impacted part of the engagement journey, with the Corporation defaulting to using online methodology when restrictions prevented face-to-face interaction. Staff also showed their enthusiasm for the process, embracing opportunities for in-person engagement and consultation the moment restrictions were eased.</w:t>
      </w:r>
    </w:p>
    <w:p w14:paraId="2D836B31" w14:textId="40AC8984" w:rsidR="00511CF3" w:rsidRDefault="00511CF3" w:rsidP="00511CF3">
      <w:r>
        <w:t xml:space="preserve">By attending the deliberative forum in an observation capacity, Customer Committee members were able to gain assurance that </w:t>
      </w:r>
      <w:r w:rsidRPr="006023D5">
        <w:t xml:space="preserve">customers </w:t>
      </w:r>
      <w:r>
        <w:t>genuinely</w:t>
      </w:r>
      <w:r w:rsidRPr="006023D5">
        <w:t xml:space="preserve"> helped design the process and set the agenda</w:t>
      </w:r>
      <w:r>
        <w:t>.</w:t>
      </w:r>
    </w:p>
    <w:p w14:paraId="06BE82F6" w14:textId="362469A4" w:rsidR="00511CF3" w:rsidRDefault="00511CF3" w:rsidP="00511CF3">
      <w:r>
        <w:t>Following the IAP2s public participation spectrum methodology, the engagement revealed that customer expectations still largely align with our existing customer outcomes around affordability, getting the basics right, environmental sustainability, liveability, and being part of the community.</w:t>
      </w:r>
    </w:p>
    <w:p w14:paraId="4944794F" w14:textId="2DF58681" w:rsidR="00511CF3" w:rsidRDefault="00511CF3" w:rsidP="00511CF3">
      <w:r>
        <w:t>Whilst Customer Committee members were an integral part of the journey, we wish to acknowledge the tremendous efforts of East Gippsland Water staff at all levels who</w:t>
      </w:r>
      <w:r w:rsidRPr="00736FAD">
        <w:t xml:space="preserve"> have been central to the development of this submission.</w:t>
      </w:r>
    </w:p>
    <w:p w14:paraId="7A6818BF" w14:textId="3F35D91B" w:rsidR="00511CF3" w:rsidRDefault="00511CF3" w:rsidP="00511CF3">
      <w:r>
        <w:t>Committee members attest this has been a robust process from the ‘exploration stage’ to ‘closing the loop’. We believe the outcome is fair and transparent and will resonate with the customer base. The engagement findings will also be a valuable reference source for the Customer Committee in its future deliberations.</w:t>
      </w:r>
    </w:p>
    <w:p w14:paraId="068A57E4" w14:textId="77777777" w:rsidR="00511CF3" w:rsidRDefault="00511CF3" w:rsidP="00511CF3">
      <w:r>
        <w:t>Thank you again to everyone involved and we commend this to the Board for consideration.</w:t>
      </w:r>
    </w:p>
    <w:p w14:paraId="045A8D17" w14:textId="77777777" w:rsidR="00511CF3" w:rsidRDefault="00511CF3" w:rsidP="00511CF3">
      <w:r>
        <w:rPr>
          <w:noProof/>
        </w:rPr>
        <w:drawing>
          <wp:inline distT="0" distB="0" distL="0" distR="0" wp14:anchorId="20E354DE" wp14:editId="4C3B9440">
            <wp:extent cx="2199140" cy="842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32"/>
                    <a:stretch/>
                  </pic:blipFill>
                  <pic:spPr bwMode="auto">
                    <a:xfrm>
                      <a:off x="0" y="0"/>
                      <a:ext cx="2287743" cy="876595"/>
                    </a:xfrm>
                    <a:prstGeom prst="rect">
                      <a:avLst/>
                    </a:prstGeom>
                    <a:ln>
                      <a:noFill/>
                    </a:ln>
                    <a:extLst>
                      <a:ext uri="{53640926-AAD7-44D8-BBD7-CCE9431645EC}">
                        <a14:shadowObscured xmlns:a14="http://schemas.microsoft.com/office/drawing/2010/main"/>
                      </a:ext>
                    </a:extLst>
                  </pic:spPr>
                </pic:pic>
              </a:graphicData>
            </a:graphic>
          </wp:inline>
        </w:drawing>
      </w:r>
    </w:p>
    <w:p w14:paraId="7FF8B675" w14:textId="47891238" w:rsidR="00EA1159" w:rsidRPr="00A535B3" w:rsidRDefault="00C2149D" w:rsidP="00AD47B4">
      <w:pPr>
        <w:rPr>
          <w:rFonts w:eastAsia="Times New Roman" w:cs="Times New Roman"/>
          <w:b/>
          <w:color w:val="000000"/>
          <w:lang w:val="en-US" w:eastAsia="en-AU"/>
        </w:rPr>
      </w:pPr>
      <w:r w:rsidRPr="00A535B3">
        <w:rPr>
          <w:rFonts w:eastAsia="Times New Roman" w:cs="Times New Roman"/>
          <w:b/>
          <w:color w:val="000000"/>
          <w:lang w:val="en-US" w:eastAsia="en-AU"/>
        </w:rPr>
        <w:t xml:space="preserve">Noel Weston </w:t>
      </w:r>
    </w:p>
    <w:p w14:paraId="037C988C" w14:textId="77777777" w:rsidR="00EA1159" w:rsidRPr="008B165E" w:rsidRDefault="00EA1159" w:rsidP="00AD47B4">
      <w:pPr>
        <w:rPr>
          <w:rFonts w:eastAsia="Times New Roman" w:cs="Times New Roman"/>
          <w:b/>
          <w:color w:val="000000"/>
          <w:lang w:val="en-US" w:eastAsia="en-AU"/>
        </w:rPr>
      </w:pPr>
      <w:r w:rsidRPr="008B165E">
        <w:rPr>
          <w:rFonts w:eastAsia="Times New Roman" w:cs="Times New Roman"/>
          <w:b/>
          <w:color w:val="000000"/>
          <w:lang w:val="en-US" w:eastAsia="en-AU"/>
        </w:rPr>
        <w:t xml:space="preserve">CHAIRPERSON </w:t>
      </w:r>
    </w:p>
    <w:p w14:paraId="5DF4F804" w14:textId="77777777" w:rsidR="00EA1159" w:rsidRPr="008B165E" w:rsidRDefault="00EA1159" w:rsidP="00AD47B4">
      <w:pPr>
        <w:rPr>
          <w:rFonts w:eastAsia="Times New Roman" w:cs="Times New Roman"/>
          <w:b/>
          <w:color w:val="000000"/>
          <w:lang w:val="en-US" w:eastAsia="en-AU"/>
        </w:rPr>
      </w:pPr>
      <w:r w:rsidRPr="008B165E">
        <w:rPr>
          <w:rFonts w:eastAsia="Times New Roman" w:cs="Times New Roman"/>
          <w:b/>
          <w:color w:val="000000"/>
          <w:lang w:val="en-US" w:eastAsia="en-AU"/>
        </w:rPr>
        <w:t>EAST GIPPSLAND WATER CUSTOMER COMMITTEE</w:t>
      </w:r>
    </w:p>
    <w:p w14:paraId="6B24DB21" w14:textId="77777777" w:rsidR="00EA1159" w:rsidRDefault="00EA1159" w:rsidP="00AD47B4">
      <w:pPr>
        <w:rPr>
          <w:sz w:val="24"/>
          <w:szCs w:val="24"/>
        </w:rPr>
      </w:pPr>
      <w:r w:rsidRPr="00B30965">
        <w:rPr>
          <w:sz w:val="24"/>
          <w:szCs w:val="24"/>
        </w:rPr>
        <w:br w:type="page"/>
      </w:r>
    </w:p>
    <w:p w14:paraId="50A048EE" w14:textId="59164FEE" w:rsidR="00580CB4" w:rsidRPr="00611032" w:rsidRDefault="0079210F" w:rsidP="00580CB4">
      <w:pPr>
        <w:pStyle w:val="EGHeading1numbered"/>
      </w:pPr>
      <w:bookmarkStart w:id="10" w:name="_Toc113010707"/>
      <w:bookmarkStart w:id="11" w:name="_Toc109137355"/>
      <w:bookmarkStart w:id="12" w:name="_Hlk109720721"/>
      <w:bookmarkStart w:id="13" w:name="_Toc491730793"/>
      <w:r>
        <w:lastRenderedPageBreak/>
        <w:t>Context</w:t>
      </w:r>
      <w:bookmarkEnd w:id="10"/>
      <w:r>
        <w:t xml:space="preserve"> </w:t>
      </w:r>
      <w:bookmarkEnd w:id="11"/>
    </w:p>
    <w:tbl>
      <w:tblPr>
        <w:tblStyle w:val="TableGrid"/>
        <w:tblW w:w="0" w:type="auto"/>
        <w:tblLook w:val="04A0" w:firstRow="1" w:lastRow="0" w:firstColumn="1" w:lastColumn="0" w:noHBand="0" w:noVBand="1"/>
      </w:tblPr>
      <w:tblGrid>
        <w:gridCol w:w="9060"/>
      </w:tblGrid>
      <w:tr w:rsidR="00580CB4" w14:paraId="4F610397" w14:textId="77777777" w:rsidTr="00D229A1">
        <w:tc>
          <w:tcPr>
            <w:tcW w:w="9060" w:type="dxa"/>
          </w:tcPr>
          <w:p w14:paraId="301AC015" w14:textId="77777777" w:rsidR="00580CB4" w:rsidRPr="00A543C6" w:rsidRDefault="00580CB4" w:rsidP="00D229A1">
            <w:pPr>
              <w:pStyle w:val="EGAtaglance"/>
            </w:pPr>
            <w:r w:rsidRPr="00A543C6">
              <w:t>At a glance:</w:t>
            </w:r>
          </w:p>
          <w:p w14:paraId="0D47B582" w14:textId="520B51A1" w:rsidR="00580CB4" w:rsidRDefault="001352DD" w:rsidP="00580CB4">
            <w:pPr>
              <w:pStyle w:val="EGNormalbullet"/>
            </w:pPr>
            <w:r>
              <w:t xml:space="preserve">Driest period on record </w:t>
            </w:r>
            <w:r w:rsidR="007D4172">
              <w:t xml:space="preserve">in East Gippsland </w:t>
            </w:r>
            <w:r>
              <w:t>from 2017 to 2019.</w:t>
            </w:r>
          </w:p>
          <w:p w14:paraId="591E328A" w14:textId="6A3E6387" w:rsidR="0073290A" w:rsidRDefault="001352DD" w:rsidP="00580CB4">
            <w:pPr>
              <w:pStyle w:val="EGNormalbullet"/>
            </w:pPr>
            <w:r>
              <w:t xml:space="preserve">Wettest year on record </w:t>
            </w:r>
            <w:r w:rsidR="007D4172">
              <w:t xml:space="preserve">in East Gippsland </w:t>
            </w:r>
            <w:r>
              <w:t>in 2021.</w:t>
            </w:r>
          </w:p>
          <w:p w14:paraId="2E4AB488" w14:textId="7BC2BED6" w:rsidR="001352DD" w:rsidRDefault="001352DD" w:rsidP="00580CB4">
            <w:pPr>
              <w:pStyle w:val="EGNormalbullet"/>
            </w:pPr>
            <w:r>
              <w:t xml:space="preserve">56% (over </w:t>
            </w:r>
            <w:r w:rsidR="00187A4B">
              <w:t>one</w:t>
            </w:r>
            <w:r>
              <w:t xml:space="preserve"> million hectares) of East Gippsland burnt in 2019-20 Black Summer </w:t>
            </w:r>
            <w:r w:rsidR="007D4172">
              <w:t>b</w:t>
            </w:r>
            <w:r>
              <w:t>ushfires</w:t>
            </w:r>
            <w:r w:rsidRPr="007146E6">
              <w:t xml:space="preserve">, including </w:t>
            </w:r>
            <w:r w:rsidR="007D4172" w:rsidRPr="007146E6">
              <w:t>eight</w:t>
            </w:r>
            <w:r w:rsidRPr="007146E6">
              <w:t xml:space="preserve"> out of </w:t>
            </w:r>
            <w:r w:rsidR="007D4172" w:rsidRPr="007146E6">
              <w:t>nine</w:t>
            </w:r>
            <w:r w:rsidRPr="007146E6">
              <w:t xml:space="preserve"> drinking water catchments.</w:t>
            </w:r>
          </w:p>
          <w:p w14:paraId="209D462E" w14:textId="77777777" w:rsidR="001352DD" w:rsidRDefault="001352DD" w:rsidP="00580CB4">
            <w:pPr>
              <w:pStyle w:val="EGNormalbullet"/>
            </w:pPr>
            <w:r>
              <w:t xml:space="preserve">The climate has changed and we expect this to continue, meaning higher temperatures, less but more intense rainfall, and reduced river flows. </w:t>
            </w:r>
          </w:p>
          <w:p w14:paraId="3C017900" w14:textId="77777777" w:rsidR="002D0103" w:rsidRDefault="00673818" w:rsidP="00580CB4">
            <w:pPr>
              <w:pStyle w:val="EGNormalbullet"/>
            </w:pPr>
            <w:r>
              <w:t>A s</w:t>
            </w:r>
            <w:r w:rsidR="002D0103">
              <w:t xml:space="preserve">ubstantial </w:t>
            </w:r>
            <w:r>
              <w:t>step-up</w:t>
            </w:r>
            <w:r w:rsidR="002D0103">
              <w:t xml:space="preserve"> in capital expenditure </w:t>
            </w:r>
            <w:r>
              <w:t>is required to</w:t>
            </w:r>
            <w:r w:rsidR="000C10B4">
              <w:t xml:space="preserve"> respon</w:t>
            </w:r>
            <w:r>
              <w:t>d</w:t>
            </w:r>
            <w:r w:rsidR="000C10B4">
              <w:t xml:space="preserve"> to climate change. </w:t>
            </w:r>
          </w:p>
          <w:p w14:paraId="5F6C0DF9" w14:textId="0F755928" w:rsidR="00673818" w:rsidRPr="00FB6968" w:rsidRDefault="00673818" w:rsidP="00580CB4">
            <w:pPr>
              <w:pStyle w:val="EGNormalbullet"/>
            </w:pPr>
            <w:r>
              <w:t>The time to act is now.</w:t>
            </w:r>
          </w:p>
        </w:tc>
      </w:tr>
    </w:tbl>
    <w:p w14:paraId="2F070390" w14:textId="60FD4BD0" w:rsidR="00070FA2" w:rsidRDefault="00070FA2" w:rsidP="00070FA2">
      <w:pPr>
        <w:tabs>
          <w:tab w:val="left" w:pos="1875"/>
        </w:tabs>
        <w:rPr>
          <w:rFonts w:eastAsiaTheme="minorHAnsi"/>
          <w:sz w:val="24"/>
          <w:szCs w:val="24"/>
        </w:rPr>
      </w:pPr>
    </w:p>
    <w:p w14:paraId="58D14481" w14:textId="07B78007" w:rsidR="00584057" w:rsidRDefault="004037A2" w:rsidP="004B5657">
      <w:pPr>
        <w:rPr>
          <w:i/>
          <w:noProof/>
          <w:highlight w:val="yellow"/>
        </w:rPr>
      </w:pPr>
      <w:r>
        <w:rPr>
          <w:noProof/>
        </w:rPr>
        <w:drawing>
          <wp:inline distT="0" distB="0" distL="0" distR="0" wp14:anchorId="445E2F78" wp14:editId="7894582B">
            <wp:extent cx="5760085" cy="1254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1254760"/>
                    </a:xfrm>
                    <a:prstGeom prst="rect">
                      <a:avLst/>
                    </a:prstGeom>
                  </pic:spPr>
                </pic:pic>
              </a:graphicData>
            </a:graphic>
          </wp:inline>
        </w:drawing>
      </w:r>
      <w:r w:rsidR="00031BE5" w:rsidRPr="001A0565">
        <w:rPr>
          <w:i/>
          <w:noProof/>
          <w:highlight w:val="yellow"/>
        </w:rPr>
        <w:t xml:space="preserve"> </w:t>
      </w:r>
    </w:p>
    <w:p w14:paraId="045EB7A1" w14:textId="41C7A73B" w:rsidR="009D1C24" w:rsidRPr="0095445C" w:rsidRDefault="009D1C24" w:rsidP="009D1C24">
      <w:pPr>
        <w:pStyle w:val="EGFigureHeader"/>
        <w:rPr>
          <w:rFonts w:eastAsia="Times New Roman"/>
          <w:vertAlign w:val="superscript"/>
          <w:lang w:val="en-US" w:eastAsia="en-AU"/>
        </w:rPr>
      </w:pPr>
      <w:r w:rsidRPr="009D1C24">
        <w:rPr>
          <w:rFonts w:eastAsia="Times New Roman"/>
          <w:lang w:val="en-US" w:eastAsia="en-AU"/>
        </w:rPr>
        <w:t xml:space="preserve">Figure 1: </w:t>
      </w:r>
      <w:r>
        <w:rPr>
          <w:rFonts w:eastAsia="Times New Roman"/>
          <w:lang w:val="en-US" w:eastAsia="en-AU"/>
        </w:rPr>
        <w:t>East Gippsland regional snapshot</w:t>
      </w:r>
      <w:r w:rsidR="0095445C">
        <w:rPr>
          <w:rFonts w:eastAsia="Times New Roman"/>
          <w:vertAlign w:val="superscript"/>
          <w:lang w:val="en-US" w:eastAsia="en-AU"/>
        </w:rPr>
        <w:t>1-4</w:t>
      </w:r>
    </w:p>
    <w:p w14:paraId="36AE081B" w14:textId="62FD86DB" w:rsidR="00A0122B" w:rsidRPr="0082503C" w:rsidRDefault="00813AF1" w:rsidP="004B5657">
      <w:pPr>
        <w:rPr>
          <w:noProof/>
        </w:rPr>
      </w:pPr>
      <w:r>
        <w:rPr>
          <w:noProof/>
        </w:rPr>
        <w:t>This price submission has been developed in the context of five years of unique and unprecedented challenges in East Gippsland</w:t>
      </w:r>
      <w:r w:rsidRPr="0082503C">
        <w:rPr>
          <w:noProof/>
        </w:rPr>
        <w:t>. The reality of climate change and increasing climate variability are now at the forefront of our minds as we have experienced some of our most difficult years on record. Three years of debilitating drought led to the 2019</w:t>
      </w:r>
      <w:r w:rsidR="00E47D09">
        <w:rPr>
          <w:noProof/>
        </w:rPr>
        <w:t>-</w:t>
      </w:r>
      <w:r w:rsidRPr="0082503C">
        <w:rPr>
          <w:noProof/>
        </w:rPr>
        <w:t>20 Black Summer bushfires which devastated our region, burning more than one million hectares or 56% of East Gippsland</w:t>
      </w:r>
      <w:r w:rsidR="006821BD" w:rsidRPr="0082503C">
        <w:rPr>
          <w:noProof/>
          <w:vertAlign w:val="superscript"/>
        </w:rPr>
        <w:t>2</w:t>
      </w:r>
      <w:r w:rsidRPr="0082503C">
        <w:rPr>
          <w:noProof/>
        </w:rPr>
        <w:t xml:space="preserve">. </w:t>
      </w:r>
    </w:p>
    <w:p w14:paraId="14CB992F" w14:textId="77777777" w:rsidR="00A0122B" w:rsidRPr="0082503C" w:rsidRDefault="004B5657" w:rsidP="004B5657">
      <w:pPr>
        <w:rPr>
          <w:noProof/>
        </w:rPr>
      </w:pPr>
      <w:r w:rsidRPr="0082503C">
        <w:rPr>
          <w:noProof/>
        </w:rPr>
        <w:t>Shortly after, the impacts of the COVID-19 pandemic emerged; hampering recovery efforts and leading to an increase in people moving to this beautiful part of Victoria. </w:t>
      </w:r>
    </w:p>
    <w:p w14:paraId="211FFE0C" w14:textId="0C67FBA6" w:rsidR="001D1AC2" w:rsidRDefault="004B5657" w:rsidP="004B5657">
      <w:pPr>
        <w:rPr>
          <w:noProof/>
        </w:rPr>
      </w:pPr>
      <w:r w:rsidRPr="0082503C">
        <w:rPr>
          <w:noProof/>
        </w:rPr>
        <w:t>At the same time, we experien</w:t>
      </w:r>
      <w:r w:rsidR="0089154D" w:rsidRPr="0082503C">
        <w:rPr>
          <w:noProof/>
        </w:rPr>
        <w:t>c</w:t>
      </w:r>
      <w:r w:rsidRPr="0082503C">
        <w:rPr>
          <w:noProof/>
        </w:rPr>
        <w:t>ed a sign</w:t>
      </w:r>
      <w:r w:rsidR="00097772" w:rsidRPr="0082503C">
        <w:rPr>
          <w:noProof/>
        </w:rPr>
        <w:t>ificant</w:t>
      </w:r>
      <w:r w:rsidRPr="0082503C">
        <w:rPr>
          <w:noProof/>
        </w:rPr>
        <w:t xml:space="preserve"> wet period, including the </w:t>
      </w:r>
      <w:r w:rsidR="00A0122B" w:rsidRPr="0082503C">
        <w:rPr>
          <w:noProof/>
        </w:rPr>
        <w:t>wettest</w:t>
      </w:r>
      <w:r w:rsidRPr="0082503C">
        <w:rPr>
          <w:noProof/>
        </w:rPr>
        <w:t xml:space="preserve"> year on record</w:t>
      </w:r>
      <w:r w:rsidR="001D1AC2" w:rsidRPr="0082503C">
        <w:rPr>
          <w:noProof/>
        </w:rPr>
        <w:t xml:space="preserve"> i</w:t>
      </w:r>
      <w:r w:rsidRPr="0082503C">
        <w:rPr>
          <w:noProof/>
        </w:rPr>
        <w:t>n 2021</w:t>
      </w:r>
      <w:r w:rsidR="001D1AC2" w:rsidRPr="0082503C">
        <w:rPr>
          <w:noProof/>
        </w:rPr>
        <w:t xml:space="preserve"> which </w:t>
      </w:r>
      <w:r w:rsidR="001A0565" w:rsidRPr="0082503C">
        <w:rPr>
          <w:noProof/>
        </w:rPr>
        <w:t>has continued into 2022</w:t>
      </w:r>
      <w:r w:rsidR="0082503C" w:rsidRPr="0082503C">
        <w:rPr>
          <w:noProof/>
          <w:vertAlign w:val="superscript"/>
        </w:rPr>
        <w:t>1</w:t>
      </w:r>
      <w:r w:rsidR="001A0565" w:rsidRPr="0082503C">
        <w:rPr>
          <w:noProof/>
        </w:rPr>
        <w:t xml:space="preserve"> and </w:t>
      </w:r>
      <w:r w:rsidR="001D1AC2" w:rsidRPr="0082503C">
        <w:rPr>
          <w:noProof/>
        </w:rPr>
        <w:t xml:space="preserve">resulted in </w:t>
      </w:r>
      <w:r w:rsidR="005F5968" w:rsidRPr="0082503C">
        <w:rPr>
          <w:noProof/>
        </w:rPr>
        <w:t>1</w:t>
      </w:r>
      <w:r w:rsidR="00753A52" w:rsidRPr="0082503C">
        <w:rPr>
          <w:noProof/>
        </w:rPr>
        <w:t>4</w:t>
      </w:r>
      <w:r w:rsidR="001A0565" w:rsidRPr="0082503C">
        <w:rPr>
          <w:noProof/>
        </w:rPr>
        <w:t xml:space="preserve"> controlled </w:t>
      </w:r>
      <w:r w:rsidR="001D1AC2" w:rsidRPr="0082503C">
        <w:rPr>
          <w:noProof/>
        </w:rPr>
        <w:t>emergency discharges from our treatment plants into the environment</w:t>
      </w:r>
      <w:r w:rsidR="005F5968" w:rsidRPr="0082503C">
        <w:rPr>
          <w:noProof/>
        </w:rPr>
        <w:t xml:space="preserve"> as at August 2022</w:t>
      </w:r>
      <w:r w:rsidR="0082503C" w:rsidRPr="0082503C">
        <w:rPr>
          <w:noProof/>
          <w:vertAlign w:val="superscript"/>
        </w:rPr>
        <w:t>5</w:t>
      </w:r>
      <w:r w:rsidRPr="0082503C">
        <w:rPr>
          <w:noProof/>
        </w:rPr>
        <w:t>.</w:t>
      </w:r>
      <w:r>
        <w:rPr>
          <w:noProof/>
        </w:rPr>
        <w:t xml:space="preserve"> </w:t>
      </w:r>
    </w:p>
    <w:p w14:paraId="31AF846E" w14:textId="06B36E87" w:rsidR="004B5657" w:rsidRDefault="004B5657" w:rsidP="004B5657">
      <w:pPr>
        <w:rPr>
          <w:noProof/>
        </w:rPr>
      </w:pPr>
      <w:r w:rsidRPr="009A3F52">
        <w:rPr>
          <w:noProof/>
        </w:rPr>
        <w:t>The extremes of drought</w:t>
      </w:r>
      <w:r w:rsidR="004D0915">
        <w:rPr>
          <w:noProof/>
        </w:rPr>
        <w:t>, bushfires</w:t>
      </w:r>
      <w:r w:rsidRPr="009A3F52">
        <w:rPr>
          <w:noProof/>
        </w:rPr>
        <w:t xml:space="preserve"> and flooding are not hypothetical </w:t>
      </w:r>
      <w:r w:rsidR="006748D0">
        <w:rPr>
          <w:noProof/>
        </w:rPr>
        <w:t xml:space="preserve">far-off </w:t>
      </w:r>
      <w:r w:rsidRPr="009A3F52">
        <w:rPr>
          <w:noProof/>
        </w:rPr>
        <w:t>future risks</w:t>
      </w:r>
      <w:r w:rsidR="006748D0">
        <w:rPr>
          <w:noProof/>
        </w:rPr>
        <w:t xml:space="preserve"> as predictions in 2017 suggested</w:t>
      </w:r>
      <w:r w:rsidRPr="009A3F52">
        <w:rPr>
          <w:noProof/>
        </w:rPr>
        <w:t>, they have been our lived experience</w:t>
      </w:r>
      <w:r w:rsidR="004D0915">
        <w:rPr>
          <w:noProof/>
        </w:rPr>
        <w:t xml:space="preserve"> in the last five years</w:t>
      </w:r>
      <w:r w:rsidR="000033A2">
        <w:rPr>
          <w:rFonts w:eastAsia="Times New Roman"/>
        </w:rPr>
        <w:t>.</w:t>
      </w:r>
      <w:r w:rsidR="000033A2">
        <w:rPr>
          <w:rFonts w:ascii="Arial" w:eastAsia="Times New Roman" w:hAnsi="Arial" w:cs="Arial"/>
        </w:rPr>
        <w:t xml:space="preserve"> </w:t>
      </w:r>
      <w:r w:rsidR="006748D0">
        <w:rPr>
          <w:noProof/>
        </w:rPr>
        <w:t>C</w:t>
      </w:r>
      <w:r w:rsidR="006748D0" w:rsidRPr="009A3F52">
        <w:rPr>
          <w:noProof/>
        </w:rPr>
        <w:t xml:space="preserve">limate variability and unpredictability must be at the core of our planning </w:t>
      </w:r>
      <w:r w:rsidR="006748D0">
        <w:rPr>
          <w:noProof/>
        </w:rPr>
        <w:t xml:space="preserve">to ensure we continue to deliver </w:t>
      </w:r>
      <w:r w:rsidR="006748D0" w:rsidRPr="009A3F52">
        <w:rPr>
          <w:noProof/>
        </w:rPr>
        <w:t xml:space="preserve">the essential water and environmental services expected by our customers and stakeholders. </w:t>
      </w:r>
      <w:r w:rsidR="000033A2">
        <w:rPr>
          <w:noProof/>
        </w:rPr>
        <w:t xml:space="preserve">We must </w:t>
      </w:r>
      <w:r w:rsidR="001C5995">
        <w:rPr>
          <w:noProof/>
        </w:rPr>
        <w:t>take action</w:t>
      </w:r>
      <w:r w:rsidR="006748D0">
        <w:rPr>
          <w:noProof/>
        </w:rPr>
        <w:t xml:space="preserve"> now</w:t>
      </w:r>
      <w:r w:rsidR="000033A2">
        <w:rPr>
          <w:noProof/>
        </w:rPr>
        <w:t>.</w:t>
      </w:r>
    </w:p>
    <w:p w14:paraId="5ACDB28C" w14:textId="03268FCF" w:rsidR="00A90635" w:rsidRDefault="00A90635" w:rsidP="004B5657">
      <w:pPr>
        <w:rPr>
          <w:noProof/>
        </w:rPr>
      </w:pPr>
      <w:r>
        <w:rPr>
          <w:noProof/>
        </w:rPr>
        <w:t xml:space="preserve">Below </w:t>
      </w:r>
      <w:r w:rsidR="00E43BF8">
        <w:rPr>
          <w:noProof/>
        </w:rPr>
        <w:t>is</w:t>
      </w:r>
      <w:r>
        <w:rPr>
          <w:noProof/>
        </w:rPr>
        <w:t xml:space="preserve"> further detail on the context that underpins our proposals in this </w:t>
      </w:r>
      <w:r w:rsidR="00547346">
        <w:rPr>
          <w:noProof/>
        </w:rPr>
        <w:t>P</w:t>
      </w:r>
      <w:r>
        <w:rPr>
          <w:noProof/>
        </w:rPr>
        <w:t xml:space="preserve">rice </w:t>
      </w:r>
      <w:r w:rsidR="00547346">
        <w:rPr>
          <w:noProof/>
        </w:rPr>
        <w:t>S</w:t>
      </w:r>
      <w:r>
        <w:rPr>
          <w:noProof/>
        </w:rPr>
        <w:t>ubmission:</w:t>
      </w:r>
    </w:p>
    <w:p w14:paraId="03C08ADB" w14:textId="012F01AA" w:rsidR="00A90635" w:rsidRPr="00004307" w:rsidRDefault="00E16A9C" w:rsidP="00270E59">
      <w:pPr>
        <w:pStyle w:val="EGNumberedheadinglevel2"/>
        <w:numPr>
          <w:ilvl w:val="1"/>
          <w:numId w:val="5"/>
        </w:numPr>
      </w:pPr>
      <w:bookmarkStart w:id="14" w:name="_Toc113010708"/>
      <w:r>
        <w:t>Storage deficit in dry periods</w:t>
      </w:r>
      <w:bookmarkEnd w:id="14"/>
    </w:p>
    <w:p w14:paraId="087B626F" w14:textId="4D51A178" w:rsidR="00A90635" w:rsidRDefault="004B5657" w:rsidP="004B5657">
      <w:pPr>
        <w:rPr>
          <w:noProof/>
        </w:rPr>
      </w:pPr>
      <w:r>
        <w:rPr>
          <w:noProof/>
        </w:rPr>
        <w:t>East Gippsland</w:t>
      </w:r>
      <w:r w:rsidRPr="009A3F52">
        <w:rPr>
          <w:noProof/>
        </w:rPr>
        <w:t xml:space="preserve"> has </w:t>
      </w:r>
      <w:r>
        <w:rPr>
          <w:noProof/>
        </w:rPr>
        <w:t>historical</w:t>
      </w:r>
      <w:r w:rsidR="003046E1">
        <w:rPr>
          <w:noProof/>
        </w:rPr>
        <w:t>ly</w:t>
      </w:r>
      <w:r>
        <w:rPr>
          <w:noProof/>
        </w:rPr>
        <w:t xml:space="preserve"> </w:t>
      </w:r>
      <w:r w:rsidRPr="009A3F52">
        <w:rPr>
          <w:noProof/>
        </w:rPr>
        <w:t xml:space="preserve">benefited from very reliable river flows. This has meant that </w:t>
      </w:r>
      <w:r w:rsidR="00813AF1">
        <w:rPr>
          <w:noProof/>
        </w:rPr>
        <w:t xml:space="preserve">in the past </w:t>
      </w:r>
      <w:r w:rsidRPr="009A3F52">
        <w:rPr>
          <w:noProof/>
        </w:rPr>
        <w:t xml:space="preserve">we only needed to store a few months of water to get us through the summer, with water harvested from rivers as needed to keep storages full.  </w:t>
      </w:r>
    </w:p>
    <w:p w14:paraId="3624D8CB" w14:textId="42D0FDE3" w:rsidR="00A90635" w:rsidRDefault="004B5657" w:rsidP="004B5657">
      <w:pPr>
        <w:rPr>
          <w:noProof/>
        </w:rPr>
      </w:pPr>
      <w:r w:rsidRPr="009A3F52">
        <w:rPr>
          <w:noProof/>
        </w:rPr>
        <w:lastRenderedPageBreak/>
        <w:t xml:space="preserve">However, the driest period on record from 2017-2019 resulted in all rivers in East Gippsland flowing at </w:t>
      </w:r>
      <w:r>
        <w:rPr>
          <w:noProof/>
        </w:rPr>
        <w:t>the</w:t>
      </w:r>
      <w:r w:rsidR="00A90635">
        <w:rPr>
          <w:noProof/>
        </w:rPr>
        <w:t>ir</w:t>
      </w:r>
      <w:r>
        <w:rPr>
          <w:noProof/>
        </w:rPr>
        <w:t xml:space="preserve"> </w:t>
      </w:r>
      <w:r w:rsidRPr="009A3F52">
        <w:rPr>
          <w:noProof/>
        </w:rPr>
        <w:t>lowest recorded levels. During this time, the Mitchell River, which supplies around 8</w:t>
      </w:r>
      <w:r w:rsidR="00394EBF">
        <w:rPr>
          <w:noProof/>
        </w:rPr>
        <w:t>3</w:t>
      </w:r>
      <w:r w:rsidRPr="009A3F52">
        <w:rPr>
          <w:noProof/>
        </w:rPr>
        <w:t xml:space="preserve">% of our customers, had effectively ceased to flow and our modeling indicated the Mitchell system </w:t>
      </w:r>
      <w:r w:rsidR="003046E1">
        <w:rPr>
          <w:noProof/>
        </w:rPr>
        <w:t xml:space="preserve">may have </w:t>
      </w:r>
      <w:r w:rsidR="00A90635">
        <w:rPr>
          <w:noProof/>
        </w:rPr>
        <w:t>only</w:t>
      </w:r>
      <w:r w:rsidR="00A90635" w:rsidRPr="009A3F52">
        <w:rPr>
          <w:noProof/>
        </w:rPr>
        <w:t xml:space="preserve"> </w:t>
      </w:r>
      <w:r w:rsidRPr="009A3F52">
        <w:rPr>
          <w:noProof/>
        </w:rPr>
        <w:t xml:space="preserve">60 days of water left by late February 2020. </w:t>
      </w:r>
    </w:p>
    <w:p w14:paraId="357843F5" w14:textId="52E100F7" w:rsidR="004B5657" w:rsidRPr="009A3F52" w:rsidRDefault="004B5657" w:rsidP="004B5657">
      <w:pPr>
        <w:rPr>
          <w:noProof/>
        </w:rPr>
      </w:pPr>
      <w:r w:rsidRPr="009A3F52">
        <w:rPr>
          <w:noProof/>
        </w:rPr>
        <w:t xml:space="preserve">Fortunately, we received welcome rain and river flows began to recover. Considering this experience and the climate change scenarios </w:t>
      </w:r>
      <w:r>
        <w:rPr>
          <w:noProof/>
        </w:rPr>
        <w:t xml:space="preserve">used for </w:t>
      </w:r>
      <w:r w:rsidRPr="009A3F52">
        <w:rPr>
          <w:noProof/>
        </w:rPr>
        <w:t xml:space="preserve">developing our 2022 Urban Water Strategy, it is clear that we have an immediate storage deficit based on levels of service agreed </w:t>
      </w:r>
      <w:r w:rsidRPr="0082503C">
        <w:rPr>
          <w:noProof/>
        </w:rPr>
        <w:t xml:space="preserve">with our customers. Following extensive consultation with customers and key stakeholders, it has been determined that </w:t>
      </w:r>
      <w:r w:rsidR="000C1639" w:rsidRPr="0082503C">
        <w:rPr>
          <w:noProof/>
        </w:rPr>
        <w:t xml:space="preserve">we need </w:t>
      </w:r>
      <w:r w:rsidRPr="0082503C">
        <w:rPr>
          <w:noProof/>
        </w:rPr>
        <w:t xml:space="preserve">a third water storage at our Woodglen Water </w:t>
      </w:r>
      <w:r w:rsidR="000C1639" w:rsidRPr="0082503C">
        <w:rPr>
          <w:noProof/>
        </w:rPr>
        <w:t>T</w:t>
      </w:r>
      <w:r w:rsidRPr="0082503C">
        <w:rPr>
          <w:noProof/>
        </w:rPr>
        <w:t>reatment Plant site</w:t>
      </w:r>
      <w:r w:rsidR="0082503C" w:rsidRPr="0082503C">
        <w:rPr>
          <w:noProof/>
          <w:vertAlign w:val="superscript"/>
        </w:rPr>
        <w:t>6</w:t>
      </w:r>
      <w:r w:rsidRPr="0082503C">
        <w:rPr>
          <w:noProof/>
        </w:rPr>
        <w:t>.</w:t>
      </w:r>
      <w:r w:rsidRPr="009A3F52">
        <w:rPr>
          <w:noProof/>
        </w:rPr>
        <w:t xml:space="preserve"> </w:t>
      </w:r>
    </w:p>
    <w:p w14:paraId="7AB06E58" w14:textId="38189939" w:rsidR="000C1639" w:rsidRPr="00413485" w:rsidRDefault="00E16A9C" w:rsidP="00413485">
      <w:pPr>
        <w:pStyle w:val="EGNumberedheadinglevel2"/>
        <w:rPr>
          <w:b w:val="0"/>
          <w:noProof/>
        </w:rPr>
      </w:pPr>
      <w:bookmarkStart w:id="15" w:name="_Toc113010709"/>
      <w:r w:rsidRPr="00E16A9C">
        <w:rPr>
          <w:noProof/>
        </w:rPr>
        <w:t xml:space="preserve">Ash run-off and flooding impacts </w:t>
      </w:r>
      <w:bookmarkEnd w:id="15"/>
    </w:p>
    <w:p w14:paraId="17F5ED51" w14:textId="12D3CD15" w:rsidR="005428A8" w:rsidRDefault="004B5657" w:rsidP="004B5657">
      <w:pPr>
        <w:rPr>
          <w:noProof/>
        </w:rPr>
      </w:pPr>
      <w:r w:rsidRPr="006453CD">
        <w:rPr>
          <w:rFonts w:eastAsia="Times New Roman"/>
          <w:lang w:val="en-US" w:eastAsia="en-AU"/>
        </w:rPr>
        <w:t>Although the rain came at a critical time in February 2020 and the</w:t>
      </w:r>
      <w:r w:rsidR="000C1639">
        <w:rPr>
          <w:rFonts w:eastAsia="Times New Roman"/>
          <w:lang w:val="en-US" w:eastAsia="en-AU"/>
        </w:rPr>
        <w:t xml:space="preserve"> Black Summer bush</w:t>
      </w:r>
      <w:r w:rsidRPr="006453CD">
        <w:rPr>
          <w:rFonts w:eastAsia="Times New Roman"/>
          <w:lang w:val="en-US" w:eastAsia="en-AU"/>
        </w:rPr>
        <w:t>fire</w:t>
      </w:r>
      <w:r>
        <w:rPr>
          <w:rFonts w:eastAsia="Times New Roman"/>
          <w:lang w:val="en-US" w:eastAsia="en-AU"/>
        </w:rPr>
        <w:t>s</w:t>
      </w:r>
      <w:r w:rsidRPr="006453CD">
        <w:rPr>
          <w:rFonts w:eastAsia="Times New Roman"/>
          <w:lang w:val="en-US" w:eastAsia="en-AU"/>
        </w:rPr>
        <w:t xml:space="preserve"> eventually abated, we faced a further challenge</w:t>
      </w:r>
      <w:r w:rsidR="000C1639">
        <w:rPr>
          <w:rFonts w:eastAsia="Times New Roman"/>
          <w:lang w:val="en-US" w:eastAsia="en-AU"/>
        </w:rPr>
        <w:t xml:space="preserve"> </w:t>
      </w:r>
      <w:r w:rsidR="00E24F62">
        <w:rPr>
          <w:rFonts w:eastAsia="Times New Roman"/>
          <w:lang w:val="en-US" w:eastAsia="en-AU"/>
        </w:rPr>
        <w:t>as</w:t>
      </w:r>
      <w:r w:rsidRPr="006453CD">
        <w:rPr>
          <w:rFonts w:eastAsia="Times New Roman"/>
          <w:lang w:val="en-US" w:eastAsia="en-AU"/>
        </w:rPr>
        <w:t xml:space="preserve"> </w:t>
      </w:r>
      <w:r w:rsidRPr="006453CD">
        <w:rPr>
          <w:noProof/>
        </w:rPr>
        <w:t>eight out of our nine drinking water catchments</w:t>
      </w:r>
      <w:r w:rsidR="00E24F62">
        <w:rPr>
          <w:noProof/>
        </w:rPr>
        <w:t xml:space="preserve"> were </w:t>
      </w:r>
      <w:r w:rsidR="00FE5476">
        <w:rPr>
          <w:noProof/>
        </w:rPr>
        <w:t>impacted, with five severely impacted (over 70% burnt)</w:t>
      </w:r>
      <w:r w:rsidRPr="006453CD">
        <w:rPr>
          <w:noProof/>
        </w:rPr>
        <w:t xml:space="preserve">. The run-off from the burnt catchments carried ash, soil and </w:t>
      </w:r>
      <w:r w:rsidR="0095445C">
        <w:rPr>
          <w:noProof/>
        </w:rPr>
        <w:t>organic matter</w:t>
      </w:r>
      <w:r w:rsidRPr="006453CD">
        <w:rPr>
          <w:noProof/>
        </w:rPr>
        <w:t xml:space="preserve"> into our rivers and resulted </w:t>
      </w:r>
      <w:r w:rsidR="00B41072">
        <w:rPr>
          <w:noProof/>
        </w:rPr>
        <w:t xml:space="preserve">in </w:t>
      </w:r>
      <w:r w:rsidRPr="006453CD">
        <w:rPr>
          <w:noProof/>
        </w:rPr>
        <w:t xml:space="preserve">a water quality event that lasted for the next six months. </w:t>
      </w:r>
    </w:p>
    <w:p w14:paraId="61D3D93B" w14:textId="13D66EC8" w:rsidR="004B5657" w:rsidRDefault="004B5657" w:rsidP="004B5657">
      <w:pPr>
        <w:rPr>
          <w:noProof/>
        </w:rPr>
      </w:pPr>
      <w:r w:rsidRPr="006453CD">
        <w:rPr>
          <w:noProof/>
        </w:rPr>
        <w:t xml:space="preserve">This was followed </w:t>
      </w:r>
      <w:r w:rsidR="00B242C7">
        <w:rPr>
          <w:noProof/>
        </w:rPr>
        <w:t xml:space="preserve">with </w:t>
      </w:r>
      <w:r w:rsidRPr="006453CD">
        <w:rPr>
          <w:noProof/>
        </w:rPr>
        <w:t xml:space="preserve">the wettest year on record in 2021 in East Gippsland, </w:t>
      </w:r>
      <w:r>
        <w:rPr>
          <w:noProof/>
        </w:rPr>
        <w:t>based on Bureau of Meteorol</w:t>
      </w:r>
      <w:r w:rsidR="001E47C6">
        <w:rPr>
          <w:noProof/>
        </w:rPr>
        <w:t>o</w:t>
      </w:r>
      <w:r>
        <w:rPr>
          <w:noProof/>
        </w:rPr>
        <w:t>gy records from the Bairnsdale Airport weather station. T</w:t>
      </w:r>
      <w:r w:rsidRPr="006453CD">
        <w:rPr>
          <w:noProof/>
        </w:rPr>
        <w:t>he wet conditions continued into 20</w:t>
      </w:r>
      <w:r w:rsidRPr="0082503C">
        <w:rPr>
          <w:noProof/>
        </w:rPr>
        <w:t>22</w:t>
      </w:r>
      <w:r w:rsidR="0082503C" w:rsidRPr="0082503C">
        <w:rPr>
          <w:noProof/>
          <w:vertAlign w:val="superscript"/>
        </w:rPr>
        <w:t>1</w:t>
      </w:r>
      <w:r w:rsidRPr="0082503C">
        <w:rPr>
          <w:noProof/>
        </w:rPr>
        <w:t>.</w:t>
      </w:r>
      <w:r w:rsidRPr="006453CD">
        <w:rPr>
          <w:noProof/>
        </w:rPr>
        <w:t xml:space="preserve"> </w:t>
      </w:r>
    </w:p>
    <w:p w14:paraId="27FFCB79" w14:textId="67E32803" w:rsidR="005428A8" w:rsidRDefault="004B5657" w:rsidP="004B5657">
      <w:pPr>
        <w:rPr>
          <w:rFonts w:eastAsia="Times New Roman" w:cs="Times New Roman"/>
          <w:lang w:eastAsia="en-AU"/>
        </w:rPr>
      </w:pPr>
      <w:r w:rsidRPr="006453CD">
        <w:rPr>
          <w:noProof/>
        </w:rPr>
        <w:t>This period of wet weather flooded our wast</w:t>
      </w:r>
      <w:r w:rsidR="00B3420C">
        <w:rPr>
          <w:noProof/>
        </w:rPr>
        <w:t>e</w:t>
      </w:r>
      <w:r w:rsidRPr="006453CD">
        <w:rPr>
          <w:noProof/>
        </w:rPr>
        <w:t xml:space="preserve">water networks and treatment plants. </w:t>
      </w:r>
      <w:r w:rsidRPr="006453CD">
        <w:rPr>
          <w:rFonts w:eastAsia="Times New Roman" w:cs="Times New Roman"/>
          <w:lang w:eastAsia="en-AU"/>
        </w:rPr>
        <w:t xml:space="preserve">At several plants, the flooding overwhelmed treatment and irrigation capacity and we had no choice but to make controlled releases of treated wastewater to local streams to protect assets, property and the environment. </w:t>
      </w:r>
      <w:r w:rsidRPr="00340DD0">
        <w:rPr>
          <w:rFonts w:eastAsia="Times New Roman" w:cs="Times New Roman"/>
          <w:lang w:eastAsia="en-AU"/>
        </w:rPr>
        <w:t>These discharges highlighted the need for upgrades to our facilities to protect our environment, meet increasing customer demand</w:t>
      </w:r>
      <w:r w:rsidR="00E24F62">
        <w:rPr>
          <w:rFonts w:eastAsia="Times New Roman" w:cs="Times New Roman"/>
          <w:lang w:eastAsia="en-AU"/>
        </w:rPr>
        <w:t>,</w:t>
      </w:r>
      <w:r w:rsidRPr="00340DD0">
        <w:rPr>
          <w:rFonts w:eastAsia="Times New Roman" w:cs="Times New Roman"/>
          <w:lang w:eastAsia="en-AU"/>
        </w:rPr>
        <w:t xml:space="preserve"> and to address the impact of more </w:t>
      </w:r>
      <w:r w:rsidR="00E24F62">
        <w:rPr>
          <w:rFonts w:eastAsia="Times New Roman" w:cs="Times New Roman"/>
          <w:lang w:eastAsia="en-AU"/>
        </w:rPr>
        <w:t>intense wet weather</w:t>
      </w:r>
      <w:r w:rsidRPr="00340DD0">
        <w:rPr>
          <w:rFonts w:eastAsia="Times New Roman" w:cs="Times New Roman"/>
          <w:lang w:eastAsia="en-AU"/>
        </w:rPr>
        <w:t xml:space="preserve"> conditions. </w:t>
      </w:r>
    </w:p>
    <w:p w14:paraId="1741945D" w14:textId="79C79FEA" w:rsidR="004B5657" w:rsidRPr="00004307" w:rsidRDefault="004B5657" w:rsidP="004B5657">
      <w:pPr>
        <w:rPr>
          <w:rFonts w:eastAsia="Times New Roman" w:cs="Times New Roman"/>
          <w:lang w:eastAsia="en-AU"/>
        </w:rPr>
      </w:pPr>
      <w:r w:rsidRPr="00340DD0">
        <w:rPr>
          <w:rFonts w:eastAsia="Times New Roman" w:cs="Times New Roman"/>
          <w:lang w:eastAsia="en-AU"/>
        </w:rPr>
        <w:t xml:space="preserve">Our </w:t>
      </w:r>
      <w:r w:rsidR="00547346">
        <w:rPr>
          <w:rFonts w:eastAsia="Times New Roman" w:cs="Times New Roman"/>
          <w:lang w:eastAsia="en-AU"/>
        </w:rPr>
        <w:t>P</w:t>
      </w:r>
      <w:r w:rsidRPr="00340DD0">
        <w:rPr>
          <w:rFonts w:eastAsia="Times New Roman" w:cs="Times New Roman"/>
          <w:lang w:eastAsia="en-AU"/>
        </w:rPr>
        <w:t xml:space="preserve">rice </w:t>
      </w:r>
      <w:r w:rsidR="00547346">
        <w:rPr>
          <w:rFonts w:eastAsia="Times New Roman" w:cs="Times New Roman"/>
          <w:lang w:eastAsia="en-AU"/>
        </w:rPr>
        <w:t>S</w:t>
      </w:r>
      <w:r w:rsidRPr="00340DD0">
        <w:rPr>
          <w:rFonts w:eastAsia="Times New Roman" w:cs="Times New Roman"/>
          <w:lang w:eastAsia="en-AU"/>
        </w:rPr>
        <w:t xml:space="preserve">ubmission therefore includes a number of wastewater network, treatment and irrigation capacity upgrades. </w:t>
      </w:r>
      <w:r>
        <w:rPr>
          <w:rFonts w:eastAsia="Times New Roman" w:cs="Times New Roman"/>
          <w:lang w:eastAsia="en-AU"/>
        </w:rPr>
        <w:t>This includes major upgrades at our Paynesville, Bairnsdale and Bemm River Waste</w:t>
      </w:r>
      <w:r w:rsidR="00B242C7">
        <w:rPr>
          <w:rFonts w:eastAsia="Times New Roman" w:cs="Times New Roman"/>
          <w:lang w:eastAsia="en-AU"/>
        </w:rPr>
        <w:t>w</w:t>
      </w:r>
      <w:r>
        <w:rPr>
          <w:rFonts w:eastAsia="Times New Roman" w:cs="Times New Roman"/>
          <w:lang w:eastAsia="en-AU"/>
        </w:rPr>
        <w:t xml:space="preserve">ater Treatment Plants. </w:t>
      </w:r>
    </w:p>
    <w:p w14:paraId="28CF641A" w14:textId="03CB2B86" w:rsidR="00F606C9" w:rsidRPr="00413485" w:rsidRDefault="00E16A9C" w:rsidP="00413485">
      <w:pPr>
        <w:pStyle w:val="EGNumberedheadinglevel2"/>
        <w:rPr>
          <w:b w:val="0"/>
          <w:noProof/>
        </w:rPr>
      </w:pPr>
      <w:bookmarkStart w:id="16" w:name="_Toc113010710"/>
      <w:r w:rsidRPr="00E16A9C">
        <w:rPr>
          <w:noProof/>
        </w:rPr>
        <w:t>Population growth</w:t>
      </w:r>
      <w:bookmarkEnd w:id="16"/>
    </w:p>
    <w:p w14:paraId="1FC11981" w14:textId="48C87466" w:rsidR="00F606C9" w:rsidRDefault="004B5657" w:rsidP="004B5657">
      <w:pPr>
        <w:rPr>
          <w:rFonts w:eastAsia="Times New Roman"/>
        </w:rPr>
      </w:pPr>
      <w:r w:rsidRPr="004B16D9">
        <w:rPr>
          <w:rFonts w:eastAsia="Times New Roman" w:cs="Times New Roman"/>
          <w:lang w:eastAsia="en-AU"/>
        </w:rPr>
        <w:t>Growth in our region has</w:t>
      </w:r>
      <w:r w:rsidR="00F606C9" w:rsidRPr="004B16D9">
        <w:rPr>
          <w:rFonts w:eastAsia="Times New Roman" w:cs="Times New Roman"/>
          <w:lang w:eastAsia="en-AU"/>
        </w:rPr>
        <w:t xml:space="preserve"> continued over the last five years and</w:t>
      </w:r>
      <w:r w:rsidRPr="004B16D9">
        <w:rPr>
          <w:rFonts w:eastAsia="Times New Roman" w:cs="Times New Roman"/>
          <w:lang w:eastAsia="en-AU"/>
        </w:rPr>
        <w:t xml:space="preserve"> increased </w:t>
      </w:r>
      <w:r w:rsidR="005428A8" w:rsidRPr="004B16D9">
        <w:rPr>
          <w:rFonts w:eastAsia="Times New Roman" w:cs="Times New Roman"/>
          <w:lang w:eastAsia="en-AU"/>
        </w:rPr>
        <w:t>further due to</w:t>
      </w:r>
      <w:r w:rsidRPr="004B16D9">
        <w:rPr>
          <w:rFonts w:eastAsia="Times New Roman" w:cs="Times New Roman"/>
          <w:lang w:eastAsia="en-AU"/>
        </w:rPr>
        <w:t xml:space="preserve"> </w:t>
      </w:r>
      <w:r w:rsidR="004B16D9" w:rsidRPr="004B16D9">
        <w:rPr>
          <w:rFonts w:eastAsia="Times New Roman" w:cs="Times New Roman"/>
          <w:lang w:eastAsia="en-AU"/>
        </w:rPr>
        <w:t xml:space="preserve">recent </w:t>
      </w:r>
      <w:r w:rsidRPr="004B16D9">
        <w:rPr>
          <w:rFonts w:eastAsia="Times New Roman" w:cs="Times New Roman"/>
          <w:lang w:eastAsia="en-AU"/>
        </w:rPr>
        <w:t>regional migration.</w:t>
      </w:r>
      <w:r w:rsidRPr="00340DD0">
        <w:rPr>
          <w:rFonts w:eastAsia="Times New Roman" w:cs="Times New Roman"/>
          <w:lang w:eastAsia="en-AU"/>
        </w:rPr>
        <w:t xml:space="preserve"> The increase in population, </w:t>
      </w:r>
      <w:r w:rsidRPr="00340DD0">
        <w:rPr>
          <w:rFonts w:eastAsia="Times New Roman"/>
        </w:rPr>
        <w:t>particularly around Bairnsdale and seaside townships such as Lakes Entrance and Paynesville</w:t>
      </w:r>
      <w:r w:rsidR="00F606C9">
        <w:rPr>
          <w:rFonts w:eastAsia="Times New Roman"/>
        </w:rPr>
        <w:t>,</w:t>
      </w:r>
      <w:r w:rsidRPr="00340DD0">
        <w:rPr>
          <w:rFonts w:eastAsia="Times New Roman"/>
        </w:rPr>
        <w:t xml:space="preserve"> means that existing assets are no longer capable of meeting our levels of service in some areas. </w:t>
      </w:r>
    </w:p>
    <w:p w14:paraId="127FE2E1" w14:textId="63ED4641" w:rsidR="00F606C9" w:rsidRPr="00413485" w:rsidRDefault="00E16A9C" w:rsidP="00413485">
      <w:pPr>
        <w:pStyle w:val="EGNumberedheadinglevel2"/>
        <w:rPr>
          <w:b w:val="0"/>
          <w:noProof/>
        </w:rPr>
      </w:pPr>
      <w:bookmarkStart w:id="17" w:name="_Toc113010711"/>
      <w:r w:rsidRPr="00E16A9C">
        <w:rPr>
          <w:noProof/>
        </w:rPr>
        <w:t>Ageing assets</w:t>
      </w:r>
      <w:bookmarkEnd w:id="17"/>
    </w:p>
    <w:p w14:paraId="49E564CA" w14:textId="18D9BCCE" w:rsidR="004B5657" w:rsidRDefault="004B5657" w:rsidP="004B5657">
      <w:pPr>
        <w:rPr>
          <w:rFonts w:eastAsia="Times New Roman"/>
        </w:rPr>
      </w:pPr>
      <w:r w:rsidRPr="00340DD0">
        <w:rPr>
          <w:rFonts w:eastAsia="Times New Roman"/>
        </w:rPr>
        <w:t>In addition, we have a number of ag</w:t>
      </w:r>
      <w:r w:rsidR="005428A8">
        <w:rPr>
          <w:rFonts w:eastAsia="Times New Roman"/>
        </w:rPr>
        <w:t>e</w:t>
      </w:r>
      <w:r w:rsidRPr="00340DD0">
        <w:rPr>
          <w:rFonts w:eastAsia="Times New Roman"/>
        </w:rPr>
        <w:t xml:space="preserve">ing assets </w:t>
      </w:r>
      <w:r w:rsidRPr="00340DD0">
        <w:rPr>
          <w:rFonts w:eastAsia="Times New Roman" w:cs="Times New Roman"/>
          <w:lang w:eastAsia="en-AU"/>
        </w:rPr>
        <w:t xml:space="preserve">that </w:t>
      </w:r>
      <w:r w:rsidRPr="00340DD0">
        <w:rPr>
          <w:rFonts w:eastAsia="Times New Roman"/>
        </w:rPr>
        <w:t>were built decades ago and not designed to withstand the current changes to the climate. We knew we were approaching the time to replace</w:t>
      </w:r>
      <w:r w:rsidR="00F606C9">
        <w:rPr>
          <w:rFonts w:eastAsia="Times New Roman"/>
        </w:rPr>
        <w:t xml:space="preserve"> these</w:t>
      </w:r>
      <w:r w:rsidRPr="00340DD0">
        <w:rPr>
          <w:rFonts w:eastAsia="Times New Roman"/>
        </w:rPr>
        <w:t xml:space="preserve"> ag</w:t>
      </w:r>
      <w:r w:rsidR="00F606C9">
        <w:rPr>
          <w:rFonts w:eastAsia="Times New Roman"/>
        </w:rPr>
        <w:t>e</w:t>
      </w:r>
      <w:r w:rsidRPr="00340DD0">
        <w:rPr>
          <w:rFonts w:eastAsia="Times New Roman"/>
        </w:rPr>
        <w:t>ing assets, but climate variability and growth have put unprecedented pressure on our systems and the need to upgrade is now more urgent.</w:t>
      </w:r>
      <w:r>
        <w:rPr>
          <w:rFonts w:eastAsia="Times New Roman"/>
        </w:rPr>
        <w:t xml:space="preserve"> </w:t>
      </w:r>
    </w:p>
    <w:p w14:paraId="65289400" w14:textId="2B88845A" w:rsidR="00F606C9" w:rsidRPr="00413485" w:rsidRDefault="00E16A9C" w:rsidP="00413485">
      <w:pPr>
        <w:pStyle w:val="EGNumberedheadinglevel2"/>
        <w:rPr>
          <w:b w:val="0"/>
          <w:noProof/>
        </w:rPr>
      </w:pPr>
      <w:bookmarkStart w:id="18" w:name="_Toc113010712"/>
      <w:r w:rsidRPr="00E16A9C">
        <w:rPr>
          <w:noProof/>
        </w:rPr>
        <w:t>Skills requirements</w:t>
      </w:r>
      <w:bookmarkEnd w:id="18"/>
    </w:p>
    <w:p w14:paraId="6972D8BD" w14:textId="47EE87AA" w:rsidR="005428A8" w:rsidRDefault="000033A2" w:rsidP="004B5657">
      <w:pPr>
        <w:rPr>
          <w:rFonts w:eastAsia="Times New Roman"/>
        </w:rPr>
      </w:pPr>
      <w:r>
        <w:rPr>
          <w:rFonts w:eastAsia="Times New Roman"/>
        </w:rPr>
        <w:t>E</w:t>
      </w:r>
      <w:r w:rsidR="004B5657" w:rsidRPr="00FA7719">
        <w:rPr>
          <w:rFonts w:eastAsia="Times New Roman"/>
        </w:rPr>
        <w:t>xtreme weather events</w:t>
      </w:r>
      <w:r w:rsidR="00F606C9">
        <w:rPr>
          <w:rFonts w:eastAsia="Times New Roman"/>
        </w:rPr>
        <w:t xml:space="preserve"> </w:t>
      </w:r>
      <w:r w:rsidR="004B5657" w:rsidRPr="00FA7719">
        <w:rPr>
          <w:rFonts w:eastAsia="Times New Roman"/>
        </w:rPr>
        <w:t xml:space="preserve">have </w:t>
      </w:r>
      <w:r>
        <w:rPr>
          <w:rFonts w:eastAsia="Times New Roman"/>
        </w:rPr>
        <w:t>put</w:t>
      </w:r>
      <w:r w:rsidRPr="00FA7719">
        <w:rPr>
          <w:rFonts w:eastAsia="Times New Roman"/>
        </w:rPr>
        <w:t xml:space="preserve"> </w:t>
      </w:r>
      <w:r w:rsidR="004B5657" w:rsidRPr="00FA7719">
        <w:rPr>
          <w:rFonts w:eastAsia="Times New Roman"/>
        </w:rPr>
        <w:t xml:space="preserve">immense pressure on </w:t>
      </w:r>
      <w:r>
        <w:rPr>
          <w:rFonts w:eastAsia="Times New Roman"/>
        </w:rPr>
        <w:t>our</w:t>
      </w:r>
      <w:r w:rsidRPr="00FA7719">
        <w:rPr>
          <w:rFonts w:eastAsia="Times New Roman"/>
        </w:rPr>
        <w:t xml:space="preserve"> </w:t>
      </w:r>
      <w:r w:rsidR="004B5657" w:rsidRPr="00FA7719">
        <w:rPr>
          <w:rFonts w:eastAsia="Times New Roman"/>
        </w:rPr>
        <w:t>business in terms of emergency response over the last five years</w:t>
      </w:r>
      <w:r>
        <w:rPr>
          <w:rFonts w:eastAsia="Times New Roman"/>
        </w:rPr>
        <w:t>. There is a need to</w:t>
      </w:r>
      <w:r w:rsidR="004B5657" w:rsidRPr="00FA7719">
        <w:rPr>
          <w:rFonts w:eastAsia="Times New Roman"/>
        </w:rPr>
        <w:t xml:space="preserve"> invest in more people, more training and increasing the resilience of our assets.</w:t>
      </w:r>
    </w:p>
    <w:p w14:paraId="60BF2AD6" w14:textId="48DA94B4" w:rsidR="005428A8" w:rsidRDefault="00900AAC" w:rsidP="004B5657">
      <w:pPr>
        <w:rPr>
          <w:rFonts w:eastAsia="Times New Roman"/>
        </w:rPr>
      </w:pPr>
      <w:r>
        <w:rPr>
          <w:rFonts w:eastAsia="Times New Roman"/>
        </w:rPr>
        <w:lastRenderedPageBreak/>
        <w:t>We ask the ESC to keep th</w:t>
      </w:r>
      <w:r w:rsidR="005428A8">
        <w:rPr>
          <w:rFonts w:eastAsia="Times New Roman"/>
        </w:rPr>
        <w:t>e context outlined in this chapter</w:t>
      </w:r>
      <w:r>
        <w:rPr>
          <w:rFonts w:eastAsia="Times New Roman"/>
        </w:rPr>
        <w:t>, and the unique combination of extreme challenges we have faced,</w:t>
      </w:r>
      <w:r w:rsidR="005428A8">
        <w:rPr>
          <w:rFonts w:eastAsia="Times New Roman"/>
        </w:rPr>
        <w:t xml:space="preserve"> </w:t>
      </w:r>
      <w:r>
        <w:rPr>
          <w:rFonts w:eastAsia="Times New Roman"/>
        </w:rPr>
        <w:t xml:space="preserve">at the forefront of its mind while reviewing our proposals in this </w:t>
      </w:r>
      <w:r w:rsidR="00547346">
        <w:rPr>
          <w:rFonts w:eastAsia="Times New Roman"/>
        </w:rPr>
        <w:t>P</w:t>
      </w:r>
      <w:r>
        <w:rPr>
          <w:rFonts w:eastAsia="Times New Roman"/>
        </w:rPr>
        <w:t xml:space="preserve">rice </w:t>
      </w:r>
      <w:r w:rsidR="00547346">
        <w:rPr>
          <w:rFonts w:eastAsia="Times New Roman"/>
        </w:rPr>
        <w:t>S</w:t>
      </w:r>
      <w:r>
        <w:rPr>
          <w:rFonts w:eastAsia="Times New Roman"/>
        </w:rPr>
        <w:t>ubmission.</w:t>
      </w:r>
    </w:p>
    <w:p w14:paraId="1E15094B" w14:textId="0A08FF90" w:rsidR="004B5657" w:rsidRDefault="004B5657" w:rsidP="004B5657">
      <w:pPr>
        <w:rPr>
          <w:rFonts w:eastAsia="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4B5657" w:rsidRPr="009B39A6" w14:paraId="5D562F5F" w14:textId="77777777" w:rsidTr="0080673D">
        <w:tc>
          <w:tcPr>
            <w:tcW w:w="9060" w:type="dxa"/>
            <w:shd w:val="clear" w:color="auto" w:fill="auto"/>
          </w:tcPr>
          <w:p w14:paraId="281233B3" w14:textId="77777777" w:rsidR="004B5657" w:rsidRPr="004863C8" w:rsidRDefault="004B5657" w:rsidP="0080673D">
            <w:pPr>
              <w:pStyle w:val="EGAtaglance"/>
            </w:pPr>
            <w:r w:rsidRPr="004863C8">
              <w:t>Key references relating to this chapter</w:t>
            </w:r>
            <w:r>
              <w:t>:</w:t>
            </w:r>
          </w:p>
        </w:tc>
      </w:tr>
      <w:tr w:rsidR="004B5657" w:rsidRPr="009B39A6" w14:paraId="3B2D5324" w14:textId="77777777" w:rsidTr="0080673D">
        <w:trPr>
          <w:trHeight w:val="70"/>
        </w:trPr>
        <w:tc>
          <w:tcPr>
            <w:tcW w:w="9060" w:type="dxa"/>
            <w:shd w:val="clear" w:color="auto" w:fill="auto"/>
          </w:tcPr>
          <w:p w14:paraId="30922FC2" w14:textId="77777777" w:rsidR="0082503C" w:rsidRPr="00BD4304" w:rsidRDefault="0082503C" w:rsidP="00CF32BA">
            <w:pPr>
              <w:pStyle w:val="EGnormalnumbered"/>
              <w:numPr>
                <w:ilvl w:val="0"/>
                <w:numId w:val="37"/>
              </w:numPr>
            </w:pPr>
            <w:r w:rsidRPr="00BD4304">
              <w:t xml:space="preserve">Bureau of Meteorology </w:t>
            </w:r>
            <w:hyperlink r:id="rId20" w:history="1">
              <w:r w:rsidRPr="00BD4304">
                <w:rPr>
                  <w:rStyle w:val="Hyperlink"/>
                </w:rPr>
                <w:t>Climate Data Online - Map search (bom.gov.au)</w:t>
              </w:r>
            </w:hyperlink>
          </w:p>
          <w:p w14:paraId="3D44EADF" w14:textId="7150F4A8" w:rsidR="00547346" w:rsidRPr="0082503C" w:rsidRDefault="00547346" w:rsidP="00CF32BA">
            <w:pPr>
              <w:pStyle w:val="EGnormalnumbered"/>
              <w:numPr>
                <w:ilvl w:val="0"/>
                <w:numId w:val="37"/>
              </w:numPr>
              <w:rPr>
                <w:rStyle w:val="Hyperlink"/>
                <w:color w:val="auto"/>
                <w:u w:val="none"/>
              </w:rPr>
            </w:pPr>
            <w:r>
              <w:t xml:space="preserve">East Gippsland Regional Catchment Strategy </w:t>
            </w:r>
            <w:hyperlink r:id="rId21" w:history="1">
              <w:r w:rsidR="007C5A48">
                <w:rPr>
                  <w:rStyle w:val="Hyperlink"/>
                </w:rPr>
                <w:t>Home | East Gippsland Regional Catchment Strategy (rcs.vic.gov.au)</w:t>
              </w:r>
            </w:hyperlink>
          </w:p>
          <w:p w14:paraId="34FBF373" w14:textId="77777777" w:rsidR="0082503C" w:rsidRDefault="0082503C" w:rsidP="00CF32BA">
            <w:pPr>
              <w:pStyle w:val="EGnormalnumbered"/>
              <w:numPr>
                <w:ilvl w:val="0"/>
                <w:numId w:val="37"/>
              </w:numPr>
            </w:pPr>
            <w:r w:rsidRPr="00476238">
              <w:t xml:space="preserve">EGW Growth Projections Master </w:t>
            </w:r>
            <w:r>
              <w:t xml:space="preserve">- </w:t>
            </w:r>
            <w:r w:rsidRPr="00476238">
              <w:t>DOC/16/2886</w:t>
            </w:r>
            <w:r>
              <w:t>[v3]</w:t>
            </w:r>
          </w:p>
          <w:p w14:paraId="7A7EE62B" w14:textId="012F137C" w:rsidR="0082503C" w:rsidRDefault="0082503C" w:rsidP="00CF32BA">
            <w:pPr>
              <w:pStyle w:val="EGnormalnumbered"/>
              <w:numPr>
                <w:ilvl w:val="0"/>
                <w:numId w:val="37"/>
              </w:numPr>
            </w:pPr>
            <w:r w:rsidRPr="001440D7">
              <w:rPr>
                <w:noProof/>
              </w:rPr>
              <w:t>Guidelines for Assessing the Impact of Climate Change on Water Availability in Victoria</w:t>
            </w:r>
            <w:r>
              <w:rPr>
                <w:noProof/>
              </w:rPr>
              <w:t>, DELWP, November 2020</w:t>
            </w:r>
          </w:p>
          <w:p w14:paraId="67D88E8F" w14:textId="7BC0181C" w:rsidR="00547346" w:rsidRPr="005F5968" w:rsidRDefault="005F5968" w:rsidP="00CF32BA">
            <w:pPr>
              <w:pStyle w:val="EGnormalnumbered"/>
              <w:numPr>
                <w:ilvl w:val="0"/>
                <w:numId w:val="37"/>
              </w:numPr>
            </w:pPr>
            <w:r w:rsidRPr="005F5968">
              <w:t>History of Emergency Discharges 2021-2022 – DOC/22/23238</w:t>
            </w:r>
          </w:p>
          <w:p w14:paraId="2FA07ECD" w14:textId="79E52980" w:rsidR="004B5657" w:rsidRPr="00C774C6" w:rsidRDefault="004B5657" w:rsidP="00CF32BA">
            <w:pPr>
              <w:pStyle w:val="EGnormalnumbered"/>
              <w:numPr>
                <w:ilvl w:val="0"/>
                <w:numId w:val="37"/>
              </w:numPr>
            </w:pPr>
            <w:r>
              <w:t>Urban Water Strategy</w:t>
            </w:r>
            <w:r w:rsidR="0053500B">
              <w:t xml:space="preserve"> 2022</w:t>
            </w:r>
            <w:r>
              <w:t xml:space="preserve"> - DOC/22/5483</w:t>
            </w:r>
          </w:p>
        </w:tc>
      </w:tr>
    </w:tbl>
    <w:p w14:paraId="3CBCCA73" w14:textId="77777777" w:rsidR="004B5657" w:rsidRDefault="004B5657" w:rsidP="00070FA2">
      <w:pPr>
        <w:tabs>
          <w:tab w:val="left" w:pos="1875"/>
        </w:tabs>
        <w:rPr>
          <w:rFonts w:eastAsiaTheme="minorHAnsi"/>
          <w:sz w:val="24"/>
          <w:szCs w:val="24"/>
        </w:rPr>
      </w:pPr>
    </w:p>
    <w:p w14:paraId="1E409FDC" w14:textId="0C3CB72B" w:rsidR="00127E1F" w:rsidRPr="00D15569" w:rsidRDefault="00127E1F" w:rsidP="006719F4">
      <w:pPr>
        <w:pStyle w:val="EGHeading1numbered"/>
      </w:pPr>
      <w:r>
        <w:br w:type="page"/>
      </w:r>
      <w:bookmarkStart w:id="19" w:name="_Toc109137356"/>
      <w:bookmarkStart w:id="20" w:name="_Toc113010713"/>
      <w:bookmarkEnd w:id="12"/>
      <w:r>
        <w:lastRenderedPageBreak/>
        <w:t>Performance</w:t>
      </w:r>
      <w:bookmarkEnd w:id="19"/>
      <w:bookmarkEnd w:id="20"/>
    </w:p>
    <w:tbl>
      <w:tblPr>
        <w:tblStyle w:val="TableGrid"/>
        <w:tblW w:w="0" w:type="auto"/>
        <w:tblLook w:val="04A0" w:firstRow="1" w:lastRow="0" w:firstColumn="1" w:lastColumn="0" w:noHBand="0" w:noVBand="1"/>
      </w:tblPr>
      <w:tblGrid>
        <w:gridCol w:w="9060"/>
      </w:tblGrid>
      <w:tr w:rsidR="00127E1F" w14:paraId="58C5D006" w14:textId="77777777" w:rsidTr="00127E1F">
        <w:tc>
          <w:tcPr>
            <w:tcW w:w="9060" w:type="dxa"/>
          </w:tcPr>
          <w:p w14:paraId="30418B9F" w14:textId="77777777" w:rsidR="00127E1F" w:rsidRPr="00E34417" w:rsidRDefault="00127E1F" w:rsidP="00A543C6">
            <w:pPr>
              <w:pStyle w:val="EGAtaglance"/>
            </w:pPr>
            <w:bookmarkStart w:id="21" w:name="_Hlk109992599"/>
            <w:r w:rsidRPr="00E34417">
              <w:t>At a glance:</w:t>
            </w:r>
          </w:p>
          <w:p w14:paraId="5D961E4A" w14:textId="5018AE19" w:rsidR="00127E1F" w:rsidRDefault="00127E1F" w:rsidP="00CA6DE0">
            <w:pPr>
              <w:pStyle w:val="EGtextboxbullet"/>
            </w:pPr>
            <w:r w:rsidRPr="005A7FD8">
              <w:t xml:space="preserve">Performance across the </w:t>
            </w:r>
            <w:r>
              <w:t xml:space="preserve">previous </w:t>
            </w:r>
            <w:r w:rsidRPr="005A7FD8">
              <w:t xml:space="preserve">period has been </w:t>
            </w:r>
            <w:r w:rsidR="00584057">
              <w:t>very strong</w:t>
            </w:r>
            <w:r w:rsidRPr="005A7FD8">
              <w:t xml:space="preserve"> </w:t>
            </w:r>
            <w:r w:rsidR="00A813FD">
              <w:t xml:space="preserve">in spite of the </w:t>
            </w:r>
            <w:r w:rsidR="00644EF5">
              <w:t xml:space="preserve">significant </w:t>
            </w:r>
            <w:r w:rsidR="00A813FD">
              <w:t xml:space="preserve">challenges we have faced, </w:t>
            </w:r>
            <w:r w:rsidRPr="005A7FD8">
              <w:t xml:space="preserve">with overall customer outcomes met or largely delivered each year. </w:t>
            </w:r>
          </w:p>
          <w:p w14:paraId="6314DA51" w14:textId="73CA2301" w:rsidR="00127E1F" w:rsidRPr="00113C10" w:rsidRDefault="00127E1F" w:rsidP="00CA6DE0">
            <w:pPr>
              <w:pStyle w:val="EGtextboxbullet"/>
            </w:pPr>
            <w:r w:rsidRPr="00113C10">
              <w:t xml:space="preserve">Operational expenditure is approximately </w:t>
            </w:r>
            <w:r w:rsidR="000A0BCD" w:rsidRPr="00113C10">
              <w:t>nine</w:t>
            </w:r>
            <w:r w:rsidR="00187A4B" w:rsidRPr="00113C10">
              <w:t xml:space="preserve"> per cent</w:t>
            </w:r>
            <w:r w:rsidRPr="00113C10">
              <w:t xml:space="preserve"> or $1.</w:t>
            </w:r>
            <w:r w:rsidR="000A0BCD" w:rsidRPr="00113C10">
              <w:t>80</w:t>
            </w:r>
            <w:r w:rsidRPr="00113C10">
              <w:t xml:space="preserve"> million higher than approved </w:t>
            </w:r>
            <w:r w:rsidR="00113C10" w:rsidRPr="00113C10">
              <w:t>for the</w:t>
            </w:r>
            <w:r w:rsidRPr="00113C10">
              <w:t xml:space="preserve"> </w:t>
            </w:r>
            <w:r w:rsidR="00113C10" w:rsidRPr="00113C10">
              <w:t xml:space="preserve">Price Submission </w:t>
            </w:r>
            <w:r w:rsidRPr="00113C10">
              <w:t>2018-23</w:t>
            </w:r>
            <w:r w:rsidR="00113C10" w:rsidRPr="00113C10">
              <w:t xml:space="preserve"> baseline year</w:t>
            </w:r>
            <w:r w:rsidRPr="00113C10">
              <w:t xml:space="preserve">. </w:t>
            </w:r>
          </w:p>
          <w:p w14:paraId="320842AC" w14:textId="42718376" w:rsidR="00127E1F" w:rsidRPr="00772C77" w:rsidRDefault="00127E1F" w:rsidP="00CA6DE0">
            <w:pPr>
              <w:pStyle w:val="EGtextboxbullet"/>
            </w:pPr>
            <w:r w:rsidRPr="005A7FD8">
              <w:rPr>
                <w:lang w:val="en-US"/>
              </w:rPr>
              <w:t>Capital expenditure is forecast to be approximately</w:t>
            </w:r>
            <w:r w:rsidR="00FA4FE8">
              <w:rPr>
                <w:lang w:val="en-US"/>
              </w:rPr>
              <w:t xml:space="preserve"> </w:t>
            </w:r>
            <w:r w:rsidR="00F060AA">
              <w:rPr>
                <w:lang w:val="en-US"/>
              </w:rPr>
              <w:t xml:space="preserve">five per cent </w:t>
            </w:r>
            <w:r w:rsidRPr="00F060AA">
              <w:rPr>
                <w:lang w:val="en-US"/>
              </w:rPr>
              <w:t xml:space="preserve">or </w:t>
            </w:r>
            <w:r w:rsidRPr="00FB52FB">
              <w:rPr>
                <w:lang w:val="en-US"/>
              </w:rPr>
              <w:t>$</w:t>
            </w:r>
            <w:r w:rsidR="00FB52FB" w:rsidRPr="00FB52FB">
              <w:rPr>
                <w:lang w:val="en-US"/>
              </w:rPr>
              <w:t>3.57</w:t>
            </w:r>
            <w:r w:rsidRPr="00FB52FB">
              <w:rPr>
                <w:lang w:val="en-US"/>
              </w:rPr>
              <w:t xml:space="preserve"> million </w:t>
            </w:r>
            <w:r w:rsidR="00FA4FE8" w:rsidRPr="00FB52FB">
              <w:rPr>
                <w:lang w:val="en-US"/>
              </w:rPr>
              <w:t>lower</w:t>
            </w:r>
            <w:r w:rsidRPr="005A7FD8">
              <w:rPr>
                <w:lang w:val="en-US"/>
              </w:rPr>
              <w:t xml:space="preserve"> than approved in Price Submission 2018-23.  </w:t>
            </w:r>
          </w:p>
          <w:p w14:paraId="6DE40C7F" w14:textId="77777777" w:rsidR="00E03A5C" w:rsidRPr="00E03A5C" w:rsidRDefault="003102B6" w:rsidP="00CA6DE0">
            <w:pPr>
              <w:pStyle w:val="EGtextboxbullet"/>
              <w:rPr>
                <w:b/>
              </w:rPr>
            </w:pPr>
            <w:r>
              <w:rPr>
                <w:lang w:val="en-US"/>
              </w:rPr>
              <w:t xml:space="preserve">Four </w:t>
            </w:r>
            <w:r w:rsidRPr="00116AE2">
              <w:rPr>
                <w:lang w:val="en-US"/>
              </w:rPr>
              <w:t xml:space="preserve">of the 2018-23 Top 10 projects </w:t>
            </w:r>
            <w:r>
              <w:rPr>
                <w:lang w:val="en-US"/>
              </w:rPr>
              <w:t>have been delivered, t</w:t>
            </w:r>
            <w:r w:rsidR="007708DC">
              <w:rPr>
                <w:lang w:val="en-US"/>
              </w:rPr>
              <w:t>wo</w:t>
            </w:r>
            <w:r>
              <w:rPr>
                <w:lang w:val="en-US"/>
              </w:rPr>
              <w:t xml:space="preserve"> are on schedule, t</w:t>
            </w:r>
            <w:r w:rsidR="007708DC">
              <w:rPr>
                <w:lang w:val="en-US"/>
              </w:rPr>
              <w:t>hree</w:t>
            </w:r>
            <w:r>
              <w:rPr>
                <w:lang w:val="en-US"/>
              </w:rPr>
              <w:t xml:space="preserve"> have been delayed and one deferred (re-prioritised to the next price period). </w:t>
            </w:r>
          </w:p>
          <w:p w14:paraId="30846C73" w14:textId="3BF98159" w:rsidR="00127E1F" w:rsidRPr="005A7FD8" w:rsidRDefault="00127E1F" w:rsidP="00CA6DE0">
            <w:pPr>
              <w:pStyle w:val="EGtextboxbullet"/>
              <w:rPr>
                <w:b/>
              </w:rPr>
            </w:pPr>
            <w:r w:rsidRPr="005A7FD8">
              <w:rPr>
                <w:lang w:val="en-US"/>
              </w:rPr>
              <w:t>Customer sentiment demonstrates high levels of satisfaction with our performance and indicates</w:t>
            </w:r>
            <w:r w:rsidR="00187A4B">
              <w:rPr>
                <w:lang w:val="en-US"/>
              </w:rPr>
              <w:t xml:space="preserve"> they feel</w:t>
            </w:r>
            <w:r w:rsidRPr="005A7FD8">
              <w:rPr>
                <w:lang w:val="en-US"/>
              </w:rPr>
              <w:t xml:space="preserve"> we provide a quality service that is value for money. </w:t>
            </w:r>
          </w:p>
          <w:p w14:paraId="63413CC9" w14:textId="17BBE6C4" w:rsidR="00127E1F" w:rsidRPr="008621CA" w:rsidRDefault="00127E1F" w:rsidP="00CA6DE0">
            <w:pPr>
              <w:pStyle w:val="EGtextboxbullet"/>
              <w:rPr>
                <w:b/>
              </w:rPr>
            </w:pPr>
            <w:r w:rsidRPr="00E242A4">
              <w:t xml:space="preserve">Our PREMO </w:t>
            </w:r>
            <w:r>
              <w:t xml:space="preserve">self-assessed </w:t>
            </w:r>
            <w:r w:rsidRPr="00E242A4">
              <w:t xml:space="preserve">rating for </w:t>
            </w:r>
            <w:r w:rsidRPr="00106082">
              <w:t>performance = Standard (</w:t>
            </w:r>
            <w:r w:rsidR="00772C77" w:rsidRPr="00106082">
              <w:t>2.</w:t>
            </w:r>
            <w:r w:rsidR="00E54053">
              <w:t>44</w:t>
            </w:r>
            <w:r w:rsidRPr="00106082">
              <w:t>/4).</w:t>
            </w:r>
          </w:p>
        </w:tc>
      </w:tr>
    </w:tbl>
    <w:p w14:paraId="1DA117F7" w14:textId="77777777" w:rsidR="000501E8" w:rsidRDefault="000501E8" w:rsidP="00EB71F8">
      <w:pPr>
        <w:rPr>
          <w:lang w:val="en-US"/>
        </w:rPr>
      </w:pPr>
      <w:bookmarkStart w:id="22" w:name="_Toc109137357"/>
    </w:p>
    <w:p w14:paraId="32852472" w14:textId="7547E391" w:rsidR="00EB71F8" w:rsidRDefault="00EB71F8" w:rsidP="00EB71F8">
      <w:r>
        <w:rPr>
          <w:lang w:val="en-US"/>
        </w:rPr>
        <w:t xml:space="preserve">Despite facing significant challenges in the 2018-23 price period, our performance has remained very strong and our customers have continued to receive a quality service that is value for money. </w:t>
      </w:r>
    </w:p>
    <w:p w14:paraId="18D38C7F" w14:textId="2DEC509C" w:rsidR="00EB71F8" w:rsidRDefault="00EB71F8" w:rsidP="000E7B63">
      <w:pPr>
        <w:rPr>
          <w:lang w:val="en-US"/>
        </w:rPr>
      </w:pPr>
      <w:r>
        <w:rPr>
          <w:lang w:val="en-US"/>
        </w:rPr>
        <w:t>O</w:t>
      </w:r>
      <w:r w:rsidR="000E7B63" w:rsidRPr="00DE353D">
        <w:rPr>
          <w:lang w:val="en-US"/>
        </w:rPr>
        <w:t xml:space="preserve">ur performance </w:t>
      </w:r>
      <w:r w:rsidR="00AB61DF">
        <w:rPr>
          <w:lang w:val="en-US"/>
        </w:rPr>
        <w:t>was</w:t>
      </w:r>
      <w:r w:rsidR="000E7B63" w:rsidRPr="00DE353D">
        <w:rPr>
          <w:lang w:val="en-US"/>
        </w:rPr>
        <w:t xml:space="preserve"> impacted</w:t>
      </w:r>
      <w:r w:rsidR="00AB61DF">
        <w:rPr>
          <w:lang w:val="en-US"/>
        </w:rPr>
        <w:t xml:space="preserve"> </w:t>
      </w:r>
      <w:r w:rsidR="000E7B63" w:rsidRPr="00DE353D">
        <w:rPr>
          <w:lang w:val="en-US"/>
        </w:rPr>
        <w:t>by the</w:t>
      </w:r>
      <w:r w:rsidR="00AB61DF">
        <w:rPr>
          <w:lang w:val="en-US"/>
        </w:rPr>
        <w:t xml:space="preserve"> </w:t>
      </w:r>
      <w:r w:rsidR="00EB4550">
        <w:rPr>
          <w:lang w:val="en-US"/>
        </w:rPr>
        <w:t>catastrophic</w:t>
      </w:r>
      <w:r w:rsidR="000E7B63" w:rsidRPr="00DE353D">
        <w:rPr>
          <w:lang w:val="en-US"/>
        </w:rPr>
        <w:t xml:space="preserve"> bushfires that </w:t>
      </w:r>
      <w:r w:rsidR="00AB61DF">
        <w:rPr>
          <w:lang w:val="en-US"/>
        </w:rPr>
        <w:t>hit our region after the</w:t>
      </w:r>
      <w:r w:rsidR="000E7B63" w:rsidRPr="00DE353D">
        <w:rPr>
          <w:lang w:val="en-US"/>
        </w:rPr>
        <w:t xml:space="preserve"> driest </w:t>
      </w:r>
      <w:r w:rsidR="00B3420C">
        <w:rPr>
          <w:lang w:val="en-US"/>
        </w:rPr>
        <w:t>period</w:t>
      </w:r>
      <w:r w:rsidR="000E7B63" w:rsidRPr="00DE353D">
        <w:rPr>
          <w:lang w:val="en-US"/>
        </w:rPr>
        <w:t xml:space="preserve"> on record</w:t>
      </w:r>
      <w:r>
        <w:rPr>
          <w:lang w:val="en-US"/>
        </w:rPr>
        <w:t>,</w:t>
      </w:r>
      <w:r w:rsidR="00AB61DF">
        <w:rPr>
          <w:lang w:val="en-US"/>
        </w:rPr>
        <w:t xml:space="preserve"> the COVID-19 pandemic</w:t>
      </w:r>
      <w:r>
        <w:rPr>
          <w:lang w:val="en-US"/>
        </w:rPr>
        <w:t xml:space="preserve">, </w:t>
      </w:r>
      <w:r w:rsidR="00CA6D64">
        <w:rPr>
          <w:lang w:val="en-US"/>
        </w:rPr>
        <w:t>and</w:t>
      </w:r>
      <w:r w:rsidR="000E7B63">
        <w:rPr>
          <w:lang w:val="en-US"/>
        </w:rPr>
        <w:t xml:space="preserve"> the wettest </w:t>
      </w:r>
      <w:r>
        <w:rPr>
          <w:lang w:val="en-US"/>
        </w:rPr>
        <w:t xml:space="preserve">year </w:t>
      </w:r>
      <w:r w:rsidR="000E7B63">
        <w:rPr>
          <w:lang w:val="en-US"/>
        </w:rPr>
        <w:t>on record in East Gippsland.</w:t>
      </w:r>
      <w:r w:rsidR="00584057">
        <w:rPr>
          <w:lang w:val="en-US"/>
        </w:rPr>
        <w:t xml:space="preserve"> </w:t>
      </w:r>
      <w:r w:rsidR="004A52D5">
        <w:rPr>
          <w:lang w:val="en-US"/>
        </w:rPr>
        <w:t>These challenges impact</w:t>
      </w:r>
      <w:r>
        <w:rPr>
          <w:lang w:val="en-US"/>
        </w:rPr>
        <w:t>ed</w:t>
      </w:r>
      <w:r w:rsidR="004A52D5">
        <w:rPr>
          <w:lang w:val="en-US"/>
        </w:rPr>
        <w:t xml:space="preserve"> our performance against customer outcomes, operational expenditure and capital expenditure. </w:t>
      </w:r>
    </w:p>
    <w:p w14:paraId="37CA4A53" w14:textId="7517DA35" w:rsidR="00127E1F" w:rsidRPr="00DE353D" w:rsidRDefault="00127E1F" w:rsidP="00270E59">
      <w:pPr>
        <w:pStyle w:val="EGNumberedheadinglevel2"/>
        <w:numPr>
          <w:ilvl w:val="1"/>
          <w:numId w:val="5"/>
        </w:numPr>
      </w:pPr>
      <w:bookmarkStart w:id="23" w:name="_Toc113010714"/>
      <w:r w:rsidRPr="005A7FD8">
        <w:t>Delivery of customer outcomes</w:t>
      </w:r>
      <w:bookmarkEnd w:id="22"/>
      <w:bookmarkEnd w:id="23"/>
    </w:p>
    <w:p w14:paraId="0638E21A" w14:textId="22242762" w:rsidR="00AA5277" w:rsidRPr="00AA5277" w:rsidRDefault="00AA5277" w:rsidP="009E72B2">
      <w:pPr>
        <w:rPr>
          <w:lang w:val="en-US"/>
        </w:rPr>
      </w:pPr>
      <w:r>
        <w:rPr>
          <w:lang w:val="en-US"/>
        </w:rPr>
        <w:t>O</w:t>
      </w:r>
      <w:r w:rsidRPr="00AA5277">
        <w:rPr>
          <w:lang w:val="en-US"/>
        </w:rPr>
        <w:t xml:space="preserve">ur overall performance against our customer outcomes has been </w:t>
      </w:r>
      <w:r w:rsidR="00E16A9C">
        <w:rPr>
          <w:lang w:val="en-US"/>
        </w:rPr>
        <w:t xml:space="preserve">very </w:t>
      </w:r>
      <w:r w:rsidRPr="00AA5277">
        <w:rPr>
          <w:lang w:val="en-US"/>
        </w:rPr>
        <w:t xml:space="preserve">strong. This has resulted in us rating our overall </w:t>
      </w:r>
      <w:r w:rsidRPr="00052BEB">
        <w:rPr>
          <w:lang w:val="en-US"/>
        </w:rPr>
        <w:t xml:space="preserve">performance for the 2018-23 period to date as green (targets met) </w:t>
      </w:r>
      <w:r w:rsidR="00C47F88" w:rsidRPr="00052BEB">
        <w:rPr>
          <w:lang w:val="en-US"/>
        </w:rPr>
        <w:t xml:space="preserve">against </w:t>
      </w:r>
      <w:r w:rsidRPr="00052BEB">
        <w:rPr>
          <w:lang w:val="en-US"/>
        </w:rPr>
        <w:t>four out of five outcomes</w:t>
      </w:r>
      <w:r w:rsidR="002907FF" w:rsidRPr="00052BEB">
        <w:rPr>
          <w:vertAlign w:val="superscript"/>
          <w:lang w:val="en-US"/>
        </w:rPr>
        <w:t>1</w:t>
      </w:r>
      <w:r w:rsidRPr="00052BEB">
        <w:rPr>
          <w:lang w:val="en-US"/>
        </w:rPr>
        <w:t xml:space="preserve">. This has been endorsed by our </w:t>
      </w:r>
      <w:r w:rsidR="001E47C6" w:rsidRPr="00052BEB">
        <w:rPr>
          <w:lang w:val="en-US"/>
        </w:rPr>
        <w:t>C</w:t>
      </w:r>
      <w:r w:rsidRPr="00052BEB">
        <w:rPr>
          <w:lang w:val="en-US"/>
        </w:rPr>
        <w:t xml:space="preserve">ustomer </w:t>
      </w:r>
      <w:r w:rsidR="001E47C6" w:rsidRPr="00052BEB">
        <w:rPr>
          <w:lang w:val="en-US"/>
        </w:rPr>
        <w:t>C</w:t>
      </w:r>
      <w:r w:rsidRPr="00052BEB">
        <w:rPr>
          <w:lang w:val="en-US"/>
        </w:rPr>
        <w:t>ommittee</w:t>
      </w:r>
      <w:r w:rsidR="002907FF" w:rsidRPr="00052BEB">
        <w:rPr>
          <w:vertAlign w:val="superscript"/>
          <w:lang w:val="en-US"/>
        </w:rPr>
        <w:t>2</w:t>
      </w:r>
      <w:r w:rsidRPr="00052BEB">
        <w:rPr>
          <w:lang w:val="en-US"/>
        </w:rPr>
        <w:t>.</w:t>
      </w:r>
      <w:r w:rsidRPr="00AA5277">
        <w:rPr>
          <w:lang w:val="en-US"/>
        </w:rPr>
        <w:t xml:space="preserve"> </w:t>
      </w:r>
    </w:p>
    <w:p w14:paraId="61CB8786" w14:textId="77777777" w:rsidR="000501E8" w:rsidRDefault="00AA5277" w:rsidP="00AA5277">
      <w:pPr>
        <w:rPr>
          <w:lang w:val="en-US"/>
        </w:rPr>
      </w:pPr>
      <w:r w:rsidRPr="00AA5277">
        <w:rPr>
          <w:lang w:val="en-US"/>
        </w:rPr>
        <w:t>Throughout the period we prioritised the continuity of essential services and the provision of bespoke support solutions for our customers. We also delivered one of our largest capital investment programs in order to maintain the high levels of service our customers expect.</w:t>
      </w:r>
      <w:r w:rsidRPr="009E72B2">
        <w:rPr>
          <w:lang w:val="en-US"/>
        </w:rPr>
        <w:t xml:space="preserve"> </w:t>
      </w:r>
    </w:p>
    <w:p w14:paraId="2DE2974F" w14:textId="42A35897" w:rsidR="00AA5277" w:rsidRPr="00DD5686" w:rsidRDefault="00AA5277" w:rsidP="00AA5277">
      <w:pPr>
        <w:rPr>
          <w:lang w:val="en-US"/>
        </w:rPr>
      </w:pPr>
      <w:r w:rsidRPr="005A7FD8">
        <w:rPr>
          <w:rFonts w:eastAsia="Times New Roman" w:cs="Arial"/>
          <w:lang w:eastAsia="en-AU"/>
        </w:rPr>
        <w:t>A summary of our performance to dat</w:t>
      </w:r>
      <w:r>
        <w:rPr>
          <w:rFonts w:eastAsia="Times New Roman" w:cs="Arial"/>
          <w:lang w:eastAsia="en-AU"/>
        </w:rPr>
        <w:t>e</w:t>
      </w:r>
      <w:r w:rsidRPr="005A7FD8">
        <w:rPr>
          <w:rFonts w:eastAsia="Times New Roman" w:cs="Arial"/>
          <w:lang w:eastAsia="en-AU"/>
        </w:rPr>
        <w:t xml:space="preserve"> </w:t>
      </w:r>
      <w:r>
        <w:rPr>
          <w:rFonts w:eastAsia="Times New Roman" w:cs="Arial"/>
          <w:lang w:eastAsia="en-AU"/>
        </w:rPr>
        <w:t xml:space="preserve">for the </w:t>
      </w:r>
      <w:r w:rsidRPr="005A7FD8">
        <w:rPr>
          <w:rFonts w:eastAsia="Times New Roman" w:cs="Arial"/>
          <w:lang w:eastAsia="en-AU"/>
        </w:rPr>
        <w:t xml:space="preserve">2018-23 period </w:t>
      </w:r>
      <w:r>
        <w:rPr>
          <w:rFonts w:eastAsia="Times New Roman" w:cs="Arial"/>
          <w:lang w:eastAsia="en-AU"/>
        </w:rPr>
        <w:t xml:space="preserve">to date </w:t>
      </w:r>
      <w:r w:rsidRPr="005A7FD8">
        <w:rPr>
          <w:rFonts w:eastAsia="Times New Roman" w:cs="Arial"/>
          <w:lang w:eastAsia="en-AU"/>
        </w:rPr>
        <w:t>is shown</w:t>
      </w:r>
      <w:r w:rsidR="001E47C6">
        <w:rPr>
          <w:rFonts w:eastAsia="Times New Roman" w:cs="Arial"/>
          <w:lang w:eastAsia="en-AU"/>
        </w:rPr>
        <w:t xml:space="preserve"> in Table 3,</w:t>
      </w:r>
      <w:r w:rsidRPr="005A7FD8">
        <w:rPr>
          <w:rFonts w:eastAsia="Times New Roman" w:cs="Arial"/>
          <w:lang w:eastAsia="en-AU"/>
        </w:rPr>
        <w:t xml:space="preserve"> below. </w:t>
      </w:r>
    </w:p>
    <w:p w14:paraId="1E47BE65" w14:textId="62F73C8C" w:rsidR="00AA5277" w:rsidRPr="00A60312" w:rsidRDefault="00AA5277" w:rsidP="00AA5277">
      <w:pPr>
        <w:pStyle w:val="EGTableheader"/>
        <w:rPr>
          <w:lang w:val="en-US"/>
        </w:rPr>
      </w:pPr>
      <w:r w:rsidRPr="000F0793">
        <w:rPr>
          <w:lang w:val="en-US"/>
        </w:rPr>
        <w:t xml:space="preserve">Table </w:t>
      </w:r>
      <w:r w:rsidR="001E47C6" w:rsidRPr="000F0793">
        <w:rPr>
          <w:lang w:val="en-US"/>
        </w:rPr>
        <w:t>3</w:t>
      </w:r>
      <w:r w:rsidRPr="000F0793">
        <w:rPr>
          <w:lang w:val="en-US"/>
        </w:rPr>
        <w:t>: Performance</w:t>
      </w:r>
      <w:r>
        <w:rPr>
          <w:lang w:val="en-US"/>
        </w:rPr>
        <w:t xml:space="preserve"> against outcomes summary </w:t>
      </w:r>
    </w:p>
    <w:p w14:paraId="6966BEA3" w14:textId="68B9B2E6" w:rsidR="00AA5277" w:rsidRPr="00A60312" w:rsidRDefault="00031BE5" w:rsidP="00AA5277">
      <w:pPr>
        <w:rPr>
          <w:sz w:val="16"/>
          <w:szCs w:val="16"/>
          <w:lang w:val="en-US"/>
        </w:rPr>
      </w:pPr>
      <w:r>
        <w:rPr>
          <w:noProof/>
        </w:rPr>
        <w:drawing>
          <wp:inline distT="0" distB="0" distL="0" distR="0" wp14:anchorId="7691D6C8" wp14:editId="53E9BB47">
            <wp:extent cx="5760085" cy="1822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822450"/>
                    </a:xfrm>
                    <a:prstGeom prst="rect">
                      <a:avLst/>
                    </a:prstGeom>
                  </pic:spPr>
                </pic:pic>
              </a:graphicData>
            </a:graphic>
          </wp:inline>
        </w:drawing>
      </w:r>
      <w:r w:rsidRPr="00A60312">
        <w:rPr>
          <w:i/>
          <w:iCs/>
          <w:sz w:val="16"/>
          <w:szCs w:val="16"/>
        </w:rPr>
        <w:t xml:space="preserve"> </w:t>
      </w:r>
    </w:p>
    <w:p w14:paraId="3B4C6F6C" w14:textId="3FE23F09" w:rsidR="00127E1F" w:rsidRPr="002713EC" w:rsidRDefault="004A0A2A" w:rsidP="00AD47B4">
      <w:pPr>
        <w:rPr>
          <w:lang w:val="en-US"/>
        </w:rPr>
      </w:pPr>
      <w:r>
        <w:rPr>
          <w:lang w:val="en-US"/>
        </w:rPr>
        <w:lastRenderedPageBreak/>
        <w:t>Outcomes p</w:t>
      </w:r>
      <w:r w:rsidR="00127E1F" w:rsidRPr="002713EC">
        <w:rPr>
          <w:lang w:val="en-US"/>
        </w:rPr>
        <w:t xml:space="preserve">erformance </w:t>
      </w:r>
      <w:r>
        <w:rPr>
          <w:lang w:val="en-US"/>
        </w:rPr>
        <w:t>s</w:t>
      </w:r>
      <w:r w:rsidR="00127E1F" w:rsidRPr="002713EC">
        <w:rPr>
          <w:lang w:val="en-US"/>
        </w:rPr>
        <w:t>ummary</w:t>
      </w:r>
      <w:r w:rsidR="00127E1F">
        <w:rPr>
          <w:lang w:val="en-US"/>
        </w:rPr>
        <w:t>:</w:t>
      </w:r>
    </w:p>
    <w:p w14:paraId="3420872D" w14:textId="77777777" w:rsidR="00E16A9C" w:rsidRPr="0056078E" w:rsidRDefault="00E16A9C" w:rsidP="00E16A9C">
      <w:pPr>
        <w:pStyle w:val="EGNormalbullet"/>
        <w:rPr>
          <w:lang w:val="en-US"/>
        </w:rPr>
      </w:pPr>
      <w:r w:rsidRPr="0056078E">
        <w:rPr>
          <w:lang w:val="en-US"/>
        </w:rPr>
        <w:t xml:space="preserve">The traffic light scores for each outcome are endorsed by our Customer Committee annually. </w:t>
      </w:r>
    </w:p>
    <w:p w14:paraId="5EEE9912" w14:textId="36DD4DA0" w:rsidR="00E16A9C" w:rsidRDefault="00E16A9C" w:rsidP="00E16A9C">
      <w:pPr>
        <w:pStyle w:val="EGNormalbullet"/>
        <w:rPr>
          <w:lang w:val="en-US"/>
        </w:rPr>
      </w:pPr>
      <w:r w:rsidRPr="0056078E">
        <w:rPr>
          <w:lang w:val="en-US"/>
        </w:rPr>
        <w:t xml:space="preserve">Our performance across the period has been </w:t>
      </w:r>
      <w:r>
        <w:rPr>
          <w:lang w:val="en-US"/>
        </w:rPr>
        <w:t>very strong</w:t>
      </w:r>
      <w:r w:rsidRPr="0056078E">
        <w:rPr>
          <w:lang w:val="en-US"/>
        </w:rPr>
        <w:t xml:space="preserve">, with overall customer outcomes met </w:t>
      </w:r>
      <w:r>
        <w:rPr>
          <w:lang w:val="en-US"/>
        </w:rPr>
        <w:t>in the majority of</w:t>
      </w:r>
      <w:r w:rsidRPr="0056078E">
        <w:rPr>
          <w:lang w:val="en-US"/>
        </w:rPr>
        <w:t xml:space="preserve"> year</w:t>
      </w:r>
      <w:r>
        <w:rPr>
          <w:lang w:val="en-US"/>
        </w:rPr>
        <w:t>s</w:t>
      </w:r>
      <w:r w:rsidRPr="0056078E">
        <w:rPr>
          <w:lang w:val="en-US"/>
        </w:rPr>
        <w:t xml:space="preserve">. </w:t>
      </w:r>
      <w:r>
        <w:rPr>
          <w:lang w:val="en-US"/>
        </w:rPr>
        <w:t xml:space="preserve">This has resulted in our overall rating of green (targets met) </w:t>
      </w:r>
      <w:r w:rsidR="009E72B2">
        <w:rPr>
          <w:lang w:val="en-US"/>
        </w:rPr>
        <w:t>against</w:t>
      </w:r>
      <w:r>
        <w:rPr>
          <w:lang w:val="en-US"/>
        </w:rPr>
        <w:t xml:space="preserve"> four of the five customer outcomes, which has also been endorsed by our </w:t>
      </w:r>
      <w:r w:rsidR="001E47C6">
        <w:rPr>
          <w:lang w:val="en-US"/>
        </w:rPr>
        <w:t>C</w:t>
      </w:r>
      <w:r>
        <w:rPr>
          <w:lang w:val="en-US"/>
        </w:rPr>
        <w:t xml:space="preserve">ustomer </w:t>
      </w:r>
      <w:r w:rsidR="001E47C6">
        <w:rPr>
          <w:lang w:val="en-US"/>
        </w:rPr>
        <w:t>C</w:t>
      </w:r>
      <w:r>
        <w:rPr>
          <w:lang w:val="en-US"/>
        </w:rPr>
        <w:t xml:space="preserve">ommittee. </w:t>
      </w:r>
    </w:p>
    <w:p w14:paraId="115A5B38" w14:textId="26EE9B31" w:rsidR="00E16A9C" w:rsidRPr="0056078E" w:rsidRDefault="00E16A9C" w:rsidP="00E16A9C">
      <w:pPr>
        <w:pStyle w:val="EGNormalbullet"/>
        <w:rPr>
          <w:lang w:val="en-US"/>
        </w:rPr>
      </w:pPr>
      <w:r>
        <w:rPr>
          <w:lang w:val="en-US"/>
        </w:rPr>
        <w:t xml:space="preserve">Our overall performance for outcome four, supporting environmental sustainability, has been rated as yellow (largely met). This is </w:t>
      </w:r>
      <w:r w:rsidR="009E72B2">
        <w:rPr>
          <w:lang w:val="en-US"/>
        </w:rPr>
        <w:t xml:space="preserve">mainly </w:t>
      </w:r>
      <w:r>
        <w:rPr>
          <w:lang w:val="en-US"/>
        </w:rPr>
        <w:t xml:space="preserve">due to falling short of our target for native vegetation grants. Following consultation with our </w:t>
      </w:r>
      <w:r w:rsidR="001E47C6">
        <w:rPr>
          <w:lang w:val="en-US"/>
        </w:rPr>
        <w:t>C</w:t>
      </w:r>
      <w:r>
        <w:rPr>
          <w:lang w:val="en-US"/>
        </w:rPr>
        <w:t xml:space="preserve">ustomer </w:t>
      </w:r>
      <w:r w:rsidR="001E47C6">
        <w:rPr>
          <w:lang w:val="en-US"/>
        </w:rPr>
        <w:t>C</w:t>
      </w:r>
      <w:r>
        <w:rPr>
          <w:lang w:val="en-US"/>
        </w:rPr>
        <w:t xml:space="preserve">ommittee, this outcome has been revised for the 2023-28 period and will become a </w:t>
      </w:r>
      <w:r w:rsidR="001B63E2">
        <w:rPr>
          <w:lang w:val="en-US"/>
        </w:rPr>
        <w:t xml:space="preserve">$90,000 annual </w:t>
      </w:r>
      <w:r>
        <w:rPr>
          <w:lang w:val="en-US"/>
        </w:rPr>
        <w:t xml:space="preserve">contribution to a water efficiency rebate program (see </w:t>
      </w:r>
      <w:r w:rsidR="00052BEB">
        <w:rPr>
          <w:lang w:val="en-US"/>
        </w:rPr>
        <w:t>C</w:t>
      </w:r>
      <w:r>
        <w:rPr>
          <w:lang w:val="en-US"/>
        </w:rPr>
        <w:t xml:space="preserve">hapter </w:t>
      </w:r>
      <w:r w:rsidR="00E03A5C">
        <w:rPr>
          <w:lang w:val="en-US"/>
        </w:rPr>
        <w:t>6</w:t>
      </w:r>
      <w:r>
        <w:rPr>
          <w:lang w:val="en-US"/>
        </w:rPr>
        <w:t xml:space="preserve">). </w:t>
      </w:r>
    </w:p>
    <w:p w14:paraId="02732B93" w14:textId="77777777" w:rsidR="00E16A9C" w:rsidRPr="0056078E" w:rsidRDefault="00E16A9C" w:rsidP="00E16A9C">
      <w:pPr>
        <w:pStyle w:val="EGNormalbullet"/>
        <w:rPr>
          <w:lang w:val="en-US"/>
        </w:rPr>
      </w:pPr>
      <w:r w:rsidRPr="0056078E">
        <w:rPr>
          <w:lang w:val="en-US"/>
        </w:rPr>
        <w:t>Measures are put in place to address any deficiencies and ensure we continuously strive to meet our commitments to customers, as outlined in the annual Outcomes Performance Report</w:t>
      </w:r>
      <w:r>
        <w:rPr>
          <w:lang w:val="en-US"/>
        </w:rPr>
        <w:t>s</w:t>
      </w:r>
      <w:r w:rsidRPr="0056078E">
        <w:rPr>
          <w:lang w:val="en-US"/>
        </w:rPr>
        <w:t xml:space="preserve"> to the ESC.</w:t>
      </w:r>
    </w:p>
    <w:p w14:paraId="175B4653" w14:textId="77777777" w:rsidR="00E16A9C" w:rsidRPr="000F0793" w:rsidRDefault="00E16A9C" w:rsidP="00E16A9C">
      <w:pPr>
        <w:pStyle w:val="EGNormalbullet"/>
        <w:rPr>
          <w:lang w:val="en-US"/>
        </w:rPr>
      </w:pPr>
      <w:r>
        <w:rPr>
          <w:lang w:val="en-US"/>
        </w:rPr>
        <w:t xml:space="preserve">We have </w:t>
      </w:r>
      <w:r w:rsidRPr="000F0793">
        <w:rPr>
          <w:lang w:val="en-US"/>
        </w:rPr>
        <w:t xml:space="preserve">also delivered on our Guaranteed Service Levels over the period as summarised in </w:t>
      </w:r>
      <w:r w:rsidR="001E47C6" w:rsidRPr="000F0793">
        <w:rPr>
          <w:lang w:val="en-US"/>
        </w:rPr>
        <w:t>T</w:t>
      </w:r>
      <w:r w:rsidRPr="000F0793">
        <w:rPr>
          <w:lang w:val="en-US"/>
        </w:rPr>
        <w:t xml:space="preserve">able </w:t>
      </w:r>
      <w:r w:rsidR="001E47C6" w:rsidRPr="000F0793">
        <w:rPr>
          <w:lang w:val="en-US"/>
        </w:rPr>
        <w:t>4.</w:t>
      </w:r>
    </w:p>
    <w:p w14:paraId="21F6ACE0" w14:textId="011F0E49" w:rsidR="00127E1F" w:rsidRPr="005A7FD8" w:rsidRDefault="00A543C6" w:rsidP="00CA6DE0">
      <w:pPr>
        <w:pStyle w:val="EGTableheader"/>
        <w:rPr>
          <w:lang w:val="en-US"/>
        </w:rPr>
      </w:pPr>
      <w:r w:rsidRPr="000F0793">
        <w:rPr>
          <w:lang w:val="en-US"/>
        </w:rPr>
        <w:t xml:space="preserve">Table </w:t>
      </w:r>
      <w:r w:rsidR="001E47C6" w:rsidRPr="000F0793">
        <w:rPr>
          <w:lang w:val="en-US"/>
        </w:rPr>
        <w:t>4</w:t>
      </w:r>
      <w:r w:rsidRPr="000F0793">
        <w:rPr>
          <w:lang w:val="en-US"/>
        </w:rPr>
        <w:t xml:space="preserve">: </w:t>
      </w:r>
      <w:r w:rsidR="00127E1F" w:rsidRPr="000F0793">
        <w:rPr>
          <w:lang w:val="en-US"/>
        </w:rPr>
        <w:t>PS 2018</w:t>
      </w:r>
      <w:r w:rsidR="00127E1F">
        <w:rPr>
          <w:lang w:val="en-US"/>
        </w:rPr>
        <w:t>-23 Guaranteed Service Level Performance Overview</w:t>
      </w:r>
    </w:p>
    <w:tbl>
      <w:tblPr>
        <w:tblStyle w:val="TableGrid"/>
        <w:tblW w:w="5000" w:type="pct"/>
        <w:jc w:val="center"/>
        <w:tblLook w:val="04A0" w:firstRow="1" w:lastRow="0" w:firstColumn="1" w:lastColumn="0" w:noHBand="0" w:noVBand="1"/>
      </w:tblPr>
      <w:tblGrid>
        <w:gridCol w:w="300"/>
        <w:gridCol w:w="1251"/>
        <w:gridCol w:w="2541"/>
        <w:gridCol w:w="943"/>
        <w:gridCol w:w="943"/>
        <w:gridCol w:w="956"/>
        <w:gridCol w:w="1250"/>
        <w:gridCol w:w="887"/>
      </w:tblGrid>
      <w:tr w:rsidR="00127E1F" w:rsidRPr="00087999" w14:paraId="1DBA3945" w14:textId="77777777" w:rsidTr="00106F75">
        <w:trPr>
          <w:tblHeader/>
          <w:jc w:val="center"/>
        </w:trPr>
        <w:tc>
          <w:tcPr>
            <w:tcW w:w="165" w:type="pct"/>
            <w:tcBorders>
              <w:top w:val="nil"/>
              <w:left w:val="nil"/>
              <w:bottom w:val="nil"/>
              <w:right w:val="nil"/>
            </w:tcBorders>
            <w:shd w:val="clear" w:color="auto" w:fill="0AB7E6"/>
          </w:tcPr>
          <w:p w14:paraId="0F52DB3B" w14:textId="77777777" w:rsidR="00127E1F" w:rsidRPr="00B819C2" w:rsidRDefault="00127E1F" w:rsidP="00B819C2">
            <w:pPr>
              <w:pStyle w:val="EGTablelabels"/>
            </w:pPr>
            <w:bookmarkStart w:id="24" w:name="_Hlk110578196"/>
          </w:p>
        </w:tc>
        <w:tc>
          <w:tcPr>
            <w:tcW w:w="689" w:type="pct"/>
            <w:tcBorders>
              <w:top w:val="nil"/>
              <w:left w:val="nil"/>
              <w:bottom w:val="nil"/>
              <w:right w:val="nil"/>
            </w:tcBorders>
            <w:shd w:val="clear" w:color="auto" w:fill="0AB7E6"/>
          </w:tcPr>
          <w:p w14:paraId="78B10F57" w14:textId="77777777" w:rsidR="00127E1F" w:rsidRPr="00B819C2" w:rsidRDefault="00127E1F" w:rsidP="00B819C2">
            <w:pPr>
              <w:pStyle w:val="EGTablelabels"/>
            </w:pPr>
            <w:bookmarkStart w:id="25" w:name="_Toc107840634"/>
            <w:r w:rsidRPr="00B819C2">
              <w:t>Service area</w:t>
            </w:r>
            <w:bookmarkEnd w:id="25"/>
          </w:p>
        </w:tc>
        <w:tc>
          <w:tcPr>
            <w:tcW w:w="1400" w:type="pct"/>
            <w:tcBorders>
              <w:top w:val="nil"/>
              <w:left w:val="nil"/>
              <w:bottom w:val="nil"/>
              <w:right w:val="nil"/>
            </w:tcBorders>
            <w:shd w:val="clear" w:color="auto" w:fill="0AB7E6"/>
          </w:tcPr>
          <w:p w14:paraId="3BA6838D" w14:textId="77777777" w:rsidR="00127E1F" w:rsidRPr="00B819C2" w:rsidRDefault="00127E1F" w:rsidP="00B819C2">
            <w:pPr>
              <w:pStyle w:val="EGTablelabels"/>
            </w:pPr>
            <w:bookmarkStart w:id="26" w:name="_Toc107840635"/>
            <w:r w:rsidRPr="00B819C2">
              <w:t>Guaranteed Service Level</w:t>
            </w:r>
            <w:bookmarkEnd w:id="26"/>
            <w:r w:rsidRPr="00B819C2">
              <w:t xml:space="preserve"> </w:t>
            </w:r>
          </w:p>
        </w:tc>
        <w:tc>
          <w:tcPr>
            <w:tcW w:w="520" w:type="pct"/>
            <w:tcBorders>
              <w:top w:val="nil"/>
              <w:left w:val="nil"/>
              <w:bottom w:val="nil"/>
              <w:right w:val="nil"/>
            </w:tcBorders>
            <w:shd w:val="clear" w:color="auto" w:fill="0AB7E6"/>
          </w:tcPr>
          <w:p w14:paraId="7E11974E" w14:textId="77777777" w:rsidR="00127E1F" w:rsidRPr="00B819C2" w:rsidRDefault="00127E1F" w:rsidP="00106F75">
            <w:pPr>
              <w:pStyle w:val="EGTablelabels"/>
              <w:jc w:val="center"/>
            </w:pPr>
            <w:bookmarkStart w:id="27" w:name="_Toc107840636"/>
            <w:r w:rsidRPr="00B819C2">
              <w:t>2018/19</w:t>
            </w:r>
            <w:bookmarkEnd w:id="27"/>
          </w:p>
        </w:tc>
        <w:tc>
          <w:tcPr>
            <w:tcW w:w="520" w:type="pct"/>
            <w:tcBorders>
              <w:top w:val="nil"/>
              <w:left w:val="nil"/>
              <w:bottom w:val="nil"/>
              <w:right w:val="nil"/>
            </w:tcBorders>
            <w:shd w:val="clear" w:color="auto" w:fill="0AB7E6"/>
          </w:tcPr>
          <w:p w14:paraId="03E6786F" w14:textId="77777777" w:rsidR="00127E1F" w:rsidRPr="00B819C2" w:rsidRDefault="00127E1F" w:rsidP="00106F75">
            <w:pPr>
              <w:pStyle w:val="EGTablelabels"/>
              <w:jc w:val="center"/>
            </w:pPr>
            <w:bookmarkStart w:id="28" w:name="_Toc107840637"/>
            <w:r w:rsidRPr="00B819C2">
              <w:t>2019/20</w:t>
            </w:r>
            <w:bookmarkEnd w:id="28"/>
          </w:p>
        </w:tc>
        <w:tc>
          <w:tcPr>
            <w:tcW w:w="527" w:type="pct"/>
            <w:tcBorders>
              <w:top w:val="nil"/>
              <w:left w:val="nil"/>
              <w:bottom w:val="nil"/>
              <w:right w:val="nil"/>
            </w:tcBorders>
            <w:shd w:val="clear" w:color="auto" w:fill="0AB7E6"/>
          </w:tcPr>
          <w:p w14:paraId="3BA6FFC9" w14:textId="77777777" w:rsidR="00127E1F" w:rsidRPr="00B819C2" w:rsidRDefault="00127E1F" w:rsidP="00106F75">
            <w:pPr>
              <w:pStyle w:val="EGTablelabels"/>
              <w:jc w:val="center"/>
            </w:pPr>
            <w:bookmarkStart w:id="29" w:name="_Toc107840638"/>
            <w:r w:rsidRPr="00B819C2">
              <w:t>2020/21</w:t>
            </w:r>
            <w:bookmarkEnd w:id="29"/>
          </w:p>
        </w:tc>
        <w:tc>
          <w:tcPr>
            <w:tcW w:w="689" w:type="pct"/>
            <w:tcBorders>
              <w:top w:val="nil"/>
              <w:left w:val="nil"/>
              <w:bottom w:val="nil"/>
              <w:right w:val="nil"/>
            </w:tcBorders>
            <w:shd w:val="clear" w:color="auto" w:fill="0AB7E6"/>
          </w:tcPr>
          <w:p w14:paraId="10AF841C" w14:textId="77777777" w:rsidR="00127E1F" w:rsidRPr="00B819C2" w:rsidRDefault="00127E1F" w:rsidP="00106F75">
            <w:pPr>
              <w:pStyle w:val="EGTablelabels"/>
              <w:jc w:val="center"/>
            </w:pPr>
            <w:bookmarkStart w:id="30" w:name="_Toc107840639"/>
            <w:r w:rsidRPr="00B819C2">
              <w:t>2021/22</w:t>
            </w:r>
            <w:bookmarkEnd w:id="30"/>
          </w:p>
        </w:tc>
        <w:tc>
          <w:tcPr>
            <w:tcW w:w="489" w:type="pct"/>
            <w:tcBorders>
              <w:top w:val="nil"/>
              <w:left w:val="nil"/>
              <w:bottom w:val="nil"/>
              <w:right w:val="nil"/>
            </w:tcBorders>
            <w:shd w:val="clear" w:color="auto" w:fill="0AB7E6"/>
          </w:tcPr>
          <w:p w14:paraId="386BE197" w14:textId="77777777" w:rsidR="00127E1F" w:rsidRPr="00B819C2" w:rsidRDefault="00127E1F" w:rsidP="00106F75">
            <w:pPr>
              <w:pStyle w:val="EGTablelabels"/>
              <w:jc w:val="center"/>
            </w:pPr>
            <w:bookmarkStart w:id="31" w:name="_Toc107840640"/>
            <w:r w:rsidRPr="00B819C2">
              <w:t>2022/23</w:t>
            </w:r>
            <w:bookmarkEnd w:id="31"/>
          </w:p>
        </w:tc>
      </w:tr>
      <w:tr w:rsidR="00127E1F" w:rsidRPr="00087999" w14:paraId="57C865F9" w14:textId="77777777" w:rsidTr="009F5E56">
        <w:trPr>
          <w:jc w:val="center"/>
        </w:trPr>
        <w:tc>
          <w:tcPr>
            <w:tcW w:w="165" w:type="pct"/>
            <w:tcBorders>
              <w:top w:val="nil"/>
              <w:left w:val="nil"/>
              <w:bottom w:val="single" w:sz="4" w:space="0" w:color="808080" w:themeColor="background1" w:themeShade="80"/>
              <w:right w:val="nil"/>
            </w:tcBorders>
            <w:vAlign w:val="center"/>
          </w:tcPr>
          <w:p w14:paraId="0C33D6A0" w14:textId="77777777" w:rsidR="00127E1F" w:rsidRPr="00A543C6" w:rsidRDefault="00127E1F" w:rsidP="00B819C2">
            <w:pPr>
              <w:pStyle w:val="EGTabletext"/>
              <w:rPr>
                <w:b/>
                <w:lang w:eastAsia="en-AU"/>
              </w:rPr>
            </w:pPr>
            <w:r w:rsidRPr="00A543C6">
              <w:rPr>
                <w:b/>
                <w:lang w:eastAsia="en-AU"/>
              </w:rPr>
              <w:t>1</w:t>
            </w:r>
          </w:p>
        </w:tc>
        <w:tc>
          <w:tcPr>
            <w:tcW w:w="689" w:type="pct"/>
            <w:tcBorders>
              <w:top w:val="nil"/>
              <w:left w:val="nil"/>
              <w:bottom w:val="single" w:sz="4" w:space="0" w:color="808080" w:themeColor="background1" w:themeShade="80"/>
              <w:right w:val="nil"/>
            </w:tcBorders>
            <w:vAlign w:val="center"/>
          </w:tcPr>
          <w:p w14:paraId="3BBD6156" w14:textId="77777777" w:rsidR="00127E1F" w:rsidRPr="00A543C6" w:rsidRDefault="00127E1F" w:rsidP="009F5E56">
            <w:pPr>
              <w:pStyle w:val="EGTabletext"/>
              <w:rPr>
                <w:b/>
                <w:lang w:eastAsia="en-AU"/>
              </w:rPr>
            </w:pPr>
            <w:r w:rsidRPr="00A543C6">
              <w:rPr>
                <w:b/>
                <w:lang w:eastAsia="en-AU"/>
              </w:rPr>
              <w:t>Bill payment difficulties</w:t>
            </w:r>
          </w:p>
        </w:tc>
        <w:tc>
          <w:tcPr>
            <w:tcW w:w="1400" w:type="pct"/>
            <w:tcBorders>
              <w:top w:val="nil"/>
              <w:left w:val="nil"/>
              <w:bottom w:val="single" w:sz="4" w:space="0" w:color="808080" w:themeColor="background1" w:themeShade="80"/>
              <w:right w:val="nil"/>
            </w:tcBorders>
          </w:tcPr>
          <w:p w14:paraId="6B4BF655" w14:textId="77777777" w:rsidR="00127E1F" w:rsidRPr="00087999" w:rsidRDefault="00127E1F" w:rsidP="00B819C2">
            <w:pPr>
              <w:pStyle w:val="EGTabletext"/>
              <w:rPr>
                <w:lang w:eastAsia="en-AU"/>
              </w:rPr>
            </w:pPr>
            <w:r w:rsidRPr="00087999">
              <w:rPr>
                <w:lang w:eastAsia="en-AU"/>
              </w:rPr>
              <w:t>We will not restrict a residential customer’s water supply or take legal action against the customer before all reasonable efforts have been made to contact them and provide information about help available if they are experiencing difficulties. *</w:t>
            </w:r>
          </w:p>
          <w:p w14:paraId="5C360FC4" w14:textId="77777777" w:rsidR="00127E1F" w:rsidRPr="00087999" w:rsidRDefault="00127E1F" w:rsidP="00B819C2">
            <w:pPr>
              <w:pStyle w:val="EGTabletext"/>
              <w:rPr>
                <w:lang w:eastAsia="en-AU"/>
              </w:rPr>
            </w:pPr>
            <w:r w:rsidRPr="00087999">
              <w:rPr>
                <w:lang w:eastAsia="en-AU"/>
              </w:rPr>
              <w:t>If East Gippsland Water fails to do this, a rebate of $300 will be applied to the customer’s bill.</w:t>
            </w:r>
          </w:p>
        </w:tc>
        <w:tc>
          <w:tcPr>
            <w:tcW w:w="520" w:type="pct"/>
            <w:tcBorders>
              <w:top w:val="nil"/>
              <w:left w:val="nil"/>
              <w:bottom w:val="single" w:sz="4" w:space="0" w:color="808080" w:themeColor="background1" w:themeShade="80"/>
              <w:right w:val="nil"/>
            </w:tcBorders>
          </w:tcPr>
          <w:p w14:paraId="2107B9D5" w14:textId="057BE265" w:rsidR="00127E1F" w:rsidRPr="00087999" w:rsidRDefault="00127E1F" w:rsidP="00106F75">
            <w:pPr>
              <w:pStyle w:val="EGTabletext"/>
              <w:jc w:val="center"/>
              <w:rPr>
                <w:lang w:eastAsia="en-AU"/>
              </w:rPr>
            </w:pPr>
            <w:bookmarkStart w:id="32" w:name="_Toc107840641"/>
            <w:r w:rsidRPr="00087999">
              <w:rPr>
                <w:lang w:eastAsia="en-AU"/>
              </w:rPr>
              <w:t>Compliant</w:t>
            </w:r>
            <w:bookmarkEnd w:id="32"/>
          </w:p>
        </w:tc>
        <w:tc>
          <w:tcPr>
            <w:tcW w:w="520" w:type="pct"/>
            <w:tcBorders>
              <w:top w:val="nil"/>
              <w:left w:val="nil"/>
              <w:bottom w:val="single" w:sz="4" w:space="0" w:color="808080" w:themeColor="background1" w:themeShade="80"/>
              <w:right w:val="nil"/>
            </w:tcBorders>
          </w:tcPr>
          <w:p w14:paraId="4070DBDF" w14:textId="77777777" w:rsidR="00127E1F" w:rsidRPr="00087999" w:rsidRDefault="00127E1F" w:rsidP="00106F75">
            <w:pPr>
              <w:pStyle w:val="EGTabletext"/>
              <w:jc w:val="center"/>
              <w:rPr>
                <w:lang w:eastAsia="en-AU"/>
              </w:rPr>
            </w:pPr>
            <w:bookmarkStart w:id="33" w:name="_Toc107840642"/>
            <w:r w:rsidRPr="00087999">
              <w:rPr>
                <w:lang w:eastAsia="en-AU"/>
              </w:rPr>
              <w:t>Compliant</w:t>
            </w:r>
            <w:bookmarkEnd w:id="33"/>
          </w:p>
        </w:tc>
        <w:tc>
          <w:tcPr>
            <w:tcW w:w="527" w:type="pct"/>
            <w:tcBorders>
              <w:top w:val="nil"/>
              <w:left w:val="nil"/>
              <w:bottom w:val="single" w:sz="4" w:space="0" w:color="808080" w:themeColor="background1" w:themeShade="80"/>
              <w:right w:val="nil"/>
            </w:tcBorders>
          </w:tcPr>
          <w:p w14:paraId="44AFDC65" w14:textId="77777777" w:rsidR="00127E1F" w:rsidRPr="00087999" w:rsidRDefault="00127E1F" w:rsidP="00106F75">
            <w:pPr>
              <w:pStyle w:val="EGTabletext"/>
              <w:jc w:val="center"/>
              <w:rPr>
                <w:lang w:eastAsia="en-AU"/>
              </w:rPr>
            </w:pPr>
            <w:bookmarkStart w:id="34" w:name="_Toc107840643"/>
            <w:r w:rsidRPr="00087999">
              <w:rPr>
                <w:lang w:eastAsia="en-AU"/>
              </w:rPr>
              <w:t>Compliant</w:t>
            </w:r>
            <w:bookmarkEnd w:id="34"/>
          </w:p>
        </w:tc>
        <w:tc>
          <w:tcPr>
            <w:tcW w:w="689" w:type="pct"/>
            <w:tcBorders>
              <w:top w:val="nil"/>
              <w:left w:val="nil"/>
              <w:bottom w:val="single" w:sz="4" w:space="0" w:color="808080" w:themeColor="background1" w:themeShade="80"/>
              <w:right w:val="nil"/>
            </w:tcBorders>
          </w:tcPr>
          <w:p w14:paraId="29A6D520" w14:textId="7CA8DE68" w:rsidR="00127E1F" w:rsidRPr="00087999" w:rsidRDefault="002279FD" w:rsidP="00106F75">
            <w:pPr>
              <w:pStyle w:val="EGTabletext"/>
              <w:jc w:val="center"/>
              <w:rPr>
                <w:lang w:eastAsia="en-AU"/>
              </w:rPr>
            </w:pPr>
            <w:bookmarkStart w:id="35" w:name="_Toc107840644"/>
            <w:r w:rsidRPr="00087999">
              <w:rPr>
                <w:lang w:eastAsia="en-AU"/>
              </w:rPr>
              <w:t>Compliant</w:t>
            </w:r>
            <w:bookmarkEnd w:id="35"/>
          </w:p>
        </w:tc>
        <w:tc>
          <w:tcPr>
            <w:tcW w:w="489" w:type="pct"/>
            <w:tcBorders>
              <w:top w:val="nil"/>
              <w:left w:val="nil"/>
              <w:bottom w:val="single" w:sz="4" w:space="0" w:color="808080" w:themeColor="background1" w:themeShade="80"/>
              <w:right w:val="nil"/>
            </w:tcBorders>
          </w:tcPr>
          <w:p w14:paraId="004AFC94" w14:textId="77777777" w:rsidR="00127E1F" w:rsidRPr="00087999" w:rsidRDefault="00127E1F" w:rsidP="00106F75">
            <w:pPr>
              <w:pStyle w:val="EGTabletext"/>
              <w:jc w:val="center"/>
              <w:rPr>
                <w:lang w:eastAsia="en-AU"/>
              </w:rPr>
            </w:pPr>
            <w:bookmarkStart w:id="36" w:name="_Toc107840645"/>
            <w:r w:rsidRPr="00087999">
              <w:rPr>
                <w:lang w:eastAsia="en-AU"/>
              </w:rPr>
              <w:t>-</w:t>
            </w:r>
            <w:bookmarkEnd w:id="36"/>
          </w:p>
        </w:tc>
      </w:tr>
      <w:tr w:rsidR="00127E1F" w:rsidRPr="00087999" w14:paraId="2F7BB312" w14:textId="77777777" w:rsidTr="009F5E56">
        <w:trPr>
          <w:jc w:val="center"/>
        </w:trPr>
        <w:tc>
          <w:tcPr>
            <w:tcW w:w="165" w:type="pct"/>
            <w:tcBorders>
              <w:top w:val="single" w:sz="4" w:space="0" w:color="808080" w:themeColor="background1" w:themeShade="80"/>
              <w:left w:val="nil"/>
              <w:bottom w:val="single" w:sz="4" w:space="0" w:color="808080" w:themeColor="background1" w:themeShade="80"/>
              <w:right w:val="nil"/>
            </w:tcBorders>
            <w:vAlign w:val="center"/>
          </w:tcPr>
          <w:p w14:paraId="3DFCE1BE" w14:textId="77777777" w:rsidR="00127E1F" w:rsidRPr="00A543C6" w:rsidRDefault="00127E1F" w:rsidP="00B819C2">
            <w:pPr>
              <w:pStyle w:val="EGTabletext"/>
              <w:rPr>
                <w:b/>
                <w:lang w:eastAsia="en-AU"/>
              </w:rPr>
            </w:pPr>
            <w:r w:rsidRPr="00A543C6">
              <w:rPr>
                <w:b/>
                <w:lang w:eastAsia="en-AU"/>
              </w:rPr>
              <w:t>2</w:t>
            </w:r>
          </w:p>
        </w:tc>
        <w:tc>
          <w:tcPr>
            <w:tcW w:w="689" w:type="pct"/>
            <w:tcBorders>
              <w:top w:val="single" w:sz="4" w:space="0" w:color="808080" w:themeColor="background1" w:themeShade="80"/>
              <w:left w:val="nil"/>
              <w:bottom w:val="single" w:sz="4" w:space="0" w:color="808080" w:themeColor="background1" w:themeShade="80"/>
              <w:right w:val="nil"/>
            </w:tcBorders>
            <w:vAlign w:val="center"/>
          </w:tcPr>
          <w:p w14:paraId="296D078C" w14:textId="77777777" w:rsidR="00127E1F" w:rsidRPr="00A543C6" w:rsidRDefault="00127E1F" w:rsidP="009F5E56">
            <w:pPr>
              <w:pStyle w:val="EGTabletext"/>
              <w:rPr>
                <w:b/>
                <w:lang w:eastAsia="en-AU"/>
              </w:rPr>
            </w:pPr>
            <w:r w:rsidRPr="00A543C6">
              <w:rPr>
                <w:b/>
                <w:lang w:eastAsia="en-AU"/>
              </w:rPr>
              <w:t>Sewage spills</w:t>
            </w:r>
          </w:p>
        </w:tc>
        <w:tc>
          <w:tcPr>
            <w:tcW w:w="1400" w:type="pct"/>
            <w:tcBorders>
              <w:top w:val="single" w:sz="4" w:space="0" w:color="808080" w:themeColor="background1" w:themeShade="80"/>
              <w:left w:val="nil"/>
              <w:bottom w:val="single" w:sz="4" w:space="0" w:color="808080" w:themeColor="background1" w:themeShade="80"/>
              <w:right w:val="nil"/>
            </w:tcBorders>
          </w:tcPr>
          <w:p w14:paraId="56C75150" w14:textId="77777777" w:rsidR="00127E1F" w:rsidRPr="00087999" w:rsidRDefault="00127E1F" w:rsidP="00B819C2">
            <w:pPr>
              <w:pStyle w:val="EGTabletext"/>
              <w:rPr>
                <w:lang w:eastAsia="en-AU"/>
              </w:rPr>
            </w:pPr>
            <w:r w:rsidRPr="00087999">
              <w:rPr>
                <w:lang w:eastAsia="en-AU"/>
              </w:rPr>
              <w:t>In the event of a sewage spill within a customer’s house, which is caused by us, there will be a $1,000 cash payment to the home-occupier affected.</w:t>
            </w:r>
          </w:p>
        </w:tc>
        <w:tc>
          <w:tcPr>
            <w:tcW w:w="520" w:type="pct"/>
            <w:tcBorders>
              <w:top w:val="single" w:sz="4" w:space="0" w:color="808080" w:themeColor="background1" w:themeShade="80"/>
              <w:left w:val="nil"/>
              <w:bottom w:val="single" w:sz="4" w:space="0" w:color="808080" w:themeColor="background1" w:themeShade="80"/>
              <w:right w:val="nil"/>
            </w:tcBorders>
          </w:tcPr>
          <w:p w14:paraId="37874088" w14:textId="77777777" w:rsidR="00127E1F" w:rsidRPr="00087999" w:rsidRDefault="00127E1F" w:rsidP="00106F75">
            <w:pPr>
              <w:pStyle w:val="EGTabletext"/>
              <w:jc w:val="center"/>
              <w:rPr>
                <w:lang w:eastAsia="en-AU"/>
              </w:rPr>
            </w:pPr>
            <w:bookmarkStart w:id="37" w:name="_Toc107840646"/>
            <w:r w:rsidRPr="00087999">
              <w:rPr>
                <w:lang w:eastAsia="en-AU"/>
              </w:rPr>
              <w:t>3 x $1,000</w:t>
            </w:r>
            <w:bookmarkEnd w:id="37"/>
          </w:p>
        </w:tc>
        <w:tc>
          <w:tcPr>
            <w:tcW w:w="520" w:type="pct"/>
            <w:tcBorders>
              <w:top w:val="single" w:sz="4" w:space="0" w:color="808080" w:themeColor="background1" w:themeShade="80"/>
              <w:left w:val="nil"/>
              <w:bottom w:val="single" w:sz="4" w:space="0" w:color="808080" w:themeColor="background1" w:themeShade="80"/>
              <w:right w:val="nil"/>
            </w:tcBorders>
          </w:tcPr>
          <w:p w14:paraId="5AC36C68" w14:textId="77777777" w:rsidR="00127E1F" w:rsidRPr="00087999" w:rsidRDefault="00127E1F" w:rsidP="00106F75">
            <w:pPr>
              <w:pStyle w:val="EGTabletext"/>
              <w:jc w:val="center"/>
              <w:rPr>
                <w:lang w:eastAsia="en-AU"/>
              </w:rPr>
            </w:pPr>
            <w:bookmarkStart w:id="38" w:name="_Toc107840647"/>
            <w:r w:rsidRPr="00087999">
              <w:rPr>
                <w:lang w:eastAsia="en-AU"/>
              </w:rPr>
              <w:t>3 x $1,000</w:t>
            </w:r>
            <w:bookmarkEnd w:id="38"/>
          </w:p>
        </w:tc>
        <w:tc>
          <w:tcPr>
            <w:tcW w:w="527" w:type="pct"/>
            <w:tcBorders>
              <w:top w:val="single" w:sz="4" w:space="0" w:color="808080" w:themeColor="background1" w:themeShade="80"/>
              <w:left w:val="nil"/>
              <w:bottom w:val="single" w:sz="4" w:space="0" w:color="808080" w:themeColor="background1" w:themeShade="80"/>
              <w:right w:val="nil"/>
            </w:tcBorders>
          </w:tcPr>
          <w:p w14:paraId="1622CB2B" w14:textId="77777777" w:rsidR="00127E1F" w:rsidRPr="00087999" w:rsidRDefault="00127E1F" w:rsidP="00106F75">
            <w:pPr>
              <w:pStyle w:val="EGTabletext"/>
              <w:jc w:val="center"/>
              <w:rPr>
                <w:lang w:eastAsia="en-AU"/>
              </w:rPr>
            </w:pPr>
            <w:bookmarkStart w:id="39" w:name="_Toc107840648"/>
            <w:r w:rsidRPr="00087999">
              <w:rPr>
                <w:lang w:eastAsia="en-AU"/>
              </w:rPr>
              <w:t>1 x $1,000</w:t>
            </w:r>
            <w:bookmarkEnd w:id="39"/>
          </w:p>
        </w:tc>
        <w:tc>
          <w:tcPr>
            <w:tcW w:w="689" w:type="pct"/>
            <w:tcBorders>
              <w:top w:val="single" w:sz="4" w:space="0" w:color="808080" w:themeColor="background1" w:themeShade="80"/>
              <w:left w:val="nil"/>
              <w:bottom w:val="single" w:sz="4" w:space="0" w:color="808080" w:themeColor="background1" w:themeShade="80"/>
              <w:right w:val="nil"/>
            </w:tcBorders>
          </w:tcPr>
          <w:p w14:paraId="4FD8EDFD" w14:textId="757A1CAD" w:rsidR="00127E1F" w:rsidRPr="00087999" w:rsidRDefault="002279FD" w:rsidP="00106F75">
            <w:pPr>
              <w:pStyle w:val="EGTabletext"/>
              <w:jc w:val="center"/>
              <w:rPr>
                <w:lang w:eastAsia="en-AU"/>
              </w:rPr>
            </w:pPr>
            <w:bookmarkStart w:id="40" w:name="_Toc107840649"/>
            <w:r w:rsidRPr="00087999">
              <w:rPr>
                <w:lang w:eastAsia="en-AU"/>
              </w:rPr>
              <w:t>1 x $1,000</w:t>
            </w:r>
            <w:bookmarkEnd w:id="40"/>
          </w:p>
        </w:tc>
        <w:tc>
          <w:tcPr>
            <w:tcW w:w="489" w:type="pct"/>
            <w:tcBorders>
              <w:top w:val="single" w:sz="4" w:space="0" w:color="808080" w:themeColor="background1" w:themeShade="80"/>
              <w:left w:val="nil"/>
              <w:bottom w:val="single" w:sz="4" w:space="0" w:color="808080" w:themeColor="background1" w:themeShade="80"/>
              <w:right w:val="nil"/>
            </w:tcBorders>
          </w:tcPr>
          <w:p w14:paraId="502ED3AF" w14:textId="77777777" w:rsidR="00127E1F" w:rsidRPr="00087999" w:rsidRDefault="00127E1F" w:rsidP="00106F75">
            <w:pPr>
              <w:pStyle w:val="EGTabletext"/>
              <w:jc w:val="center"/>
              <w:rPr>
                <w:lang w:eastAsia="en-AU"/>
              </w:rPr>
            </w:pPr>
            <w:bookmarkStart w:id="41" w:name="_Toc107840650"/>
            <w:r w:rsidRPr="00087999">
              <w:rPr>
                <w:lang w:eastAsia="en-AU"/>
              </w:rPr>
              <w:t>-</w:t>
            </w:r>
            <w:bookmarkEnd w:id="41"/>
          </w:p>
        </w:tc>
      </w:tr>
      <w:tr w:rsidR="00127E1F" w:rsidRPr="00087999" w14:paraId="062103D9" w14:textId="77777777" w:rsidTr="009F5E56">
        <w:trPr>
          <w:jc w:val="center"/>
        </w:trPr>
        <w:tc>
          <w:tcPr>
            <w:tcW w:w="165" w:type="pct"/>
            <w:tcBorders>
              <w:top w:val="single" w:sz="4" w:space="0" w:color="808080" w:themeColor="background1" w:themeShade="80"/>
              <w:left w:val="nil"/>
              <w:bottom w:val="single" w:sz="4" w:space="0" w:color="808080" w:themeColor="background1" w:themeShade="80"/>
              <w:right w:val="nil"/>
            </w:tcBorders>
            <w:vAlign w:val="center"/>
          </w:tcPr>
          <w:p w14:paraId="379192DB" w14:textId="77777777" w:rsidR="00127E1F" w:rsidRPr="00A543C6" w:rsidRDefault="00127E1F" w:rsidP="00B819C2">
            <w:pPr>
              <w:pStyle w:val="EGTabletext"/>
              <w:rPr>
                <w:b/>
                <w:lang w:eastAsia="en-AU"/>
              </w:rPr>
            </w:pPr>
            <w:r w:rsidRPr="00A543C6">
              <w:rPr>
                <w:b/>
                <w:lang w:eastAsia="en-AU"/>
              </w:rPr>
              <w:t>3</w:t>
            </w:r>
          </w:p>
        </w:tc>
        <w:tc>
          <w:tcPr>
            <w:tcW w:w="689" w:type="pct"/>
            <w:tcBorders>
              <w:top w:val="single" w:sz="4" w:space="0" w:color="808080" w:themeColor="background1" w:themeShade="80"/>
              <w:left w:val="nil"/>
              <w:bottom w:val="single" w:sz="4" w:space="0" w:color="808080" w:themeColor="background1" w:themeShade="80"/>
              <w:right w:val="nil"/>
            </w:tcBorders>
            <w:vAlign w:val="center"/>
          </w:tcPr>
          <w:p w14:paraId="66BBA2D0" w14:textId="77777777" w:rsidR="00127E1F" w:rsidRPr="00A543C6" w:rsidRDefault="00127E1F" w:rsidP="009F5E56">
            <w:pPr>
              <w:pStyle w:val="EGTabletext"/>
              <w:rPr>
                <w:b/>
                <w:lang w:eastAsia="en-AU"/>
              </w:rPr>
            </w:pPr>
            <w:r w:rsidRPr="00A543C6">
              <w:rPr>
                <w:b/>
                <w:lang w:eastAsia="en-AU"/>
              </w:rPr>
              <w:t>Planned interruptions to water supply</w:t>
            </w:r>
          </w:p>
        </w:tc>
        <w:tc>
          <w:tcPr>
            <w:tcW w:w="1400" w:type="pct"/>
            <w:tcBorders>
              <w:top w:val="single" w:sz="4" w:space="0" w:color="808080" w:themeColor="background1" w:themeShade="80"/>
              <w:left w:val="nil"/>
              <w:bottom w:val="single" w:sz="4" w:space="0" w:color="808080" w:themeColor="background1" w:themeShade="80"/>
              <w:right w:val="nil"/>
            </w:tcBorders>
          </w:tcPr>
          <w:p w14:paraId="4761FBCD" w14:textId="77777777" w:rsidR="00127E1F" w:rsidRPr="00087999" w:rsidRDefault="00127E1F" w:rsidP="00B819C2">
            <w:pPr>
              <w:pStyle w:val="EGTabletext"/>
              <w:rPr>
                <w:lang w:eastAsia="en-AU"/>
              </w:rPr>
            </w:pPr>
            <w:r w:rsidRPr="00087999">
              <w:rPr>
                <w:lang w:eastAsia="en-AU"/>
              </w:rPr>
              <w:t>Will notify customers of planned interruptions to their water supply at least 48 hours in advance. If the organisation fails to do this, a rebate of $65 will be applied to the bills of affected customers.</w:t>
            </w:r>
          </w:p>
        </w:tc>
        <w:tc>
          <w:tcPr>
            <w:tcW w:w="520" w:type="pct"/>
            <w:tcBorders>
              <w:top w:val="single" w:sz="4" w:space="0" w:color="808080" w:themeColor="background1" w:themeShade="80"/>
              <w:left w:val="nil"/>
              <w:bottom w:val="single" w:sz="4" w:space="0" w:color="808080" w:themeColor="background1" w:themeShade="80"/>
              <w:right w:val="nil"/>
            </w:tcBorders>
          </w:tcPr>
          <w:p w14:paraId="1505B314" w14:textId="77777777" w:rsidR="00127E1F" w:rsidRPr="00087999" w:rsidRDefault="00127E1F" w:rsidP="00106F75">
            <w:pPr>
              <w:pStyle w:val="EGTabletext"/>
              <w:jc w:val="center"/>
              <w:rPr>
                <w:lang w:eastAsia="en-AU"/>
              </w:rPr>
            </w:pPr>
            <w:bookmarkStart w:id="42" w:name="_Toc107840651"/>
            <w:r w:rsidRPr="00087999">
              <w:rPr>
                <w:lang w:eastAsia="en-AU"/>
              </w:rPr>
              <w:t>106 x $65 applied to bills</w:t>
            </w:r>
            <w:bookmarkEnd w:id="42"/>
          </w:p>
        </w:tc>
        <w:tc>
          <w:tcPr>
            <w:tcW w:w="520" w:type="pct"/>
            <w:tcBorders>
              <w:top w:val="single" w:sz="4" w:space="0" w:color="808080" w:themeColor="background1" w:themeShade="80"/>
              <w:left w:val="nil"/>
              <w:bottom w:val="single" w:sz="4" w:space="0" w:color="808080" w:themeColor="background1" w:themeShade="80"/>
              <w:right w:val="nil"/>
            </w:tcBorders>
          </w:tcPr>
          <w:p w14:paraId="16B3C44F" w14:textId="77777777" w:rsidR="00127E1F" w:rsidRPr="00087999" w:rsidRDefault="00127E1F" w:rsidP="00106F75">
            <w:pPr>
              <w:pStyle w:val="EGTabletext"/>
              <w:jc w:val="center"/>
              <w:rPr>
                <w:lang w:eastAsia="en-AU"/>
              </w:rPr>
            </w:pPr>
            <w:r w:rsidRPr="00087999">
              <w:rPr>
                <w:lang w:eastAsia="en-AU"/>
              </w:rPr>
              <w:t>-</w:t>
            </w:r>
          </w:p>
        </w:tc>
        <w:tc>
          <w:tcPr>
            <w:tcW w:w="527" w:type="pct"/>
            <w:tcBorders>
              <w:top w:val="single" w:sz="4" w:space="0" w:color="808080" w:themeColor="background1" w:themeShade="80"/>
              <w:left w:val="nil"/>
              <w:bottom w:val="single" w:sz="4" w:space="0" w:color="808080" w:themeColor="background1" w:themeShade="80"/>
              <w:right w:val="nil"/>
            </w:tcBorders>
          </w:tcPr>
          <w:p w14:paraId="097ECD77" w14:textId="77777777" w:rsidR="00127E1F" w:rsidRPr="00087999" w:rsidRDefault="00127E1F" w:rsidP="00106F75">
            <w:pPr>
              <w:pStyle w:val="EGTabletext"/>
              <w:jc w:val="center"/>
              <w:rPr>
                <w:lang w:eastAsia="en-AU"/>
              </w:rPr>
            </w:pPr>
            <w:r w:rsidRPr="00087999">
              <w:rPr>
                <w:lang w:eastAsia="en-AU"/>
              </w:rPr>
              <w:t>2 x $65</w:t>
            </w:r>
          </w:p>
        </w:tc>
        <w:tc>
          <w:tcPr>
            <w:tcW w:w="689" w:type="pct"/>
            <w:tcBorders>
              <w:top w:val="single" w:sz="4" w:space="0" w:color="808080" w:themeColor="background1" w:themeShade="80"/>
              <w:left w:val="nil"/>
              <w:bottom w:val="single" w:sz="4" w:space="0" w:color="808080" w:themeColor="background1" w:themeShade="80"/>
              <w:right w:val="nil"/>
            </w:tcBorders>
          </w:tcPr>
          <w:p w14:paraId="609CFBA3" w14:textId="77777777" w:rsidR="00127E1F" w:rsidRPr="00087999" w:rsidRDefault="00127E1F" w:rsidP="00106F75">
            <w:pPr>
              <w:pStyle w:val="EGTabletext"/>
              <w:jc w:val="center"/>
              <w:rPr>
                <w:lang w:eastAsia="en-AU"/>
              </w:rPr>
            </w:pPr>
            <w:r w:rsidRPr="00087999">
              <w:rPr>
                <w:lang w:eastAsia="en-AU"/>
              </w:rPr>
              <w:t>-</w:t>
            </w:r>
          </w:p>
        </w:tc>
        <w:tc>
          <w:tcPr>
            <w:tcW w:w="489" w:type="pct"/>
            <w:tcBorders>
              <w:top w:val="single" w:sz="4" w:space="0" w:color="808080" w:themeColor="background1" w:themeShade="80"/>
              <w:left w:val="nil"/>
              <w:bottom w:val="single" w:sz="4" w:space="0" w:color="808080" w:themeColor="background1" w:themeShade="80"/>
              <w:right w:val="nil"/>
            </w:tcBorders>
          </w:tcPr>
          <w:p w14:paraId="016E78E8" w14:textId="77777777" w:rsidR="00127E1F" w:rsidRPr="00087999" w:rsidRDefault="00127E1F" w:rsidP="00106F75">
            <w:pPr>
              <w:pStyle w:val="EGTabletext"/>
              <w:jc w:val="center"/>
              <w:rPr>
                <w:lang w:eastAsia="en-AU"/>
              </w:rPr>
            </w:pPr>
            <w:r w:rsidRPr="00087999">
              <w:rPr>
                <w:lang w:eastAsia="en-AU"/>
              </w:rPr>
              <w:t>-</w:t>
            </w:r>
          </w:p>
        </w:tc>
      </w:tr>
      <w:tr w:rsidR="00127E1F" w:rsidRPr="00087999" w14:paraId="07E837F5" w14:textId="77777777" w:rsidTr="009F5E56">
        <w:trPr>
          <w:jc w:val="center"/>
        </w:trPr>
        <w:tc>
          <w:tcPr>
            <w:tcW w:w="165" w:type="pct"/>
            <w:tcBorders>
              <w:top w:val="single" w:sz="4" w:space="0" w:color="808080" w:themeColor="background1" w:themeShade="80"/>
              <w:left w:val="nil"/>
              <w:bottom w:val="single" w:sz="4" w:space="0" w:color="808080" w:themeColor="background1" w:themeShade="80"/>
              <w:right w:val="nil"/>
            </w:tcBorders>
            <w:vAlign w:val="center"/>
          </w:tcPr>
          <w:p w14:paraId="3B9D4BB7" w14:textId="77777777" w:rsidR="00127E1F" w:rsidRPr="00A543C6" w:rsidRDefault="00127E1F" w:rsidP="00B819C2">
            <w:pPr>
              <w:pStyle w:val="EGTabletext"/>
              <w:rPr>
                <w:b/>
                <w:lang w:eastAsia="en-AU"/>
              </w:rPr>
            </w:pPr>
            <w:r w:rsidRPr="00A543C6">
              <w:rPr>
                <w:b/>
                <w:lang w:eastAsia="en-AU"/>
              </w:rPr>
              <w:t>4</w:t>
            </w:r>
          </w:p>
        </w:tc>
        <w:tc>
          <w:tcPr>
            <w:tcW w:w="689" w:type="pct"/>
            <w:tcBorders>
              <w:top w:val="single" w:sz="4" w:space="0" w:color="808080" w:themeColor="background1" w:themeShade="80"/>
              <w:left w:val="nil"/>
              <w:bottom w:val="single" w:sz="4" w:space="0" w:color="808080" w:themeColor="background1" w:themeShade="80"/>
              <w:right w:val="nil"/>
            </w:tcBorders>
            <w:vAlign w:val="center"/>
          </w:tcPr>
          <w:p w14:paraId="1C6E6D14" w14:textId="2953F171" w:rsidR="00127E1F" w:rsidRPr="00A543C6" w:rsidRDefault="009F5E56" w:rsidP="009F5E56">
            <w:pPr>
              <w:pStyle w:val="EGTabletext"/>
              <w:rPr>
                <w:b/>
                <w:lang w:eastAsia="en-AU"/>
              </w:rPr>
            </w:pPr>
            <w:r w:rsidRPr="00A543C6">
              <w:rPr>
                <w:b/>
                <w:lang w:eastAsia="en-AU"/>
              </w:rPr>
              <w:t>Planned interruptions to water supply</w:t>
            </w:r>
          </w:p>
        </w:tc>
        <w:tc>
          <w:tcPr>
            <w:tcW w:w="1400" w:type="pct"/>
            <w:tcBorders>
              <w:top w:val="single" w:sz="4" w:space="0" w:color="808080" w:themeColor="background1" w:themeShade="80"/>
              <w:left w:val="nil"/>
              <w:bottom w:val="single" w:sz="4" w:space="0" w:color="808080" w:themeColor="background1" w:themeShade="80"/>
              <w:right w:val="nil"/>
            </w:tcBorders>
          </w:tcPr>
          <w:p w14:paraId="535B5854" w14:textId="77777777" w:rsidR="00127E1F" w:rsidRPr="00087999" w:rsidRDefault="00127E1F" w:rsidP="00B819C2">
            <w:pPr>
              <w:pStyle w:val="EGTabletext"/>
              <w:rPr>
                <w:lang w:eastAsia="en-AU"/>
              </w:rPr>
            </w:pPr>
            <w:r w:rsidRPr="00087999">
              <w:rPr>
                <w:lang w:eastAsia="en-AU"/>
              </w:rPr>
              <w:t>If a planned water supply interruption exceeds the period specified in the notice, affected customers will have a $65 rebate applied to their bill.</w:t>
            </w:r>
          </w:p>
        </w:tc>
        <w:tc>
          <w:tcPr>
            <w:tcW w:w="520" w:type="pct"/>
            <w:tcBorders>
              <w:top w:val="single" w:sz="4" w:space="0" w:color="808080" w:themeColor="background1" w:themeShade="80"/>
              <w:left w:val="nil"/>
              <w:bottom w:val="single" w:sz="4" w:space="0" w:color="808080" w:themeColor="background1" w:themeShade="80"/>
              <w:right w:val="nil"/>
            </w:tcBorders>
          </w:tcPr>
          <w:p w14:paraId="725873F7" w14:textId="77777777" w:rsidR="00127E1F" w:rsidRPr="00087999" w:rsidRDefault="00127E1F" w:rsidP="00106F75">
            <w:pPr>
              <w:pStyle w:val="EGTabletext"/>
              <w:jc w:val="center"/>
              <w:rPr>
                <w:lang w:eastAsia="en-AU"/>
              </w:rPr>
            </w:pPr>
            <w:r w:rsidRPr="00087999">
              <w:rPr>
                <w:lang w:eastAsia="en-AU"/>
              </w:rPr>
              <w:t>43 x $65 applied to bills</w:t>
            </w:r>
          </w:p>
        </w:tc>
        <w:tc>
          <w:tcPr>
            <w:tcW w:w="520" w:type="pct"/>
            <w:tcBorders>
              <w:top w:val="single" w:sz="4" w:space="0" w:color="808080" w:themeColor="background1" w:themeShade="80"/>
              <w:left w:val="nil"/>
              <w:bottom w:val="single" w:sz="4" w:space="0" w:color="808080" w:themeColor="background1" w:themeShade="80"/>
              <w:right w:val="nil"/>
            </w:tcBorders>
          </w:tcPr>
          <w:p w14:paraId="4665C8AF" w14:textId="77777777" w:rsidR="00127E1F" w:rsidRPr="00087999" w:rsidRDefault="00127E1F" w:rsidP="00106F75">
            <w:pPr>
              <w:pStyle w:val="EGTabletext"/>
              <w:jc w:val="center"/>
              <w:rPr>
                <w:lang w:eastAsia="en-AU"/>
              </w:rPr>
            </w:pPr>
            <w:r w:rsidRPr="00087999">
              <w:rPr>
                <w:lang w:eastAsia="en-AU"/>
              </w:rPr>
              <w:t>1 x $65 applied to bill</w:t>
            </w:r>
          </w:p>
        </w:tc>
        <w:tc>
          <w:tcPr>
            <w:tcW w:w="527" w:type="pct"/>
            <w:tcBorders>
              <w:top w:val="single" w:sz="4" w:space="0" w:color="808080" w:themeColor="background1" w:themeShade="80"/>
              <w:left w:val="nil"/>
              <w:bottom w:val="single" w:sz="4" w:space="0" w:color="808080" w:themeColor="background1" w:themeShade="80"/>
              <w:right w:val="nil"/>
            </w:tcBorders>
          </w:tcPr>
          <w:p w14:paraId="49D0C873" w14:textId="77777777" w:rsidR="00127E1F" w:rsidRPr="00087999" w:rsidRDefault="00127E1F" w:rsidP="00106F75">
            <w:pPr>
              <w:pStyle w:val="EGTabletext"/>
              <w:jc w:val="center"/>
              <w:rPr>
                <w:lang w:eastAsia="en-AU"/>
              </w:rPr>
            </w:pPr>
            <w:r w:rsidRPr="00087999">
              <w:rPr>
                <w:lang w:eastAsia="en-AU"/>
              </w:rPr>
              <w:t>-</w:t>
            </w:r>
          </w:p>
        </w:tc>
        <w:tc>
          <w:tcPr>
            <w:tcW w:w="689" w:type="pct"/>
            <w:tcBorders>
              <w:top w:val="single" w:sz="4" w:space="0" w:color="808080" w:themeColor="background1" w:themeShade="80"/>
              <w:left w:val="nil"/>
              <w:bottom w:val="single" w:sz="4" w:space="0" w:color="808080" w:themeColor="background1" w:themeShade="80"/>
              <w:right w:val="nil"/>
            </w:tcBorders>
          </w:tcPr>
          <w:p w14:paraId="69A6CCAD" w14:textId="77777777" w:rsidR="00127E1F" w:rsidRPr="00087999" w:rsidRDefault="00127E1F" w:rsidP="00106F75">
            <w:pPr>
              <w:pStyle w:val="EGTabletext"/>
              <w:jc w:val="center"/>
              <w:rPr>
                <w:lang w:eastAsia="en-AU"/>
              </w:rPr>
            </w:pPr>
            <w:r w:rsidRPr="00087999">
              <w:rPr>
                <w:lang w:eastAsia="en-AU"/>
              </w:rPr>
              <w:t>-</w:t>
            </w:r>
          </w:p>
        </w:tc>
        <w:tc>
          <w:tcPr>
            <w:tcW w:w="489" w:type="pct"/>
            <w:tcBorders>
              <w:top w:val="single" w:sz="4" w:space="0" w:color="808080" w:themeColor="background1" w:themeShade="80"/>
              <w:left w:val="nil"/>
              <w:bottom w:val="single" w:sz="4" w:space="0" w:color="808080" w:themeColor="background1" w:themeShade="80"/>
              <w:right w:val="nil"/>
            </w:tcBorders>
          </w:tcPr>
          <w:p w14:paraId="3F06EE13" w14:textId="77777777" w:rsidR="00127E1F" w:rsidRPr="00087999" w:rsidRDefault="00127E1F" w:rsidP="00106F75">
            <w:pPr>
              <w:pStyle w:val="EGTabletext"/>
              <w:jc w:val="center"/>
              <w:rPr>
                <w:lang w:eastAsia="en-AU"/>
              </w:rPr>
            </w:pPr>
            <w:r w:rsidRPr="00087999">
              <w:rPr>
                <w:lang w:eastAsia="en-AU"/>
              </w:rPr>
              <w:t>-</w:t>
            </w:r>
          </w:p>
        </w:tc>
      </w:tr>
      <w:tr w:rsidR="002279FD" w:rsidRPr="00087999" w14:paraId="1086BCA6" w14:textId="77777777" w:rsidTr="009F5E56">
        <w:trPr>
          <w:jc w:val="center"/>
        </w:trPr>
        <w:tc>
          <w:tcPr>
            <w:tcW w:w="165" w:type="pct"/>
            <w:tcBorders>
              <w:top w:val="single" w:sz="4" w:space="0" w:color="808080" w:themeColor="background1" w:themeShade="80"/>
              <w:left w:val="nil"/>
              <w:bottom w:val="single" w:sz="4" w:space="0" w:color="808080" w:themeColor="background1" w:themeShade="80"/>
              <w:right w:val="nil"/>
            </w:tcBorders>
            <w:vAlign w:val="center"/>
          </w:tcPr>
          <w:p w14:paraId="72B75870" w14:textId="77777777" w:rsidR="002279FD" w:rsidRPr="00A543C6" w:rsidRDefault="002279FD" w:rsidP="002279FD">
            <w:pPr>
              <w:pStyle w:val="EGTabletext"/>
              <w:rPr>
                <w:b/>
                <w:lang w:eastAsia="en-AU"/>
              </w:rPr>
            </w:pPr>
            <w:r w:rsidRPr="00A543C6">
              <w:rPr>
                <w:b/>
                <w:lang w:eastAsia="en-AU"/>
              </w:rPr>
              <w:t>5</w:t>
            </w:r>
          </w:p>
        </w:tc>
        <w:tc>
          <w:tcPr>
            <w:tcW w:w="689" w:type="pct"/>
            <w:tcBorders>
              <w:top w:val="single" w:sz="4" w:space="0" w:color="808080" w:themeColor="background1" w:themeShade="80"/>
              <w:left w:val="nil"/>
              <w:bottom w:val="single" w:sz="4" w:space="0" w:color="808080" w:themeColor="background1" w:themeShade="80"/>
              <w:right w:val="nil"/>
            </w:tcBorders>
            <w:vAlign w:val="center"/>
          </w:tcPr>
          <w:p w14:paraId="7EC8C7DB" w14:textId="582844EF" w:rsidR="002279FD" w:rsidRPr="00A543C6" w:rsidRDefault="002279FD" w:rsidP="009F5E56">
            <w:pPr>
              <w:pStyle w:val="EGTabletext"/>
              <w:rPr>
                <w:b/>
                <w:lang w:eastAsia="en-AU"/>
              </w:rPr>
            </w:pPr>
            <w:r w:rsidRPr="00A543C6">
              <w:rPr>
                <w:b/>
                <w:lang w:eastAsia="en-AU"/>
              </w:rPr>
              <w:t>Environmental Sustainability</w:t>
            </w:r>
          </w:p>
        </w:tc>
        <w:tc>
          <w:tcPr>
            <w:tcW w:w="1400" w:type="pct"/>
            <w:tcBorders>
              <w:top w:val="single" w:sz="4" w:space="0" w:color="808080" w:themeColor="background1" w:themeShade="80"/>
              <w:left w:val="nil"/>
              <w:bottom w:val="single" w:sz="4" w:space="0" w:color="808080" w:themeColor="background1" w:themeShade="80"/>
              <w:right w:val="nil"/>
            </w:tcBorders>
          </w:tcPr>
          <w:p w14:paraId="77A81078" w14:textId="77777777" w:rsidR="002279FD" w:rsidRPr="00087999" w:rsidRDefault="002279FD" w:rsidP="002279FD">
            <w:pPr>
              <w:pStyle w:val="EGTabletext"/>
              <w:rPr>
                <w:rFonts w:ascii="Source Sans Pro" w:hAnsi="Source Sans Pro"/>
                <w:color w:val="4D4D4F"/>
                <w:lang w:eastAsia="en-AU"/>
              </w:rPr>
            </w:pPr>
            <w:r w:rsidRPr="00087999">
              <w:rPr>
                <w:lang w:eastAsia="en-AU"/>
              </w:rPr>
              <w:t xml:space="preserve">We are striving for a 21% reduction in greenhouse gas emissions by 2025 and will provide a six-monthly update on progress to the community. There will be a written </w:t>
            </w:r>
            <w:r w:rsidRPr="00087999">
              <w:rPr>
                <w:lang w:eastAsia="en-AU"/>
              </w:rPr>
              <w:lastRenderedPageBreak/>
              <w:t>public apology if this update is not provided.</w:t>
            </w:r>
          </w:p>
        </w:tc>
        <w:tc>
          <w:tcPr>
            <w:tcW w:w="520" w:type="pct"/>
            <w:tcBorders>
              <w:top w:val="single" w:sz="4" w:space="0" w:color="808080" w:themeColor="background1" w:themeShade="80"/>
              <w:left w:val="nil"/>
              <w:bottom w:val="single" w:sz="4" w:space="0" w:color="808080" w:themeColor="background1" w:themeShade="80"/>
              <w:right w:val="nil"/>
            </w:tcBorders>
          </w:tcPr>
          <w:p w14:paraId="058CCBCD" w14:textId="77777777" w:rsidR="002279FD" w:rsidRPr="00087999" w:rsidRDefault="002279FD" w:rsidP="00106F75">
            <w:pPr>
              <w:pStyle w:val="EGTabletext"/>
              <w:jc w:val="center"/>
              <w:rPr>
                <w:lang w:eastAsia="en-AU"/>
              </w:rPr>
            </w:pPr>
            <w:bookmarkStart w:id="43" w:name="_Toc107840652"/>
            <w:r w:rsidRPr="00087999">
              <w:rPr>
                <w:lang w:eastAsia="en-AU"/>
              </w:rPr>
              <w:lastRenderedPageBreak/>
              <w:t>Updates provided</w:t>
            </w:r>
            <w:bookmarkEnd w:id="43"/>
          </w:p>
          <w:p w14:paraId="057322DC" w14:textId="77777777" w:rsidR="002279FD" w:rsidRPr="00087999" w:rsidRDefault="002279FD" w:rsidP="00106F75">
            <w:pPr>
              <w:pStyle w:val="EGTabletext"/>
              <w:jc w:val="center"/>
              <w:rPr>
                <w:lang w:eastAsia="en-AU"/>
              </w:rPr>
            </w:pPr>
          </w:p>
        </w:tc>
        <w:tc>
          <w:tcPr>
            <w:tcW w:w="520" w:type="pct"/>
            <w:tcBorders>
              <w:top w:val="single" w:sz="4" w:space="0" w:color="808080" w:themeColor="background1" w:themeShade="80"/>
              <w:left w:val="nil"/>
              <w:bottom w:val="single" w:sz="4" w:space="0" w:color="808080" w:themeColor="background1" w:themeShade="80"/>
              <w:right w:val="nil"/>
            </w:tcBorders>
          </w:tcPr>
          <w:p w14:paraId="2D0D0BEB" w14:textId="77777777" w:rsidR="002279FD" w:rsidRPr="00087999" w:rsidRDefault="002279FD" w:rsidP="00106F75">
            <w:pPr>
              <w:pStyle w:val="EGTabletext"/>
              <w:jc w:val="center"/>
              <w:rPr>
                <w:lang w:eastAsia="en-AU"/>
              </w:rPr>
            </w:pPr>
            <w:bookmarkStart w:id="44" w:name="_Toc107840653"/>
            <w:r w:rsidRPr="00087999">
              <w:rPr>
                <w:lang w:eastAsia="en-AU"/>
              </w:rPr>
              <w:t>Updates provided</w:t>
            </w:r>
            <w:bookmarkEnd w:id="44"/>
          </w:p>
          <w:p w14:paraId="688F0079" w14:textId="77777777" w:rsidR="002279FD" w:rsidRPr="00087999" w:rsidRDefault="002279FD" w:rsidP="00106F75">
            <w:pPr>
              <w:pStyle w:val="EGTabletext"/>
              <w:jc w:val="center"/>
              <w:rPr>
                <w:lang w:eastAsia="en-AU"/>
              </w:rPr>
            </w:pPr>
          </w:p>
        </w:tc>
        <w:tc>
          <w:tcPr>
            <w:tcW w:w="527" w:type="pct"/>
            <w:tcBorders>
              <w:top w:val="single" w:sz="4" w:space="0" w:color="808080" w:themeColor="background1" w:themeShade="80"/>
              <w:left w:val="nil"/>
              <w:bottom w:val="single" w:sz="4" w:space="0" w:color="808080" w:themeColor="background1" w:themeShade="80"/>
              <w:right w:val="nil"/>
            </w:tcBorders>
          </w:tcPr>
          <w:p w14:paraId="51121472" w14:textId="77777777" w:rsidR="002279FD" w:rsidRPr="00087999" w:rsidRDefault="002279FD" w:rsidP="00106F75">
            <w:pPr>
              <w:pStyle w:val="EGTabletext"/>
              <w:jc w:val="center"/>
              <w:rPr>
                <w:lang w:eastAsia="en-AU"/>
              </w:rPr>
            </w:pPr>
            <w:bookmarkStart w:id="45" w:name="_Toc107840654"/>
            <w:r w:rsidRPr="00087999">
              <w:rPr>
                <w:lang w:eastAsia="en-AU"/>
              </w:rPr>
              <w:t>Updates provided</w:t>
            </w:r>
            <w:bookmarkEnd w:id="45"/>
          </w:p>
          <w:p w14:paraId="3DA7483C" w14:textId="77777777" w:rsidR="002279FD" w:rsidRPr="00087999" w:rsidRDefault="002279FD" w:rsidP="00106F75">
            <w:pPr>
              <w:pStyle w:val="EGTabletext"/>
              <w:jc w:val="center"/>
              <w:rPr>
                <w:lang w:eastAsia="en-AU"/>
              </w:rPr>
            </w:pPr>
          </w:p>
        </w:tc>
        <w:tc>
          <w:tcPr>
            <w:tcW w:w="689" w:type="pct"/>
            <w:tcBorders>
              <w:top w:val="single" w:sz="4" w:space="0" w:color="808080" w:themeColor="background1" w:themeShade="80"/>
              <w:left w:val="nil"/>
              <w:bottom w:val="single" w:sz="4" w:space="0" w:color="808080" w:themeColor="background1" w:themeShade="80"/>
              <w:right w:val="nil"/>
            </w:tcBorders>
          </w:tcPr>
          <w:p w14:paraId="761F1A44" w14:textId="77777777" w:rsidR="002279FD" w:rsidRPr="00087999" w:rsidRDefault="002279FD" w:rsidP="00106F75">
            <w:pPr>
              <w:pStyle w:val="EGTabletext"/>
              <w:jc w:val="center"/>
              <w:rPr>
                <w:lang w:eastAsia="en-AU"/>
              </w:rPr>
            </w:pPr>
            <w:r w:rsidRPr="00087999">
              <w:rPr>
                <w:lang w:eastAsia="en-AU"/>
              </w:rPr>
              <w:t>Updates provided</w:t>
            </w:r>
          </w:p>
          <w:p w14:paraId="558AF213" w14:textId="3E71D24D" w:rsidR="002279FD" w:rsidRPr="00087999" w:rsidRDefault="002279FD" w:rsidP="00106F75">
            <w:pPr>
              <w:pStyle w:val="EGTabletext"/>
              <w:jc w:val="center"/>
              <w:rPr>
                <w:lang w:eastAsia="en-AU"/>
              </w:rPr>
            </w:pPr>
          </w:p>
        </w:tc>
        <w:tc>
          <w:tcPr>
            <w:tcW w:w="489" w:type="pct"/>
            <w:tcBorders>
              <w:top w:val="single" w:sz="4" w:space="0" w:color="808080" w:themeColor="background1" w:themeShade="80"/>
              <w:left w:val="nil"/>
              <w:bottom w:val="single" w:sz="4" w:space="0" w:color="808080" w:themeColor="background1" w:themeShade="80"/>
              <w:right w:val="nil"/>
            </w:tcBorders>
          </w:tcPr>
          <w:p w14:paraId="4E75994B" w14:textId="77777777" w:rsidR="002279FD" w:rsidRPr="00087999" w:rsidRDefault="002279FD" w:rsidP="00106F75">
            <w:pPr>
              <w:pStyle w:val="EGTabletext"/>
              <w:jc w:val="center"/>
              <w:rPr>
                <w:lang w:eastAsia="en-AU"/>
              </w:rPr>
            </w:pPr>
            <w:r w:rsidRPr="00087999">
              <w:rPr>
                <w:lang w:eastAsia="en-AU"/>
              </w:rPr>
              <w:t>-</w:t>
            </w:r>
          </w:p>
        </w:tc>
      </w:tr>
      <w:tr w:rsidR="002279FD" w:rsidRPr="00087999" w14:paraId="78D35666" w14:textId="77777777" w:rsidTr="009F5E56">
        <w:trPr>
          <w:trHeight w:val="1363"/>
          <w:jc w:val="center"/>
        </w:trPr>
        <w:tc>
          <w:tcPr>
            <w:tcW w:w="165" w:type="pct"/>
            <w:tcBorders>
              <w:top w:val="single" w:sz="4" w:space="0" w:color="808080" w:themeColor="background1" w:themeShade="80"/>
              <w:left w:val="nil"/>
              <w:bottom w:val="single" w:sz="4" w:space="0" w:color="808080" w:themeColor="background1" w:themeShade="80"/>
              <w:right w:val="nil"/>
            </w:tcBorders>
            <w:vAlign w:val="center"/>
          </w:tcPr>
          <w:p w14:paraId="1BFFDD16" w14:textId="77777777" w:rsidR="002279FD" w:rsidRPr="00087999" w:rsidRDefault="002279FD" w:rsidP="002279FD">
            <w:pPr>
              <w:pStyle w:val="EGTabletext"/>
              <w:rPr>
                <w:lang w:eastAsia="en-AU"/>
              </w:rPr>
            </w:pPr>
            <w:r w:rsidRPr="00087999">
              <w:rPr>
                <w:lang w:eastAsia="en-AU"/>
              </w:rPr>
              <w:t>6</w:t>
            </w:r>
          </w:p>
        </w:tc>
        <w:tc>
          <w:tcPr>
            <w:tcW w:w="689" w:type="pct"/>
            <w:tcBorders>
              <w:top w:val="single" w:sz="4" w:space="0" w:color="808080" w:themeColor="background1" w:themeShade="80"/>
              <w:left w:val="nil"/>
              <w:bottom w:val="single" w:sz="4" w:space="0" w:color="808080" w:themeColor="background1" w:themeShade="80"/>
              <w:right w:val="nil"/>
            </w:tcBorders>
            <w:vAlign w:val="center"/>
          </w:tcPr>
          <w:p w14:paraId="41D151FC" w14:textId="033A7C88" w:rsidR="002279FD" w:rsidRPr="00087999" w:rsidRDefault="009F5E56" w:rsidP="009F5E56">
            <w:pPr>
              <w:pStyle w:val="EGTabletext"/>
              <w:rPr>
                <w:lang w:eastAsia="en-AU"/>
              </w:rPr>
            </w:pPr>
            <w:r w:rsidRPr="00A543C6">
              <w:rPr>
                <w:b/>
                <w:lang w:eastAsia="en-AU"/>
              </w:rPr>
              <w:t>Environmental Sustainability</w:t>
            </w:r>
          </w:p>
        </w:tc>
        <w:tc>
          <w:tcPr>
            <w:tcW w:w="1400" w:type="pct"/>
            <w:tcBorders>
              <w:top w:val="single" w:sz="4" w:space="0" w:color="808080" w:themeColor="background1" w:themeShade="80"/>
              <w:left w:val="nil"/>
              <w:bottom w:val="single" w:sz="4" w:space="0" w:color="808080" w:themeColor="background1" w:themeShade="80"/>
              <w:right w:val="nil"/>
            </w:tcBorders>
          </w:tcPr>
          <w:p w14:paraId="164304D8" w14:textId="77777777" w:rsidR="002279FD" w:rsidRPr="00087999" w:rsidRDefault="002279FD" w:rsidP="002279FD">
            <w:pPr>
              <w:pStyle w:val="EGTabletext"/>
              <w:rPr>
                <w:lang w:eastAsia="en-AU"/>
              </w:rPr>
            </w:pPr>
            <w:r w:rsidRPr="00087999">
              <w:rPr>
                <w:lang w:eastAsia="en-AU"/>
              </w:rPr>
              <w:t xml:space="preserve">We have committed $90,000 each year from 2018-2023 to support local schools and community groups with grants for native vegetation planting and habitat creation projects across the East Gippsland region. </w:t>
            </w:r>
          </w:p>
          <w:p w14:paraId="241D9335" w14:textId="77777777" w:rsidR="002279FD" w:rsidRPr="00087999" w:rsidRDefault="002279FD" w:rsidP="002279FD">
            <w:pPr>
              <w:pStyle w:val="EGTabletext"/>
              <w:rPr>
                <w:lang w:eastAsia="en-AU"/>
              </w:rPr>
            </w:pPr>
            <w:r w:rsidRPr="00087999">
              <w:rPr>
                <w:lang w:eastAsia="en-AU"/>
              </w:rPr>
              <w:t>The allocation of funds for this project will be reported on at least annually. Any unspent money will be safeguarded for use only on the program.</w:t>
            </w:r>
          </w:p>
        </w:tc>
        <w:tc>
          <w:tcPr>
            <w:tcW w:w="520" w:type="pct"/>
            <w:tcBorders>
              <w:top w:val="single" w:sz="4" w:space="0" w:color="808080" w:themeColor="background1" w:themeShade="80"/>
              <w:left w:val="nil"/>
              <w:bottom w:val="single" w:sz="4" w:space="0" w:color="808080" w:themeColor="background1" w:themeShade="80"/>
              <w:right w:val="nil"/>
            </w:tcBorders>
          </w:tcPr>
          <w:p w14:paraId="1DA52FB3" w14:textId="77777777" w:rsidR="002279FD" w:rsidRPr="00087999" w:rsidRDefault="002279FD" w:rsidP="002279FD">
            <w:pPr>
              <w:pStyle w:val="EGTabletext"/>
              <w:rPr>
                <w:lang w:eastAsia="en-AU"/>
              </w:rPr>
            </w:pPr>
            <w:r w:rsidRPr="00087999">
              <w:rPr>
                <w:lang w:eastAsia="en-AU"/>
              </w:rPr>
              <w:t>$72,000 allocated for year</w:t>
            </w:r>
          </w:p>
          <w:p w14:paraId="65239887" w14:textId="77777777" w:rsidR="002279FD" w:rsidRPr="00087999" w:rsidRDefault="002279FD" w:rsidP="002279FD">
            <w:pPr>
              <w:pStyle w:val="EGTabletext"/>
              <w:rPr>
                <w:lang w:eastAsia="en-AU"/>
              </w:rPr>
            </w:pPr>
          </w:p>
          <w:p w14:paraId="219F5D38" w14:textId="77777777" w:rsidR="002279FD" w:rsidRPr="00087999" w:rsidRDefault="002279FD" w:rsidP="002279FD">
            <w:pPr>
              <w:pStyle w:val="EGTabletext"/>
              <w:rPr>
                <w:lang w:eastAsia="en-AU"/>
              </w:rPr>
            </w:pPr>
            <w:r w:rsidRPr="00087999">
              <w:rPr>
                <w:lang w:eastAsia="en-AU"/>
              </w:rPr>
              <w:t>Updates provided</w:t>
            </w:r>
          </w:p>
        </w:tc>
        <w:tc>
          <w:tcPr>
            <w:tcW w:w="520" w:type="pct"/>
            <w:tcBorders>
              <w:top w:val="single" w:sz="4" w:space="0" w:color="808080" w:themeColor="background1" w:themeShade="80"/>
              <w:left w:val="nil"/>
              <w:bottom w:val="single" w:sz="4" w:space="0" w:color="808080" w:themeColor="background1" w:themeShade="80"/>
              <w:right w:val="nil"/>
            </w:tcBorders>
          </w:tcPr>
          <w:p w14:paraId="79C7EF94" w14:textId="77777777" w:rsidR="002279FD" w:rsidRPr="00087999" w:rsidRDefault="002279FD" w:rsidP="002279FD">
            <w:pPr>
              <w:pStyle w:val="EGTabletext"/>
              <w:rPr>
                <w:lang w:eastAsia="en-AU"/>
              </w:rPr>
            </w:pPr>
            <w:r w:rsidRPr="00087999">
              <w:rPr>
                <w:lang w:eastAsia="en-AU"/>
              </w:rPr>
              <w:t>$60,429 allocated for year</w:t>
            </w:r>
          </w:p>
          <w:p w14:paraId="063EF07D" w14:textId="77777777" w:rsidR="002279FD" w:rsidRPr="00087999" w:rsidRDefault="002279FD" w:rsidP="002279FD">
            <w:pPr>
              <w:pStyle w:val="EGTabletext"/>
              <w:rPr>
                <w:lang w:eastAsia="en-AU"/>
              </w:rPr>
            </w:pPr>
          </w:p>
          <w:p w14:paraId="379C984B" w14:textId="77777777" w:rsidR="002279FD" w:rsidRPr="00087999" w:rsidRDefault="002279FD" w:rsidP="002279FD">
            <w:pPr>
              <w:pStyle w:val="EGTabletext"/>
              <w:rPr>
                <w:lang w:eastAsia="en-AU"/>
              </w:rPr>
            </w:pPr>
            <w:r w:rsidRPr="00087999">
              <w:rPr>
                <w:lang w:eastAsia="en-AU"/>
              </w:rPr>
              <w:t>Updates provide</w:t>
            </w:r>
          </w:p>
        </w:tc>
        <w:tc>
          <w:tcPr>
            <w:tcW w:w="527" w:type="pct"/>
            <w:tcBorders>
              <w:top w:val="single" w:sz="4" w:space="0" w:color="808080" w:themeColor="background1" w:themeShade="80"/>
              <w:left w:val="nil"/>
              <w:bottom w:val="single" w:sz="4" w:space="0" w:color="808080" w:themeColor="background1" w:themeShade="80"/>
              <w:right w:val="nil"/>
            </w:tcBorders>
          </w:tcPr>
          <w:p w14:paraId="0D8B4785" w14:textId="77777777" w:rsidR="002279FD" w:rsidRPr="00087999" w:rsidRDefault="002279FD" w:rsidP="002279FD">
            <w:pPr>
              <w:pStyle w:val="EGTabletext"/>
              <w:rPr>
                <w:lang w:eastAsia="en-AU"/>
              </w:rPr>
            </w:pPr>
            <w:r w:rsidRPr="00087999">
              <w:rPr>
                <w:lang w:eastAsia="en-AU"/>
              </w:rPr>
              <w:t>$108,771 allocated for year</w:t>
            </w:r>
          </w:p>
          <w:p w14:paraId="33437DBA" w14:textId="77777777" w:rsidR="002279FD" w:rsidRPr="00087999" w:rsidRDefault="002279FD" w:rsidP="002279FD">
            <w:pPr>
              <w:pStyle w:val="EGTabletext"/>
              <w:rPr>
                <w:lang w:eastAsia="en-AU"/>
              </w:rPr>
            </w:pPr>
          </w:p>
          <w:p w14:paraId="3F3B1C31" w14:textId="77777777" w:rsidR="002279FD" w:rsidRPr="00087999" w:rsidRDefault="002279FD" w:rsidP="002279FD">
            <w:pPr>
              <w:pStyle w:val="EGTabletext"/>
              <w:rPr>
                <w:lang w:eastAsia="en-AU"/>
              </w:rPr>
            </w:pPr>
            <w:r w:rsidRPr="00087999">
              <w:rPr>
                <w:lang w:eastAsia="en-AU"/>
              </w:rPr>
              <w:t>Updates provided</w:t>
            </w:r>
          </w:p>
        </w:tc>
        <w:tc>
          <w:tcPr>
            <w:tcW w:w="689" w:type="pct"/>
            <w:tcBorders>
              <w:top w:val="single" w:sz="4" w:space="0" w:color="808080" w:themeColor="background1" w:themeShade="80"/>
              <w:left w:val="nil"/>
              <w:bottom w:val="single" w:sz="4" w:space="0" w:color="808080" w:themeColor="background1" w:themeShade="80"/>
              <w:right w:val="nil"/>
            </w:tcBorders>
          </w:tcPr>
          <w:p w14:paraId="3F42E87A" w14:textId="77777777" w:rsidR="004741DA" w:rsidRDefault="004741DA" w:rsidP="004741DA">
            <w:pPr>
              <w:pStyle w:val="EGTabletext"/>
              <w:rPr>
                <w:rFonts w:eastAsiaTheme="minorHAnsi"/>
                <w:lang w:eastAsia="en-AU"/>
              </w:rPr>
            </w:pPr>
            <w:r>
              <w:rPr>
                <w:lang w:eastAsia="en-AU"/>
              </w:rPr>
              <w:t>$37,356 allocated for year</w:t>
            </w:r>
          </w:p>
          <w:p w14:paraId="04DD6D16" w14:textId="77777777" w:rsidR="004741DA" w:rsidRDefault="004741DA" w:rsidP="004741DA">
            <w:pPr>
              <w:pStyle w:val="EGTabletext"/>
              <w:rPr>
                <w:lang w:eastAsia="en-AU"/>
              </w:rPr>
            </w:pPr>
          </w:p>
          <w:p w14:paraId="7C03EED1" w14:textId="3DAE9386" w:rsidR="002279FD" w:rsidRPr="00087999" w:rsidRDefault="004741DA" w:rsidP="004741DA">
            <w:pPr>
              <w:pStyle w:val="EGTabletext"/>
              <w:rPr>
                <w:lang w:eastAsia="en-AU"/>
              </w:rPr>
            </w:pPr>
            <w:r>
              <w:rPr>
                <w:lang w:eastAsia="en-AU"/>
              </w:rPr>
              <w:t>Update provided</w:t>
            </w:r>
          </w:p>
        </w:tc>
        <w:tc>
          <w:tcPr>
            <w:tcW w:w="489" w:type="pct"/>
            <w:tcBorders>
              <w:top w:val="single" w:sz="4" w:space="0" w:color="808080" w:themeColor="background1" w:themeShade="80"/>
              <w:left w:val="nil"/>
              <w:bottom w:val="single" w:sz="4" w:space="0" w:color="808080" w:themeColor="background1" w:themeShade="80"/>
              <w:right w:val="nil"/>
            </w:tcBorders>
          </w:tcPr>
          <w:p w14:paraId="3DEDD1CB" w14:textId="77777777" w:rsidR="002279FD" w:rsidRPr="00087999" w:rsidRDefault="002279FD" w:rsidP="002279FD">
            <w:pPr>
              <w:pStyle w:val="EGTabletext"/>
              <w:rPr>
                <w:lang w:eastAsia="en-AU"/>
              </w:rPr>
            </w:pPr>
            <w:r w:rsidRPr="00087999">
              <w:rPr>
                <w:lang w:eastAsia="en-AU"/>
              </w:rPr>
              <w:t>-</w:t>
            </w:r>
          </w:p>
          <w:p w14:paraId="67963AFA" w14:textId="77777777" w:rsidR="002279FD" w:rsidRPr="00087999" w:rsidRDefault="002279FD" w:rsidP="002279FD">
            <w:pPr>
              <w:pStyle w:val="EGTabletext"/>
              <w:rPr>
                <w:lang w:eastAsia="en-AU"/>
              </w:rPr>
            </w:pPr>
          </w:p>
          <w:p w14:paraId="096167AF" w14:textId="77777777" w:rsidR="002279FD" w:rsidRPr="00087999" w:rsidRDefault="002279FD" w:rsidP="002279FD">
            <w:pPr>
              <w:pStyle w:val="EGTabletext"/>
              <w:rPr>
                <w:lang w:eastAsia="en-AU"/>
              </w:rPr>
            </w:pPr>
            <w:r w:rsidRPr="00087999">
              <w:rPr>
                <w:lang w:eastAsia="en-AU"/>
              </w:rPr>
              <w:t>-</w:t>
            </w:r>
          </w:p>
        </w:tc>
      </w:tr>
    </w:tbl>
    <w:bookmarkEnd w:id="24"/>
    <w:p w14:paraId="5EA67F3D" w14:textId="77777777" w:rsidR="00127E1F" w:rsidRPr="002713EC" w:rsidRDefault="00127E1F" w:rsidP="00AD47B4">
      <w:pPr>
        <w:rPr>
          <w:b/>
          <w:sz w:val="18"/>
          <w:szCs w:val="18"/>
          <w:lang w:val="en-US"/>
        </w:rPr>
      </w:pPr>
      <w:r w:rsidRPr="00FF3EA9">
        <w:rPr>
          <w:rFonts w:ascii="Source Sans Pro" w:hAnsi="Source Sans Pro"/>
          <w:color w:val="33333A"/>
          <w:sz w:val="18"/>
          <w:szCs w:val="18"/>
        </w:rPr>
        <w:t>*</w:t>
      </w:r>
      <w:r w:rsidRPr="00FF3EA9">
        <w:rPr>
          <w:sz w:val="18"/>
          <w:szCs w:val="18"/>
        </w:rPr>
        <w:t>As defined by the Essential Services Commission</w:t>
      </w:r>
    </w:p>
    <w:p w14:paraId="346C2E7D" w14:textId="2FDACCE0" w:rsidR="00127E1F" w:rsidRPr="00D26FF5" w:rsidRDefault="00127E1F" w:rsidP="00270E59">
      <w:pPr>
        <w:pStyle w:val="EGNumberedheadinglevel2"/>
        <w:numPr>
          <w:ilvl w:val="1"/>
          <w:numId w:val="5"/>
        </w:numPr>
      </w:pPr>
      <w:bookmarkStart w:id="46" w:name="_Toc109137358"/>
      <w:bookmarkStart w:id="47" w:name="_Toc113010715"/>
      <w:bookmarkEnd w:id="21"/>
      <w:r w:rsidRPr="00D26FF5">
        <w:t>Operating expenditure</w:t>
      </w:r>
      <w:bookmarkEnd w:id="46"/>
      <w:bookmarkEnd w:id="47"/>
    </w:p>
    <w:p w14:paraId="35403765" w14:textId="708CDD8B" w:rsidR="00127E1F" w:rsidRPr="00A927D9" w:rsidRDefault="00127E1F" w:rsidP="00AD47B4">
      <w:r w:rsidRPr="00A927D9">
        <w:t>Our operational expenditure</w:t>
      </w:r>
      <w:r w:rsidR="001A751D">
        <w:t xml:space="preserve"> for the current period</w:t>
      </w:r>
      <w:r w:rsidRPr="00A927D9">
        <w:t xml:space="preserve"> is approximately </w:t>
      </w:r>
      <w:r w:rsidR="00106082">
        <w:t xml:space="preserve">nine </w:t>
      </w:r>
      <w:r w:rsidR="00ED590D" w:rsidRPr="00106082">
        <w:t xml:space="preserve">per cent </w:t>
      </w:r>
      <w:r w:rsidRPr="00106082">
        <w:t>or $1.</w:t>
      </w:r>
      <w:r w:rsidR="00106082" w:rsidRPr="00106082">
        <w:t>80</w:t>
      </w:r>
      <w:r w:rsidRPr="00106082">
        <w:t xml:space="preserve"> million </w:t>
      </w:r>
      <w:r w:rsidRPr="00113C10">
        <w:t xml:space="preserve">higher than </w:t>
      </w:r>
      <w:r w:rsidR="00113C10" w:rsidRPr="00113C10">
        <w:t xml:space="preserve">approved for the 2018-23 Price Submission baseline year. </w:t>
      </w:r>
      <w:r w:rsidR="00D01D7A" w:rsidRPr="00106082">
        <w:t xml:space="preserve">This is due to </w:t>
      </w:r>
      <w:r w:rsidRPr="00106082">
        <w:t>variances</w:t>
      </w:r>
      <w:r w:rsidR="00D01D7A">
        <w:t xml:space="preserve"> we have</w:t>
      </w:r>
      <w:r w:rsidRPr="00A927D9">
        <w:t xml:space="preserve"> incurred</w:t>
      </w:r>
      <w:r w:rsidR="00D01D7A">
        <w:t>, including</w:t>
      </w:r>
      <w:r w:rsidRPr="00A927D9">
        <w:t>:</w:t>
      </w:r>
    </w:p>
    <w:p w14:paraId="1BC9017F" w14:textId="49D96EF0" w:rsidR="005C44C2" w:rsidRDefault="005C44C2" w:rsidP="00CA6DE0">
      <w:pPr>
        <w:pStyle w:val="EGNormalbullet"/>
        <w:rPr>
          <w:lang w:val="en-US"/>
        </w:rPr>
      </w:pPr>
      <w:bookmarkStart w:id="48" w:name="_Hlk110578654"/>
      <w:r>
        <w:rPr>
          <w:lang w:val="en-US"/>
        </w:rPr>
        <w:t>A shift in priorities due to bushfires, COVID-19 response, wet weather, and trade shortages.</w:t>
      </w:r>
    </w:p>
    <w:p w14:paraId="1C987436" w14:textId="4E9C954B" w:rsidR="005C44C2" w:rsidRDefault="00127E1F" w:rsidP="001B7C21">
      <w:pPr>
        <w:pStyle w:val="EGNormalbullet"/>
        <w:rPr>
          <w:lang w:val="en-US"/>
        </w:rPr>
      </w:pPr>
      <w:r w:rsidRPr="00A927D9">
        <w:rPr>
          <w:lang w:val="en-US"/>
        </w:rPr>
        <w:t xml:space="preserve">Additional staffing to respond to increasing compliance requirements on water corporations (Asset Management Accountability Framework, Public Construction Procurement, Gender Equality etc.) and to manage increasing emergency management responses due to climate variability. </w:t>
      </w:r>
    </w:p>
    <w:p w14:paraId="6818329D" w14:textId="25CF549C" w:rsidR="000F3C3A" w:rsidRPr="001B7C21" w:rsidRDefault="000F3C3A" w:rsidP="001B7C21">
      <w:pPr>
        <w:pStyle w:val="EGNormalbullet"/>
        <w:rPr>
          <w:lang w:val="en-US"/>
        </w:rPr>
      </w:pPr>
      <w:r>
        <w:rPr>
          <w:lang w:val="en-US"/>
        </w:rPr>
        <w:t>Increases in remuneration to ensure skilled staff are retained and attracted to the business</w:t>
      </w:r>
      <w:r w:rsidR="00625093">
        <w:rPr>
          <w:lang w:val="en-US"/>
        </w:rPr>
        <w:t>.</w:t>
      </w:r>
    </w:p>
    <w:p w14:paraId="5ABA4519" w14:textId="77777777" w:rsidR="00127E1F" w:rsidRPr="00A927D9" w:rsidRDefault="00127E1F" w:rsidP="00CA6DE0">
      <w:pPr>
        <w:pStyle w:val="EGNormalbullet"/>
        <w:rPr>
          <w:lang w:val="en-US"/>
        </w:rPr>
      </w:pPr>
      <w:r w:rsidRPr="00A927D9">
        <w:rPr>
          <w:lang w:val="en-US"/>
        </w:rPr>
        <w:t>Increase in consultant expenditure to deliver asset management improvements.</w:t>
      </w:r>
    </w:p>
    <w:p w14:paraId="36F9AE1E" w14:textId="77777777" w:rsidR="00127E1F" w:rsidRPr="00A927D9" w:rsidRDefault="00127E1F" w:rsidP="00CA6DE0">
      <w:pPr>
        <w:pStyle w:val="EGNormalbullet"/>
        <w:rPr>
          <w:lang w:val="en-US"/>
        </w:rPr>
      </w:pPr>
      <w:r w:rsidRPr="00A927D9">
        <w:rPr>
          <w:lang w:val="en-US"/>
        </w:rPr>
        <w:t xml:space="preserve">Insurance market hardening leading to increased insurance premiums. </w:t>
      </w:r>
    </w:p>
    <w:p w14:paraId="23998D2B" w14:textId="77777777" w:rsidR="00127E1F" w:rsidRPr="00A927D9" w:rsidRDefault="00127E1F" w:rsidP="00CA6DE0">
      <w:pPr>
        <w:pStyle w:val="EGNormalbullet"/>
        <w:rPr>
          <w:lang w:val="en-US"/>
        </w:rPr>
      </w:pPr>
      <w:r w:rsidRPr="00A927D9">
        <w:rPr>
          <w:lang w:val="en-US"/>
        </w:rPr>
        <w:t>Chemical usage increases to address water and wastewater quality requirements.</w:t>
      </w:r>
    </w:p>
    <w:p w14:paraId="3C351909" w14:textId="0E46DAA4" w:rsidR="00127E1F" w:rsidRPr="002E7DDE" w:rsidRDefault="00127E1F" w:rsidP="00CA6DE0">
      <w:pPr>
        <w:pStyle w:val="EGNormalbullet"/>
      </w:pPr>
      <w:r w:rsidRPr="00A927D9">
        <w:rPr>
          <w:lang w:val="en-US"/>
        </w:rPr>
        <w:t>Lower electricity costs than forecast due to better market outcomes than included in our submission.</w:t>
      </w:r>
    </w:p>
    <w:p w14:paraId="286A68F2" w14:textId="77777777" w:rsidR="00127E1F" w:rsidRPr="00D26FF5" w:rsidRDefault="00127E1F" w:rsidP="00270E59">
      <w:pPr>
        <w:pStyle w:val="EGNumberedheadinglevel2"/>
        <w:numPr>
          <w:ilvl w:val="1"/>
          <w:numId w:val="5"/>
        </w:numPr>
      </w:pPr>
      <w:bookmarkStart w:id="49" w:name="_Toc109137359"/>
      <w:bookmarkStart w:id="50" w:name="_Toc113010716"/>
      <w:bookmarkStart w:id="51" w:name="_Hlk109989303"/>
      <w:bookmarkEnd w:id="48"/>
      <w:r w:rsidRPr="00D26FF5">
        <w:t>Capital expenditure</w:t>
      </w:r>
      <w:bookmarkEnd w:id="49"/>
      <w:bookmarkEnd w:id="50"/>
    </w:p>
    <w:p w14:paraId="10BB9D4E" w14:textId="2CADD1A7" w:rsidR="0030656C" w:rsidRDefault="00127E1F" w:rsidP="00AD47B4">
      <w:pPr>
        <w:rPr>
          <w:lang w:val="en-US"/>
        </w:rPr>
      </w:pPr>
      <w:bookmarkStart w:id="52" w:name="_Hlk110578878"/>
      <w:r w:rsidRPr="00113C10">
        <w:rPr>
          <w:lang w:val="en-US"/>
        </w:rPr>
        <w:t xml:space="preserve">Actual capital expenditure is forecast to be approximately </w:t>
      </w:r>
      <w:r w:rsidR="0030656C" w:rsidRPr="00113C10">
        <w:rPr>
          <w:lang w:val="en-US"/>
        </w:rPr>
        <w:t>$65.</w:t>
      </w:r>
      <w:r w:rsidR="00833E85" w:rsidRPr="00113C10">
        <w:rPr>
          <w:lang w:val="en-US"/>
        </w:rPr>
        <w:t>7</w:t>
      </w:r>
      <w:r w:rsidR="00E71A62" w:rsidRPr="00113C10">
        <w:rPr>
          <w:lang w:val="en-US"/>
        </w:rPr>
        <w:t>4</w:t>
      </w:r>
      <w:r w:rsidR="0030656C" w:rsidRPr="00113C10">
        <w:rPr>
          <w:lang w:val="en-US"/>
        </w:rPr>
        <w:t xml:space="preserve"> million</w:t>
      </w:r>
      <w:r w:rsidR="00113C10" w:rsidRPr="00113C10">
        <w:rPr>
          <w:lang w:val="en-US"/>
        </w:rPr>
        <w:t>, this is approximately five per cent or $3.57 million lower than approved in Price Submission 2018-23</w:t>
      </w:r>
      <w:r w:rsidR="00113C10">
        <w:rPr>
          <w:lang w:val="en-US"/>
        </w:rPr>
        <w:t>.</w:t>
      </w:r>
    </w:p>
    <w:p w14:paraId="1548C576" w14:textId="12252999" w:rsidR="00127E1F" w:rsidRPr="005079A0" w:rsidRDefault="001B7C21" w:rsidP="00AD47B4">
      <w:r>
        <w:rPr>
          <w:lang w:val="en-US"/>
        </w:rPr>
        <w:t>Four</w:t>
      </w:r>
      <w:r w:rsidR="00127E1F">
        <w:rPr>
          <w:lang w:val="en-US"/>
        </w:rPr>
        <w:t xml:space="preserve"> </w:t>
      </w:r>
      <w:r w:rsidR="00127E1F" w:rsidRPr="00116AE2">
        <w:rPr>
          <w:lang w:val="en-US"/>
        </w:rPr>
        <w:t xml:space="preserve">of the 2018-23 Top 10 projects </w:t>
      </w:r>
      <w:r w:rsidR="00E27FF1">
        <w:rPr>
          <w:lang w:val="en-US"/>
        </w:rPr>
        <w:t>have been delivered</w:t>
      </w:r>
      <w:r w:rsidR="00127E1F">
        <w:rPr>
          <w:lang w:val="en-US"/>
        </w:rPr>
        <w:t xml:space="preserve">, </w:t>
      </w:r>
      <w:r>
        <w:rPr>
          <w:lang w:val="en-US"/>
        </w:rPr>
        <w:t>t</w:t>
      </w:r>
      <w:r w:rsidR="007708DC">
        <w:rPr>
          <w:lang w:val="en-US"/>
        </w:rPr>
        <w:t>wo</w:t>
      </w:r>
      <w:r w:rsidR="00127E1F">
        <w:rPr>
          <w:lang w:val="en-US"/>
        </w:rPr>
        <w:t xml:space="preserve"> are </w:t>
      </w:r>
      <w:r w:rsidR="00A23356">
        <w:rPr>
          <w:lang w:val="en-US"/>
        </w:rPr>
        <w:t>on schedule</w:t>
      </w:r>
      <w:r w:rsidR="00127E1F">
        <w:rPr>
          <w:lang w:val="en-US"/>
        </w:rPr>
        <w:t xml:space="preserve">, </w:t>
      </w:r>
      <w:r>
        <w:rPr>
          <w:lang w:val="en-US"/>
        </w:rPr>
        <w:t>t</w:t>
      </w:r>
      <w:r w:rsidR="007708DC">
        <w:rPr>
          <w:lang w:val="en-US"/>
        </w:rPr>
        <w:t>hree</w:t>
      </w:r>
      <w:r w:rsidR="00A23356">
        <w:rPr>
          <w:lang w:val="en-US"/>
        </w:rPr>
        <w:t xml:space="preserve"> have been delayed and </w:t>
      </w:r>
      <w:r>
        <w:rPr>
          <w:lang w:val="en-US"/>
        </w:rPr>
        <w:t>one</w:t>
      </w:r>
      <w:r w:rsidR="00127E1F">
        <w:rPr>
          <w:lang w:val="en-US"/>
        </w:rPr>
        <w:t xml:space="preserve"> </w:t>
      </w:r>
      <w:r w:rsidR="003C0CE7">
        <w:rPr>
          <w:lang w:val="en-US"/>
        </w:rPr>
        <w:t>deferred (</w:t>
      </w:r>
      <w:r w:rsidR="00127E1F">
        <w:rPr>
          <w:lang w:val="en-US"/>
        </w:rPr>
        <w:t xml:space="preserve">re-prioritised to </w:t>
      </w:r>
      <w:r>
        <w:rPr>
          <w:lang w:val="en-US"/>
        </w:rPr>
        <w:t xml:space="preserve">the </w:t>
      </w:r>
      <w:r w:rsidR="00127E1F">
        <w:rPr>
          <w:lang w:val="en-US"/>
        </w:rPr>
        <w:t>next</w:t>
      </w:r>
      <w:r>
        <w:rPr>
          <w:lang w:val="en-US"/>
        </w:rPr>
        <w:t xml:space="preserve"> price</w:t>
      </w:r>
      <w:r w:rsidR="00127E1F">
        <w:rPr>
          <w:lang w:val="en-US"/>
        </w:rPr>
        <w:t xml:space="preserve"> period</w:t>
      </w:r>
      <w:r w:rsidR="003C0CE7">
        <w:rPr>
          <w:lang w:val="en-US"/>
        </w:rPr>
        <w:t>)</w:t>
      </w:r>
      <w:r w:rsidR="00127E1F">
        <w:rPr>
          <w:lang w:val="en-US"/>
        </w:rPr>
        <w:t xml:space="preserve">. </w:t>
      </w:r>
      <w:r w:rsidR="00BA3FD4">
        <w:rPr>
          <w:lang w:val="en-US"/>
        </w:rPr>
        <w:t>Our o</w:t>
      </w:r>
      <w:r w:rsidR="00127E1F" w:rsidRPr="00116AE2">
        <w:rPr>
          <w:lang w:val="en-US"/>
        </w:rPr>
        <w:t xml:space="preserve">verall performance </w:t>
      </w:r>
      <w:r w:rsidR="00BA3FD4">
        <w:rPr>
          <w:lang w:val="en-US"/>
        </w:rPr>
        <w:t xml:space="preserve">has been </w:t>
      </w:r>
      <w:r w:rsidR="00127E1F" w:rsidRPr="00116AE2">
        <w:rPr>
          <w:lang w:val="en-US"/>
        </w:rPr>
        <w:t>impacted by:</w:t>
      </w:r>
    </w:p>
    <w:p w14:paraId="23CC0687" w14:textId="55321E1C" w:rsidR="00127E1F" w:rsidRPr="00116AE2" w:rsidRDefault="00127E1F" w:rsidP="00CA6DE0">
      <w:pPr>
        <w:pStyle w:val="EGNormalbullet"/>
        <w:rPr>
          <w:lang w:val="en-US"/>
        </w:rPr>
      </w:pPr>
      <w:r w:rsidRPr="00116AE2">
        <w:rPr>
          <w:lang w:val="en-US"/>
        </w:rPr>
        <w:t>Drought followed by major bushfires</w:t>
      </w:r>
      <w:r w:rsidR="001B7C21">
        <w:rPr>
          <w:lang w:val="en-US"/>
        </w:rPr>
        <w:t>,</w:t>
      </w:r>
      <w:r w:rsidRPr="00116AE2">
        <w:rPr>
          <w:lang w:val="en-US"/>
        </w:rPr>
        <w:t xml:space="preserve"> impacting staff, resources and resulting in re</w:t>
      </w:r>
      <w:r w:rsidR="00E54053">
        <w:rPr>
          <w:lang w:val="en-US"/>
        </w:rPr>
        <w:t>-</w:t>
      </w:r>
      <w:r w:rsidRPr="00116AE2">
        <w:rPr>
          <w:lang w:val="en-US"/>
        </w:rPr>
        <w:t>prioriti</w:t>
      </w:r>
      <w:r w:rsidR="001B7C21">
        <w:rPr>
          <w:lang w:val="en-US"/>
        </w:rPr>
        <w:t>s</w:t>
      </w:r>
      <w:r w:rsidRPr="00116AE2">
        <w:rPr>
          <w:lang w:val="en-US"/>
        </w:rPr>
        <w:t>ation of projects in response.</w:t>
      </w:r>
    </w:p>
    <w:p w14:paraId="65232788" w14:textId="06EDDD39" w:rsidR="00127E1F" w:rsidRPr="00116AE2" w:rsidRDefault="00127E1F" w:rsidP="00CA6DE0">
      <w:pPr>
        <w:pStyle w:val="EGNormalbullet"/>
        <w:rPr>
          <w:lang w:val="en-US"/>
        </w:rPr>
      </w:pPr>
      <w:r w:rsidRPr="00116AE2">
        <w:rPr>
          <w:lang w:val="en-US"/>
        </w:rPr>
        <w:t>COVID-19 – restrictions</w:t>
      </w:r>
      <w:r w:rsidR="00813AF1">
        <w:rPr>
          <w:lang w:val="en-US"/>
        </w:rPr>
        <w:t xml:space="preserve"> which led to</w:t>
      </w:r>
      <w:r w:rsidRPr="00116AE2">
        <w:rPr>
          <w:lang w:val="en-US"/>
        </w:rPr>
        <w:t xml:space="preserve"> difficulties getting contractors onsite, resulting in delays and backlog of projects.</w:t>
      </w:r>
    </w:p>
    <w:p w14:paraId="10B078FB" w14:textId="77777777" w:rsidR="00127E1F" w:rsidRPr="00116AE2" w:rsidRDefault="00127E1F" w:rsidP="00CA6DE0">
      <w:pPr>
        <w:pStyle w:val="EGNormalbullet"/>
        <w:rPr>
          <w:lang w:val="en-US"/>
        </w:rPr>
      </w:pPr>
      <w:r w:rsidRPr="00116AE2">
        <w:rPr>
          <w:lang w:val="en-US"/>
        </w:rPr>
        <w:lastRenderedPageBreak/>
        <w:t>Delays and availability in the plant and materials supply chain.</w:t>
      </w:r>
    </w:p>
    <w:p w14:paraId="5D1DF03A" w14:textId="087FA7E1" w:rsidR="00127E1F" w:rsidRPr="00116AE2" w:rsidRDefault="00127E1F" w:rsidP="00CA6DE0">
      <w:pPr>
        <w:pStyle w:val="EGNormalbullet"/>
        <w:rPr>
          <w:lang w:val="en-US"/>
        </w:rPr>
      </w:pPr>
      <w:r w:rsidRPr="00116AE2">
        <w:rPr>
          <w:lang w:val="en-US"/>
        </w:rPr>
        <w:t>Market conditions</w:t>
      </w:r>
      <w:r w:rsidR="00813AF1">
        <w:rPr>
          <w:lang w:val="en-US"/>
        </w:rPr>
        <w:t xml:space="preserve"> that saw a </w:t>
      </w:r>
      <w:r w:rsidRPr="00116AE2">
        <w:rPr>
          <w:lang w:val="en-US"/>
        </w:rPr>
        <w:t>shortage of labour resulting in increased competition and rising prices, fewer bidders on tenders, and higher project input costs such as fuel and materials.</w:t>
      </w:r>
    </w:p>
    <w:p w14:paraId="6095C001" w14:textId="23F96BF0" w:rsidR="00127E1F" w:rsidRDefault="00127E1F" w:rsidP="00CA6DE0">
      <w:pPr>
        <w:pStyle w:val="EGNormalbullet"/>
        <w:rPr>
          <w:lang w:val="en-US"/>
        </w:rPr>
      </w:pPr>
      <w:r w:rsidRPr="00116AE2">
        <w:rPr>
          <w:lang w:val="en-US"/>
        </w:rPr>
        <w:t>Major change of external engineering services provider (establishment of two-tiered panel approach).</w:t>
      </w:r>
    </w:p>
    <w:p w14:paraId="32AEADDB" w14:textId="5AF3725D" w:rsidR="0030656C" w:rsidRDefault="0030656C" w:rsidP="00CA6DE0">
      <w:pPr>
        <w:pStyle w:val="EGNormalbullet"/>
        <w:rPr>
          <w:lang w:val="en-US"/>
        </w:rPr>
      </w:pPr>
      <w:r>
        <w:rPr>
          <w:lang w:val="en-US"/>
        </w:rPr>
        <w:t xml:space="preserve">Delivery of unplanned bushfire recovery works and </w:t>
      </w:r>
      <w:r w:rsidR="00005BF0">
        <w:rPr>
          <w:lang w:val="en-US"/>
        </w:rPr>
        <w:t>third-party</w:t>
      </w:r>
      <w:r>
        <w:rPr>
          <w:lang w:val="en-US"/>
        </w:rPr>
        <w:t xml:space="preserve"> schemes, both providing benefits to local communities. </w:t>
      </w:r>
    </w:p>
    <w:bookmarkEnd w:id="52"/>
    <w:p w14:paraId="5E1648A5" w14:textId="426C7105" w:rsidR="0027708F" w:rsidRDefault="0027708F" w:rsidP="0027708F">
      <w:pPr>
        <w:pStyle w:val="EGTableheader"/>
        <w:rPr>
          <w:lang w:val="en-US"/>
        </w:rPr>
      </w:pPr>
      <w:r w:rsidRPr="00BD4304">
        <w:rPr>
          <w:lang w:val="en-US"/>
        </w:rPr>
        <w:t xml:space="preserve">Table </w:t>
      </w:r>
      <w:r w:rsidR="001E47C6" w:rsidRPr="00BD4304">
        <w:rPr>
          <w:lang w:val="en-US"/>
        </w:rPr>
        <w:t>5</w:t>
      </w:r>
      <w:r w:rsidRPr="00BD4304">
        <w:rPr>
          <w:lang w:val="en-US"/>
        </w:rPr>
        <w:t>: Top 10 Projects Summary</w:t>
      </w:r>
      <w:r>
        <w:rPr>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4"/>
        <w:gridCol w:w="4675"/>
      </w:tblGrid>
      <w:tr w:rsidR="00D12DD1" w14:paraId="23176C69" w14:textId="77777777" w:rsidTr="009F5E56">
        <w:tc>
          <w:tcPr>
            <w:tcW w:w="1875" w:type="pct"/>
            <w:shd w:val="clear" w:color="auto" w:fill="0AB7E6"/>
          </w:tcPr>
          <w:p w14:paraId="1724E36B" w14:textId="7494FEE3" w:rsidR="0027708F" w:rsidRPr="0027708F" w:rsidRDefault="0027708F" w:rsidP="0027708F">
            <w:pPr>
              <w:pStyle w:val="EGTablelabels"/>
            </w:pPr>
            <w:bookmarkStart w:id="53" w:name="_Hlk110426188"/>
            <w:r w:rsidRPr="0027708F">
              <w:t>Project</w:t>
            </w:r>
          </w:p>
        </w:tc>
        <w:tc>
          <w:tcPr>
            <w:tcW w:w="548" w:type="pct"/>
            <w:shd w:val="clear" w:color="auto" w:fill="0AB7E6"/>
          </w:tcPr>
          <w:p w14:paraId="7D35391D" w14:textId="75AEEC2E" w:rsidR="0027708F" w:rsidRPr="0027708F" w:rsidRDefault="0027708F" w:rsidP="0027708F">
            <w:pPr>
              <w:pStyle w:val="EGTablelabels"/>
            </w:pPr>
            <w:r w:rsidRPr="0027708F">
              <w:t>Status</w:t>
            </w:r>
          </w:p>
        </w:tc>
        <w:tc>
          <w:tcPr>
            <w:tcW w:w="2578" w:type="pct"/>
            <w:shd w:val="clear" w:color="auto" w:fill="0AB7E6"/>
          </w:tcPr>
          <w:p w14:paraId="7DDD050B" w14:textId="0225B7DB" w:rsidR="0027708F" w:rsidRPr="0027708F" w:rsidRDefault="0027708F" w:rsidP="0027708F">
            <w:pPr>
              <w:pStyle w:val="EGTablelabels"/>
            </w:pPr>
            <w:r w:rsidRPr="0027708F">
              <w:t xml:space="preserve">Comments </w:t>
            </w:r>
          </w:p>
        </w:tc>
      </w:tr>
      <w:tr w:rsidR="00D12DD1" w14:paraId="48254F67" w14:textId="77777777" w:rsidTr="009F5E56">
        <w:tc>
          <w:tcPr>
            <w:tcW w:w="1875" w:type="pct"/>
            <w:tcBorders>
              <w:bottom w:val="single" w:sz="4" w:space="0" w:color="808080" w:themeColor="background1" w:themeShade="80"/>
            </w:tcBorders>
          </w:tcPr>
          <w:p w14:paraId="54A6C3E5" w14:textId="787D1063" w:rsidR="0027708F" w:rsidRPr="00052BEB" w:rsidRDefault="0027708F" w:rsidP="00052BEB">
            <w:pPr>
              <w:pStyle w:val="EGTabletext"/>
            </w:pPr>
            <w:r w:rsidRPr="00052BEB">
              <w:t>Wy Yung clear water storage</w:t>
            </w:r>
          </w:p>
        </w:tc>
        <w:tc>
          <w:tcPr>
            <w:tcW w:w="548" w:type="pct"/>
            <w:tcBorders>
              <w:bottom w:val="single" w:sz="4" w:space="0" w:color="808080" w:themeColor="background1" w:themeShade="80"/>
            </w:tcBorders>
          </w:tcPr>
          <w:p w14:paraId="1CB61A89" w14:textId="3CED9232" w:rsidR="0027708F" w:rsidRPr="00052BEB" w:rsidRDefault="009711B3" w:rsidP="00052BEB">
            <w:pPr>
              <w:pStyle w:val="EGTabletext"/>
            </w:pPr>
            <w:r w:rsidRPr="00052BEB">
              <w:t>Complete</w:t>
            </w:r>
          </w:p>
        </w:tc>
        <w:tc>
          <w:tcPr>
            <w:tcW w:w="2578" w:type="pct"/>
            <w:tcBorders>
              <w:bottom w:val="single" w:sz="4" w:space="0" w:color="808080" w:themeColor="background1" w:themeShade="80"/>
            </w:tcBorders>
          </w:tcPr>
          <w:p w14:paraId="1124B44B" w14:textId="0ED78876" w:rsidR="0027708F" w:rsidRPr="00052BEB" w:rsidRDefault="00D12DD1" w:rsidP="00052BEB">
            <w:pPr>
              <w:pStyle w:val="EGTabletext"/>
            </w:pPr>
            <w:r w:rsidRPr="00052BEB">
              <w:t>Project completed</w:t>
            </w:r>
            <w:r w:rsidR="006A6543" w:rsidRPr="00052BEB">
              <w:t xml:space="preserve"> on time in</w:t>
            </w:r>
            <w:r w:rsidRPr="00052BEB">
              <w:t xml:space="preserve"> 2020-21. </w:t>
            </w:r>
          </w:p>
        </w:tc>
      </w:tr>
      <w:tr w:rsidR="00D12DD1" w14:paraId="00E92D8A" w14:textId="77777777" w:rsidTr="009F5E56">
        <w:tc>
          <w:tcPr>
            <w:tcW w:w="1875" w:type="pct"/>
            <w:tcBorders>
              <w:top w:val="single" w:sz="4" w:space="0" w:color="808080" w:themeColor="background1" w:themeShade="80"/>
              <w:bottom w:val="single" w:sz="4" w:space="0" w:color="808080" w:themeColor="background1" w:themeShade="80"/>
            </w:tcBorders>
          </w:tcPr>
          <w:p w14:paraId="5A63F80F" w14:textId="190EC91B" w:rsidR="0027708F" w:rsidRPr="00052BEB" w:rsidRDefault="0027708F" w:rsidP="00052BEB">
            <w:pPr>
              <w:pStyle w:val="EGTabletext"/>
            </w:pPr>
            <w:r w:rsidRPr="00052BEB">
              <w:t xml:space="preserve">Paynesville recycled water storage and irrigation </w:t>
            </w:r>
            <w:r w:rsidR="00D12DD1" w:rsidRPr="00052BEB">
              <w:t>augmentation</w:t>
            </w:r>
          </w:p>
        </w:tc>
        <w:tc>
          <w:tcPr>
            <w:tcW w:w="548" w:type="pct"/>
            <w:tcBorders>
              <w:top w:val="single" w:sz="4" w:space="0" w:color="808080" w:themeColor="background1" w:themeShade="80"/>
              <w:bottom w:val="single" w:sz="4" w:space="0" w:color="808080" w:themeColor="background1" w:themeShade="80"/>
            </w:tcBorders>
          </w:tcPr>
          <w:p w14:paraId="483048E4" w14:textId="0E5BFDE1" w:rsidR="0027708F" w:rsidRPr="00052BEB" w:rsidRDefault="007F5E77" w:rsidP="00052BEB">
            <w:pPr>
              <w:pStyle w:val="EGTabletext"/>
            </w:pPr>
            <w:r w:rsidRPr="00052BEB">
              <w:t xml:space="preserve">Delayed </w:t>
            </w:r>
          </w:p>
        </w:tc>
        <w:tc>
          <w:tcPr>
            <w:tcW w:w="2578" w:type="pct"/>
            <w:tcBorders>
              <w:top w:val="single" w:sz="4" w:space="0" w:color="808080" w:themeColor="background1" w:themeShade="80"/>
              <w:bottom w:val="single" w:sz="4" w:space="0" w:color="808080" w:themeColor="background1" w:themeShade="80"/>
            </w:tcBorders>
          </w:tcPr>
          <w:p w14:paraId="7F692CD0" w14:textId="7B3F324A" w:rsidR="0027708F" w:rsidRPr="00052BEB" w:rsidRDefault="00954628" w:rsidP="00052BEB">
            <w:pPr>
              <w:pStyle w:val="EGTabletext"/>
            </w:pPr>
            <w:r w:rsidRPr="00052BEB">
              <w:t xml:space="preserve">Significant change in scope </w:t>
            </w:r>
            <w:r w:rsidR="000F504A" w:rsidRPr="00052BEB">
              <w:t xml:space="preserve">due to increased growth and plant inflows, </w:t>
            </w:r>
            <w:r w:rsidR="00FF6E2D" w:rsidRPr="00052BEB">
              <w:t>which has resulted in a need for greater storage</w:t>
            </w:r>
            <w:r w:rsidRPr="00052BEB">
              <w:t xml:space="preserve"> capacity</w:t>
            </w:r>
            <w:r w:rsidR="009F5823" w:rsidRPr="00052BEB">
              <w:t xml:space="preserve">. This </w:t>
            </w:r>
            <w:r w:rsidRPr="00052BEB">
              <w:t xml:space="preserve">has delayed the </w:t>
            </w:r>
            <w:r w:rsidR="009F5823" w:rsidRPr="00052BEB">
              <w:t xml:space="preserve">storage </w:t>
            </w:r>
            <w:r w:rsidRPr="00052BEB">
              <w:t>works. Irrigation expansion on track to be completed in 2022</w:t>
            </w:r>
            <w:r w:rsidR="00604EFE" w:rsidRPr="00052BEB">
              <w:t>-</w:t>
            </w:r>
            <w:r w:rsidRPr="00052BEB">
              <w:t>23.</w:t>
            </w:r>
            <w:r w:rsidR="00A30413" w:rsidRPr="00052BEB">
              <w:t xml:space="preserve"> The construction of a 300ML (approximate) recycled water storage and pump stations is now also a Top 10 project for the 2023-28 period See chapter 11). </w:t>
            </w:r>
          </w:p>
        </w:tc>
      </w:tr>
      <w:tr w:rsidR="00D12DD1" w14:paraId="6847A54F" w14:textId="77777777" w:rsidTr="009F5E56">
        <w:tc>
          <w:tcPr>
            <w:tcW w:w="1875" w:type="pct"/>
            <w:tcBorders>
              <w:top w:val="single" w:sz="4" w:space="0" w:color="808080" w:themeColor="background1" w:themeShade="80"/>
              <w:bottom w:val="single" w:sz="4" w:space="0" w:color="808080" w:themeColor="background1" w:themeShade="80"/>
            </w:tcBorders>
          </w:tcPr>
          <w:p w14:paraId="0C84B1EC" w14:textId="55F594E0" w:rsidR="0027708F" w:rsidRPr="00052BEB" w:rsidRDefault="0027708F" w:rsidP="00052BEB">
            <w:pPr>
              <w:pStyle w:val="EGTabletext"/>
            </w:pPr>
            <w:r w:rsidRPr="00052BEB">
              <w:t>Upgrade main supply pipeline (Sarsfield to Johnsonville)</w:t>
            </w:r>
          </w:p>
        </w:tc>
        <w:tc>
          <w:tcPr>
            <w:tcW w:w="548" w:type="pct"/>
            <w:tcBorders>
              <w:top w:val="single" w:sz="4" w:space="0" w:color="808080" w:themeColor="background1" w:themeShade="80"/>
              <w:bottom w:val="single" w:sz="4" w:space="0" w:color="808080" w:themeColor="background1" w:themeShade="80"/>
            </w:tcBorders>
          </w:tcPr>
          <w:p w14:paraId="59AA5358" w14:textId="209BC8FC" w:rsidR="0027708F" w:rsidRPr="00052BEB" w:rsidRDefault="009711B3" w:rsidP="00052BEB">
            <w:pPr>
              <w:pStyle w:val="EGTabletext"/>
            </w:pPr>
            <w:r w:rsidRPr="00052BEB">
              <w:t>Complete</w:t>
            </w:r>
          </w:p>
        </w:tc>
        <w:tc>
          <w:tcPr>
            <w:tcW w:w="2578" w:type="pct"/>
            <w:tcBorders>
              <w:top w:val="single" w:sz="4" w:space="0" w:color="808080" w:themeColor="background1" w:themeShade="80"/>
              <w:bottom w:val="single" w:sz="4" w:space="0" w:color="808080" w:themeColor="background1" w:themeShade="80"/>
            </w:tcBorders>
          </w:tcPr>
          <w:p w14:paraId="764C4D8A" w14:textId="71AB1EBD" w:rsidR="0027708F" w:rsidRPr="00052BEB" w:rsidRDefault="00D12DD1" w:rsidP="00052BEB">
            <w:pPr>
              <w:pStyle w:val="EGTabletext"/>
            </w:pPr>
            <w:r w:rsidRPr="00052BEB">
              <w:t>Project completed</w:t>
            </w:r>
            <w:r w:rsidR="000B5B8B" w:rsidRPr="00052BEB">
              <w:t xml:space="preserve"> on time</w:t>
            </w:r>
            <w:r w:rsidRPr="00052BEB">
              <w:t xml:space="preserve"> in 2019-20. </w:t>
            </w:r>
          </w:p>
        </w:tc>
      </w:tr>
      <w:tr w:rsidR="00D12DD1" w14:paraId="09F0CEF4" w14:textId="77777777" w:rsidTr="009F5E56">
        <w:tc>
          <w:tcPr>
            <w:tcW w:w="1875" w:type="pct"/>
            <w:tcBorders>
              <w:top w:val="single" w:sz="4" w:space="0" w:color="808080" w:themeColor="background1" w:themeShade="80"/>
              <w:bottom w:val="single" w:sz="4" w:space="0" w:color="808080" w:themeColor="background1" w:themeShade="80"/>
            </w:tcBorders>
          </w:tcPr>
          <w:p w14:paraId="1F9DC368" w14:textId="6412A1DE" w:rsidR="0027708F" w:rsidRPr="00052BEB" w:rsidRDefault="0027708F" w:rsidP="00052BEB">
            <w:pPr>
              <w:pStyle w:val="EGTabletext"/>
            </w:pPr>
            <w:r w:rsidRPr="00052BEB">
              <w:t>Sarsfield clear water storage augmentation</w:t>
            </w:r>
          </w:p>
        </w:tc>
        <w:tc>
          <w:tcPr>
            <w:tcW w:w="548" w:type="pct"/>
            <w:tcBorders>
              <w:top w:val="single" w:sz="4" w:space="0" w:color="808080" w:themeColor="background1" w:themeShade="80"/>
              <w:bottom w:val="single" w:sz="4" w:space="0" w:color="808080" w:themeColor="background1" w:themeShade="80"/>
            </w:tcBorders>
          </w:tcPr>
          <w:p w14:paraId="025E425A" w14:textId="756D4911" w:rsidR="0027708F" w:rsidRPr="00052BEB" w:rsidRDefault="007F5E77" w:rsidP="00052BEB">
            <w:pPr>
              <w:pStyle w:val="EGTabletext"/>
            </w:pPr>
            <w:r w:rsidRPr="00052BEB">
              <w:t>Complete</w:t>
            </w:r>
          </w:p>
        </w:tc>
        <w:tc>
          <w:tcPr>
            <w:tcW w:w="2578" w:type="pct"/>
            <w:tcBorders>
              <w:top w:val="single" w:sz="4" w:space="0" w:color="808080" w:themeColor="background1" w:themeShade="80"/>
              <w:bottom w:val="single" w:sz="4" w:space="0" w:color="808080" w:themeColor="background1" w:themeShade="80"/>
            </w:tcBorders>
          </w:tcPr>
          <w:p w14:paraId="75243ACD" w14:textId="07F31C96" w:rsidR="0027708F" w:rsidRPr="00052BEB" w:rsidRDefault="007F5E77" w:rsidP="00052BEB">
            <w:pPr>
              <w:pStyle w:val="EGTabletext"/>
            </w:pPr>
            <w:r w:rsidRPr="00052BEB">
              <w:t xml:space="preserve">Project completed in 2021-22. </w:t>
            </w:r>
            <w:r w:rsidR="00FF6E2D" w:rsidRPr="00052BEB">
              <w:t xml:space="preserve">Minor defects rectification in process. </w:t>
            </w:r>
            <w:r w:rsidRPr="00052BEB">
              <w:t xml:space="preserve"> </w:t>
            </w:r>
            <w:r w:rsidR="00954628" w:rsidRPr="00052BEB">
              <w:t xml:space="preserve"> </w:t>
            </w:r>
          </w:p>
        </w:tc>
      </w:tr>
      <w:tr w:rsidR="00D12DD1" w14:paraId="753B9329" w14:textId="77777777" w:rsidTr="009F5E56">
        <w:tc>
          <w:tcPr>
            <w:tcW w:w="1875" w:type="pct"/>
            <w:tcBorders>
              <w:top w:val="single" w:sz="4" w:space="0" w:color="808080" w:themeColor="background1" w:themeShade="80"/>
              <w:bottom w:val="single" w:sz="4" w:space="0" w:color="808080" w:themeColor="background1" w:themeShade="80"/>
            </w:tcBorders>
          </w:tcPr>
          <w:p w14:paraId="76401039" w14:textId="75970E81" w:rsidR="0027708F" w:rsidRPr="00052BEB" w:rsidRDefault="0027708F" w:rsidP="00052BEB">
            <w:pPr>
              <w:pStyle w:val="EGTabletext"/>
            </w:pPr>
            <w:bookmarkStart w:id="54" w:name="_Hlk115095377"/>
            <w:r w:rsidRPr="00052BEB">
              <w:t>Woodglen raw water storage – dam safety upgrades</w:t>
            </w:r>
          </w:p>
        </w:tc>
        <w:tc>
          <w:tcPr>
            <w:tcW w:w="548" w:type="pct"/>
            <w:tcBorders>
              <w:top w:val="single" w:sz="4" w:space="0" w:color="808080" w:themeColor="background1" w:themeShade="80"/>
              <w:bottom w:val="single" w:sz="4" w:space="0" w:color="808080" w:themeColor="background1" w:themeShade="80"/>
            </w:tcBorders>
          </w:tcPr>
          <w:p w14:paraId="12BB53A5" w14:textId="33DCA4FD" w:rsidR="0027708F" w:rsidRPr="00052BEB" w:rsidRDefault="00E039F5" w:rsidP="00052BEB">
            <w:pPr>
              <w:pStyle w:val="EGTabletext"/>
            </w:pPr>
            <w:r>
              <w:t>On schedule</w:t>
            </w:r>
          </w:p>
        </w:tc>
        <w:tc>
          <w:tcPr>
            <w:tcW w:w="2578" w:type="pct"/>
            <w:tcBorders>
              <w:top w:val="single" w:sz="4" w:space="0" w:color="808080" w:themeColor="background1" w:themeShade="80"/>
              <w:bottom w:val="single" w:sz="4" w:space="0" w:color="808080" w:themeColor="background1" w:themeShade="80"/>
            </w:tcBorders>
          </w:tcPr>
          <w:p w14:paraId="37849B03" w14:textId="6C739958" w:rsidR="0027708F" w:rsidRPr="00052BEB" w:rsidRDefault="00D12DD1" w:rsidP="00052BEB">
            <w:pPr>
              <w:pStyle w:val="EGTabletext"/>
            </w:pPr>
            <w:r w:rsidRPr="00052BEB">
              <w:t xml:space="preserve">On schedule for completion in </w:t>
            </w:r>
            <w:r w:rsidR="007F5E77" w:rsidRPr="00052BEB">
              <w:t>2023</w:t>
            </w:r>
            <w:r w:rsidR="00E039F5">
              <w:t>-24</w:t>
            </w:r>
            <w:r w:rsidR="007F5E77" w:rsidRPr="00052BEB">
              <w:t>.</w:t>
            </w:r>
          </w:p>
        </w:tc>
      </w:tr>
      <w:bookmarkEnd w:id="54"/>
      <w:tr w:rsidR="00D12DD1" w14:paraId="7D3F59B8" w14:textId="77777777" w:rsidTr="009F5E56">
        <w:tc>
          <w:tcPr>
            <w:tcW w:w="1875" w:type="pct"/>
            <w:tcBorders>
              <w:top w:val="single" w:sz="4" w:space="0" w:color="808080" w:themeColor="background1" w:themeShade="80"/>
              <w:bottom w:val="single" w:sz="4" w:space="0" w:color="808080" w:themeColor="background1" w:themeShade="80"/>
            </w:tcBorders>
          </w:tcPr>
          <w:p w14:paraId="09897A44" w14:textId="3F326FD4" w:rsidR="0027708F" w:rsidRPr="00052BEB" w:rsidRDefault="009711B3" w:rsidP="00052BEB">
            <w:pPr>
              <w:pStyle w:val="EGTabletext"/>
            </w:pPr>
            <w:r w:rsidRPr="00052BEB">
              <w:t>Bairnsdale to Eagle Point main supply pipeline renewal</w:t>
            </w:r>
          </w:p>
        </w:tc>
        <w:tc>
          <w:tcPr>
            <w:tcW w:w="548" w:type="pct"/>
            <w:tcBorders>
              <w:top w:val="single" w:sz="4" w:space="0" w:color="808080" w:themeColor="background1" w:themeShade="80"/>
              <w:bottom w:val="single" w:sz="4" w:space="0" w:color="808080" w:themeColor="background1" w:themeShade="80"/>
            </w:tcBorders>
          </w:tcPr>
          <w:p w14:paraId="7A244B9B" w14:textId="2CF4CA96" w:rsidR="0027708F" w:rsidRPr="00052BEB" w:rsidRDefault="009711B3" w:rsidP="00052BEB">
            <w:pPr>
              <w:pStyle w:val="EGTabletext"/>
            </w:pPr>
            <w:r w:rsidRPr="00052BEB">
              <w:t xml:space="preserve">Complete </w:t>
            </w:r>
          </w:p>
        </w:tc>
        <w:tc>
          <w:tcPr>
            <w:tcW w:w="2578" w:type="pct"/>
            <w:tcBorders>
              <w:top w:val="single" w:sz="4" w:space="0" w:color="808080" w:themeColor="background1" w:themeShade="80"/>
              <w:bottom w:val="single" w:sz="4" w:space="0" w:color="808080" w:themeColor="background1" w:themeShade="80"/>
            </w:tcBorders>
          </w:tcPr>
          <w:p w14:paraId="5D756F65" w14:textId="3DEB1C60" w:rsidR="0027708F" w:rsidRPr="00052BEB" w:rsidRDefault="00D12DD1" w:rsidP="00052BEB">
            <w:pPr>
              <w:pStyle w:val="EGTabletext"/>
            </w:pPr>
            <w:r w:rsidRPr="00052BEB">
              <w:t>Project completed</w:t>
            </w:r>
            <w:r w:rsidR="000B5B8B" w:rsidRPr="00052BEB">
              <w:t xml:space="preserve"> on time</w:t>
            </w:r>
            <w:r w:rsidRPr="00052BEB">
              <w:t xml:space="preserve"> in 2021-22. </w:t>
            </w:r>
          </w:p>
        </w:tc>
      </w:tr>
      <w:tr w:rsidR="00D12DD1" w14:paraId="310349C6" w14:textId="77777777" w:rsidTr="009F5E56">
        <w:tc>
          <w:tcPr>
            <w:tcW w:w="1875" w:type="pct"/>
            <w:tcBorders>
              <w:top w:val="single" w:sz="4" w:space="0" w:color="808080" w:themeColor="background1" w:themeShade="80"/>
              <w:bottom w:val="single" w:sz="4" w:space="0" w:color="808080" w:themeColor="background1" w:themeShade="80"/>
            </w:tcBorders>
          </w:tcPr>
          <w:p w14:paraId="0261D47E" w14:textId="7BE05968" w:rsidR="0027708F" w:rsidRPr="00052BEB" w:rsidRDefault="009711B3" w:rsidP="00052BEB">
            <w:pPr>
              <w:pStyle w:val="EGTabletext"/>
            </w:pPr>
            <w:r w:rsidRPr="00052BEB">
              <w:t xml:space="preserve">Mallacoota clear water storage </w:t>
            </w:r>
          </w:p>
        </w:tc>
        <w:tc>
          <w:tcPr>
            <w:tcW w:w="548" w:type="pct"/>
            <w:tcBorders>
              <w:top w:val="single" w:sz="4" w:space="0" w:color="808080" w:themeColor="background1" w:themeShade="80"/>
              <w:bottom w:val="single" w:sz="4" w:space="0" w:color="808080" w:themeColor="background1" w:themeShade="80"/>
            </w:tcBorders>
          </w:tcPr>
          <w:p w14:paraId="7E21A7EF" w14:textId="6F239013" w:rsidR="0027708F" w:rsidRPr="00052BEB" w:rsidRDefault="007F5E77" w:rsidP="00052BEB">
            <w:pPr>
              <w:pStyle w:val="EGTabletext"/>
            </w:pPr>
            <w:r w:rsidRPr="00052BEB">
              <w:t>On schedule</w:t>
            </w:r>
          </w:p>
        </w:tc>
        <w:tc>
          <w:tcPr>
            <w:tcW w:w="2578" w:type="pct"/>
            <w:tcBorders>
              <w:top w:val="single" w:sz="4" w:space="0" w:color="808080" w:themeColor="background1" w:themeShade="80"/>
              <w:bottom w:val="single" w:sz="4" w:space="0" w:color="808080" w:themeColor="background1" w:themeShade="80"/>
            </w:tcBorders>
          </w:tcPr>
          <w:p w14:paraId="6C346493" w14:textId="6D19E027" w:rsidR="0027708F" w:rsidRPr="00052BEB" w:rsidRDefault="00FF6E2D" w:rsidP="00052BEB">
            <w:pPr>
              <w:pStyle w:val="EGTabletext"/>
            </w:pPr>
            <w:r w:rsidRPr="00052BEB">
              <w:t>Tendering will be completed in 2022, with construction to commence in the first half of 2023. Some construction may carry-over into 2023</w:t>
            </w:r>
            <w:r w:rsidR="00C86719">
              <w:t>-</w:t>
            </w:r>
            <w:r w:rsidRPr="00052BEB">
              <w:t>24.</w:t>
            </w:r>
          </w:p>
        </w:tc>
      </w:tr>
      <w:tr w:rsidR="00D12DD1" w14:paraId="3B013329" w14:textId="77777777" w:rsidTr="009F5E56">
        <w:tc>
          <w:tcPr>
            <w:tcW w:w="1875" w:type="pct"/>
            <w:tcBorders>
              <w:top w:val="single" w:sz="4" w:space="0" w:color="808080" w:themeColor="background1" w:themeShade="80"/>
              <w:bottom w:val="single" w:sz="4" w:space="0" w:color="808080" w:themeColor="background1" w:themeShade="80"/>
            </w:tcBorders>
          </w:tcPr>
          <w:p w14:paraId="741EE60D" w14:textId="0E44E0EC" w:rsidR="0027708F" w:rsidRPr="00052BEB" w:rsidRDefault="009711B3" w:rsidP="00052BEB">
            <w:pPr>
              <w:pStyle w:val="EGTabletext"/>
            </w:pPr>
            <w:r w:rsidRPr="00052BEB">
              <w:t xml:space="preserve">Dinner plain recycled water storage augmentation </w:t>
            </w:r>
          </w:p>
        </w:tc>
        <w:tc>
          <w:tcPr>
            <w:tcW w:w="548" w:type="pct"/>
            <w:tcBorders>
              <w:top w:val="single" w:sz="4" w:space="0" w:color="808080" w:themeColor="background1" w:themeShade="80"/>
              <w:bottom w:val="single" w:sz="4" w:space="0" w:color="808080" w:themeColor="background1" w:themeShade="80"/>
            </w:tcBorders>
          </w:tcPr>
          <w:p w14:paraId="606C8019" w14:textId="3B750969" w:rsidR="0027708F" w:rsidRPr="00052BEB" w:rsidRDefault="009711B3" w:rsidP="00052BEB">
            <w:pPr>
              <w:pStyle w:val="EGTabletext"/>
            </w:pPr>
            <w:r w:rsidRPr="00052BEB">
              <w:t xml:space="preserve">Deferred </w:t>
            </w:r>
          </w:p>
        </w:tc>
        <w:tc>
          <w:tcPr>
            <w:tcW w:w="2578" w:type="pct"/>
            <w:tcBorders>
              <w:top w:val="single" w:sz="4" w:space="0" w:color="808080" w:themeColor="background1" w:themeShade="80"/>
              <w:bottom w:val="single" w:sz="4" w:space="0" w:color="808080" w:themeColor="background1" w:themeShade="80"/>
            </w:tcBorders>
          </w:tcPr>
          <w:p w14:paraId="3D7B3731" w14:textId="79146A3F" w:rsidR="0027708F" w:rsidRPr="00052BEB" w:rsidRDefault="00954628" w:rsidP="00052BEB">
            <w:pPr>
              <w:pStyle w:val="EGTabletext"/>
            </w:pPr>
            <w:r w:rsidRPr="00052BEB">
              <w:t>Design of 14ML new winter storage basin is in progress. Construction has been deferred to enable the completion of some sewer network infiltration rectification works. These works may reduce the volume of winter storage required.</w:t>
            </w:r>
          </w:p>
        </w:tc>
      </w:tr>
      <w:tr w:rsidR="002257CF" w14:paraId="4C68EDB1" w14:textId="77777777" w:rsidTr="009F5E56">
        <w:tc>
          <w:tcPr>
            <w:tcW w:w="1875" w:type="pct"/>
            <w:tcBorders>
              <w:top w:val="single" w:sz="4" w:space="0" w:color="808080" w:themeColor="background1" w:themeShade="80"/>
              <w:bottom w:val="single" w:sz="4" w:space="0" w:color="808080" w:themeColor="background1" w:themeShade="80"/>
            </w:tcBorders>
          </w:tcPr>
          <w:p w14:paraId="38147600" w14:textId="70EC5722" w:rsidR="002257CF" w:rsidRPr="00052BEB" w:rsidRDefault="002257CF" w:rsidP="00052BEB">
            <w:pPr>
              <w:pStyle w:val="EGTabletext"/>
            </w:pPr>
            <w:r w:rsidRPr="00052BEB">
              <w:t xml:space="preserve">Lindenow storage water quality improvement </w:t>
            </w:r>
          </w:p>
        </w:tc>
        <w:tc>
          <w:tcPr>
            <w:tcW w:w="548" w:type="pct"/>
            <w:tcBorders>
              <w:top w:val="single" w:sz="4" w:space="0" w:color="808080" w:themeColor="background1" w:themeShade="80"/>
              <w:bottom w:val="single" w:sz="4" w:space="0" w:color="808080" w:themeColor="background1" w:themeShade="80"/>
            </w:tcBorders>
          </w:tcPr>
          <w:p w14:paraId="03FFAA22" w14:textId="116D6A43" w:rsidR="002257CF" w:rsidRPr="00052BEB" w:rsidRDefault="007F5E77" w:rsidP="00052BEB">
            <w:pPr>
              <w:pStyle w:val="EGTabletext"/>
            </w:pPr>
            <w:r w:rsidRPr="00052BEB">
              <w:t>Delayed</w:t>
            </w:r>
          </w:p>
        </w:tc>
        <w:tc>
          <w:tcPr>
            <w:tcW w:w="2578" w:type="pct"/>
            <w:tcBorders>
              <w:top w:val="single" w:sz="4" w:space="0" w:color="808080" w:themeColor="background1" w:themeShade="80"/>
              <w:bottom w:val="single" w:sz="4" w:space="0" w:color="808080" w:themeColor="background1" w:themeShade="80"/>
            </w:tcBorders>
          </w:tcPr>
          <w:p w14:paraId="022E7C73" w14:textId="6E551D75" w:rsidR="002257CF" w:rsidRPr="00052BEB" w:rsidRDefault="00FF6E2D" w:rsidP="00052BEB">
            <w:pPr>
              <w:pStyle w:val="EGTabletext"/>
            </w:pPr>
            <w:r w:rsidRPr="00052BEB">
              <w:t>Scope increased to allow for additional tank volume based on a revision of the system demands. Proposed tank location relocated from Woodglen WTP to the Lindenow Basin site. Construction will likely be delayed until 2023-24. </w:t>
            </w:r>
          </w:p>
        </w:tc>
      </w:tr>
      <w:tr w:rsidR="002257CF" w14:paraId="710C8C37" w14:textId="77777777" w:rsidTr="009F5E56">
        <w:tc>
          <w:tcPr>
            <w:tcW w:w="1875" w:type="pct"/>
            <w:tcBorders>
              <w:top w:val="single" w:sz="4" w:space="0" w:color="808080" w:themeColor="background1" w:themeShade="80"/>
              <w:bottom w:val="single" w:sz="4" w:space="0" w:color="808080" w:themeColor="background1" w:themeShade="80"/>
            </w:tcBorders>
          </w:tcPr>
          <w:p w14:paraId="3FC04A22" w14:textId="1BE53444" w:rsidR="002257CF" w:rsidRPr="00052BEB" w:rsidRDefault="002257CF" w:rsidP="00052BEB">
            <w:pPr>
              <w:pStyle w:val="EGTabletext"/>
            </w:pPr>
            <w:r w:rsidRPr="00052BEB">
              <w:t xml:space="preserve">Lakes Entrance wastewater treatment plant odour management </w:t>
            </w:r>
          </w:p>
        </w:tc>
        <w:tc>
          <w:tcPr>
            <w:tcW w:w="548" w:type="pct"/>
            <w:tcBorders>
              <w:top w:val="single" w:sz="4" w:space="0" w:color="808080" w:themeColor="background1" w:themeShade="80"/>
              <w:bottom w:val="single" w:sz="4" w:space="0" w:color="808080" w:themeColor="background1" w:themeShade="80"/>
            </w:tcBorders>
          </w:tcPr>
          <w:p w14:paraId="4EE8CECC" w14:textId="2777A4EE" w:rsidR="002257CF" w:rsidRPr="00052BEB" w:rsidRDefault="00353B8B" w:rsidP="00052BEB">
            <w:pPr>
              <w:pStyle w:val="EGTabletext"/>
            </w:pPr>
            <w:r w:rsidRPr="00052BEB">
              <w:t xml:space="preserve">Delayed </w:t>
            </w:r>
            <w:r w:rsidR="007F5E77" w:rsidRPr="00052BEB">
              <w:t xml:space="preserve"> </w:t>
            </w:r>
            <w:r w:rsidR="002257CF" w:rsidRPr="00052BEB">
              <w:t xml:space="preserve"> </w:t>
            </w:r>
          </w:p>
        </w:tc>
        <w:tc>
          <w:tcPr>
            <w:tcW w:w="2578" w:type="pct"/>
            <w:tcBorders>
              <w:top w:val="single" w:sz="4" w:space="0" w:color="808080" w:themeColor="background1" w:themeShade="80"/>
              <w:bottom w:val="single" w:sz="4" w:space="0" w:color="808080" w:themeColor="background1" w:themeShade="80"/>
            </w:tcBorders>
          </w:tcPr>
          <w:p w14:paraId="545236C8" w14:textId="53CEA3E4" w:rsidR="002257CF" w:rsidRPr="00052BEB" w:rsidRDefault="002257CF" w:rsidP="00052BEB">
            <w:pPr>
              <w:pStyle w:val="EGTabletext"/>
            </w:pPr>
            <w:r w:rsidRPr="00052BEB">
              <w:t>Stage 1 of this project was completed in 2018-19 which significantly reduced odour levels. Stage 2 of the project is on track to be completed in 2022</w:t>
            </w:r>
            <w:r w:rsidR="00604EFE" w:rsidRPr="00052BEB">
              <w:t>-</w:t>
            </w:r>
            <w:r w:rsidRPr="00052BEB">
              <w:t>23.</w:t>
            </w:r>
          </w:p>
        </w:tc>
      </w:tr>
    </w:tbl>
    <w:p w14:paraId="6BF3C585" w14:textId="77777777" w:rsidR="00127E1F" w:rsidRPr="001955DB" w:rsidRDefault="00127E1F" w:rsidP="00270E59">
      <w:pPr>
        <w:pStyle w:val="EGNumberedheadinglevel2"/>
        <w:numPr>
          <w:ilvl w:val="1"/>
          <w:numId w:val="5"/>
        </w:numPr>
      </w:pPr>
      <w:bookmarkStart w:id="55" w:name="_Toc109137360"/>
      <w:bookmarkStart w:id="56" w:name="_Toc113010717"/>
      <w:bookmarkStart w:id="57" w:name="_Hlk113884819"/>
      <w:bookmarkEnd w:id="51"/>
      <w:bookmarkEnd w:id="53"/>
      <w:r w:rsidRPr="001955DB">
        <w:t>Customer sentiment</w:t>
      </w:r>
      <w:bookmarkEnd w:id="55"/>
      <w:bookmarkEnd w:id="56"/>
    </w:p>
    <w:p w14:paraId="01ED7362" w14:textId="37D1B19A" w:rsidR="00127E1F" w:rsidRPr="00116AE2" w:rsidRDefault="00127E1F" w:rsidP="00AD47B4">
      <w:pPr>
        <w:rPr>
          <w:lang w:val="en-US"/>
        </w:rPr>
      </w:pPr>
      <w:r w:rsidRPr="00116AE2">
        <w:rPr>
          <w:lang w:val="en-US"/>
        </w:rPr>
        <w:t xml:space="preserve">Overall, customer sentiment </w:t>
      </w:r>
      <w:r w:rsidR="00656305">
        <w:rPr>
          <w:lang w:val="en-US"/>
        </w:rPr>
        <w:t xml:space="preserve">across the current five-year price submission period </w:t>
      </w:r>
      <w:r w:rsidRPr="00116AE2">
        <w:rPr>
          <w:lang w:val="en-US"/>
        </w:rPr>
        <w:t xml:space="preserve">demonstrates high levels of satisfaction with our performance, and indicates that customers feel that we provide a quality service that is value for money. This is supported by the results of our Annual Customer Satisfaction Survey and our performance in the ESC’s Quarterly Customer Perception Survey. </w:t>
      </w:r>
    </w:p>
    <w:p w14:paraId="0D703804" w14:textId="1DAD4787" w:rsidR="00127E1F" w:rsidRPr="00116AE2" w:rsidRDefault="00127E1F" w:rsidP="002E7DDE">
      <w:pPr>
        <w:pStyle w:val="EGNormalbullet"/>
        <w:numPr>
          <w:ilvl w:val="0"/>
          <w:numId w:val="0"/>
        </w:numPr>
        <w:rPr>
          <w:lang w:val="en-US"/>
        </w:rPr>
      </w:pPr>
      <w:r>
        <w:rPr>
          <w:lang w:val="en-US"/>
        </w:rPr>
        <w:t xml:space="preserve">The key outcomes from our </w:t>
      </w:r>
      <w:r w:rsidRPr="00116AE2">
        <w:rPr>
          <w:lang w:val="en-US"/>
        </w:rPr>
        <w:t xml:space="preserve">2021 Annual Customer Satisfaction </w:t>
      </w:r>
      <w:r w:rsidRPr="00052BEB">
        <w:rPr>
          <w:lang w:val="en-US"/>
        </w:rPr>
        <w:t>Survey</w:t>
      </w:r>
      <w:r w:rsidR="002907FF" w:rsidRPr="00052BEB">
        <w:rPr>
          <w:vertAlign w:val="superscript"/>
          <w:lang w:val="en-US"/>
        </w:rPr>
        <w:t>3</w:t>
      </w:r>
      <w:r w:rsidRPr="00052BEB">
        <w:rPr>
          <w:lang w:val="en-US"/>
        </w:rPr>
        <w:t xml:space="preserve"> </w:t>
      </w:r>
      <w:r w:rsidR="00656305" w:rsidRPr="00052BEB">
        <w:rPr>
          <w:lang w:val="en-US"/>
        </w:rPr>
        <w:t>of 400 people</w:t>
      </w:r>
      <w:r w:rsidR="00656305">
        <w:rPr>
          <w:lang w:val="en-US"/>
        </w:rPr>
        <w:t xml:space="preserve"> </w:t>
      </w:r>
      <w:r>
        <w:rPr>
          <w:lang w:val="en-US"/>
        </w:rPr>
        <w:t>were:</w:t>
      </w:r>
    </w:p>
    <w:p w14:paraId="2521BAE3" w14:textId="62A46BFE" w:rsidR="00127E1F" w:rsidRPr="00116AE2" w:rsidRDefault="00127E1F" w:rsidP="00CA6DE0">
      <w:pPr>
        <w:pStyle w:val="EGNormalbullet"/>
        <w:rPr>
          <w:lang w:val="en-US"/>
        </w:rPr>
      </w:pPr>
      <w:r w:rsidRPr="00116AE2">
        <w:rPr>
          <w:lang w:val="en-US"/>
        </w:rPr>
        <w:t>76% of customers said they receive value for money from EGW</w:t>
      </w:r>
      <w:r w:rsidR="00813AF1">
        <w:rPr>
          <w:lang w:val="en-US"/>
        </w:rPr>
        <w:t>.</w:t>
      </w:r>
    </w:p>
    <w:p w14:paraId="1A0B613F" w14:textId="58CFECB4" w:rsidR="00127E1F" w:rsidRPr="00116AE2" w:rsidRDefault="00127E1F" w:rsidP="00CA6DE0">
      <w:pPr>
        <w:pStyle w:val="EGNormalbullet"/>
        <w:rPr>
          <w:lang w:val="en-US"/>
        </w:rPr>
      </w:pPr>
      <w:r w:rsidRPr="00116AE2">
        <w:rPr>
          <w:lang w:val="en-US"/>
        </w:rPr>
        <w:t>67% of customers said EGW is a valued member of the local community</w:t>
      </w:r>
      <w:r w:rsidR="00813AF1">
        <w:rPr>
          <w:lang w:val="en-US"/>
        </w:rPr>
        <w:t>.</w:t>
      </w:r>
    </w:p>
    <w:p w14:paraId="2C225AF5" w14:textId="3D082C97" w:rsidR="00083D61" w:rsidRPr="00116AE2" w:rsidRDefault="00083D61" w:rsidP="00083D61">
      <w:pPr>
        <w:pStyle w:val="EGNormalbullet"/>
        <w:rPr>
          <w:lang w:val="en-US"/>
        </w:rPr>
      </w:pPr>
      <w:r>
        <w:rPr>
          <w:lang w:val="en-US"/>
        </w:rPr>
        <w:lastRenderedPageBreak/>
        <w:t xml:space="preserve">Customers have high levels of </w:t>
      </w:r>
      <w:r w:rsidRPr="00116AE2">
        <w:rPr>
          <w:lang w:val="en-US"/>
        </w:rPr>
        <w:t>trust in EGW</w:t>
      </w:r>
      <w:r>
        <w:rPr>
          <w:lang w:val="en-US"/>
        </w:rPr>
        <w:t>.</w:t>
      </w:r>
    </w:p>
    <w:p w14:paraId="75A22C17" w14:textId="2E2F2B7F" w:rsidR="00127E1F" w:rsidRPr="00116AE2" w:rsidRDefault="00127E1F" w:rsidP="00CA6DE0">
      <w:pPr>
        <w:pStyle w:val="EGNormalbullet"/>
        <w:rPr>
          <w:lang w:val="en-US"/>
        </w:rPr>
      </w:pPr>
      <w:r w:rsidRPr="00116AE2">
        <w:rPr>
          <w:lang w:val="en-US"/>
        </w:rPr>
        <w:t>88% of customers were satisfied with the quality of EGW’s drinking water</w:t>
      </w:r>
      <w:r w:rsidR="00813AF1">
        <w:rPr>
          <w:lang w:val="en-US"/>
        </w:rPr>
        <w:t>.</w:t>
      </w:r>
      <w:r w:rsidRPr="00116AE2">
        <w:rPr>
          <w:lang w:val="en-US"/>
        </w:rPr>
        <w:t xml:space="preserve"> </w:t>
      </w:r>
    </w:p>
    <w:p w14:paraId="6982645E" w14:textId="2FFA3E27" w:rsidR="00127E1F" w:rsidRPr="00116AE2" w:rsidRDefault="00127E1F" w:rsidP="00CA6DE0">
      <w:pPr>
        <w:pStyle w:val="EGNormalbullet"/>
        <w:rPr>
          <w:lang w:val="en-US"/>
        </w:rPr>
      </w:pPr>
      <w:r w:rsidRPr="00116AE2">
        <w:rPr>
          <w:lang w:val="en-US"/>
        </w:rPr>
        <w:t>94% of customers said EGW is easy to deal</w:t>
      </w:r>
      <w:r w:rsidR="00813AF1">
        <w:rPr>
          <w:lang w:val="en-US"/>
        </w:rPr>
        <w:t xml:space="preserve"> with.</w:t>
      </w:r>
      <w:r w:rsidRPr="00116AE2">
        <w:rPr>
          <w:lang w:val="en-US"/>
        </w:rPr>
        <w:t xml:space="preserve"> </w:t>
      </w:r>
    </w:p>
    <w:p w14:paraId="4A514749" w14:textId="3BB891C7" w:rsidR="00127E1F" w:rsidRPr="00116AE2" w:rsidRDefault="00127E1F" w:rsidP="00CA6DE0">
      <w:pPr>
        <w:pStyle w:val="EGNormalbullet"/>
        <w:rPr>
          <w:lang w:val="en-US"/>
        </w:rPr>
      </w:pPr>
      <w:r w:rsidRPr="00116AE2">
        <w:rPr>
          <w:lang w:val="en-US"/>
        </w:rPr>
        <w:t>65% of customers were aware of EGW’s hardship program</w:t>
      </w:r>
      <w:r w:rsidR="00813AF1">
        <w:rPr>
          <w:lang w:val="en-US"/>
        </w:rPr>
        <w:t>.</w:t>
      </w:r>
      <w:r w:rsidRPr="00116AE2">
        <w:rPr>
          <w:lang w:val="en-US"/>
        </w:rPr>
        <w:t xml:space="preserve"> </w:t>
      </w:r>
    </w:p>
    <w:p w14:paraId="2B288CE5" w14:textId="32BD57B6" w:rsidR="00127E1F" w:rsidRPr="00116AE2" w:rsidRDefault="00127E1F" w:rsidP="00CA6DE0">
      <w:pPr>
        <w:pStyle w:val="EGNormalbullet"/>
        <w:rPr>
          <w:lang w:val="en-US"/>
        </w:rPr>
      </w:pPr>
      <w:r w:rsidRPr="00116AE2">
        <w:rPr>
          <w:lang w:val="en-US"/>
        </w:rPr>
        <w:t>89% of customers said they get the right amount of information from EGW</w:t>
      </w:r>
      <w:r w:rsidR="00813AF1">
        <w:rPr>
          <w:lang w:val="en-US"/>
        </w:rPr>
        <w:t>.</w:t>
      </w:r>
    </w:p>
    <w:p w14:paraId="4DB1EAB5" w14:textId="1B9DC330" w:rsidR="00127E1F" w:rsidRDefault="00127E1F" w:rsidP="00CA6DE0">
      <w:pPr>
        <w:pStyle w:val="EGNormalbullet"/>
        <w:rPr>
          <w:lang w:val="en-US"/>
        </w:rPr>
      </w:pPr>
      <w:r w:rsidRPr="00116AE2">
        <w:rPr>
          <w:lang w:val="en-US"/>
        </w:rPr>
        <w:t>Customers rated EGW a 4.3 out of 5 for overall satisfaction</w:t>
      </w:r>
      <w:r w:rsidR="00813AF1">
        <w:rPr>
          <w:lang w:val="en-US"/>
        </w:rPr>
        <w:t>.</w:t>
      </w:r>
    </w:p>
    <w:p w14:paraId="0E55C44F" w14:textId="3D8A43DA" w:rsidR="00656305" w:rsidRPr="00116AE2" w:rsidRDefault="00656305" w:rsidP="00656305">
      <w:pPr>
        <w:pStyle w:val="EGNormalfirstpara"/>
        <w:rPr>
          <w:lang w:val="en-US"/>
        </w:rPr>
      </w:pPr>
      <w:r>
        <w:rPr>
          <w:lang w:val="en-US"/>
        </w:rPr>
        <w:t>These results demonstrate that we are well regarded in the community despite the challenges we have faced.</w:t>
      </w:r>
    </w:p>
    <w:p w14:paraId="7DBAD494" w14:textId="77777777" w:rsidR="00656305" w:rsidRPr="00656305" w:rsidRDefault="00656305" w:rsidP="00656305">
      <w:pPr>
        <w:pStyle w:val="EGNormalfirstpara"/>
        <w:rPr>
          <w:lang w:val="en-US"/>
        </w:rPr>
      </w:pPr>
      <w:bookmarkStart w:id="58" w:name="_Toc109137361"/>
      <w:bookmarkStart w:id="59" w:name="_Toc113010718"/>
      <w:r w:rsidRPr="00656305">
        <w:rPr>
          <w:lang w:val="en-US"/>
        </w:rPr>
        <w:t xml:space="preserve">The ESC’s Quarterly Customer Perception Surveys across the five years from 2018-2022 also show that we consistently rank among the top water corporations (for value for money, level of trust, reputation in the community and overall satisfaction) and historically ahead of the statewide </w:t>
      </w:r>
      <w:r w:rsidRPr="00052BEB">
        <w:rPr>
          <w:lang w:val="en-US"/>
        </w:rPr>
        <w:t>average</w:t>
      </w:r>
      <w:r w:rsidRPr="00052BEB">
        <w:rPr>
          <w:vertAlign w:val="superscript"/>
          <w:lang w:val="en-US"/>
        </w:rPr>
        <w:t>4</w:t>
      </w:r>
      <w:r w:rsidRPr="00052BEB">
        <w:rPr>
          <w:lang w:val="en-US"/>
        </w:rPr>
        <w:t>.</w:t>
      </w:r>
    </w:p>
    <w:p w14:paraId="037A2276" w14:textId="77777777" w:rsidR="00656305" w:rsidRPr="00656305" w:rsidRDefault="00656305" w:rsidP="00656305">
      <w:pPr>
        <w:pStyle w:val="EGNormalfirstpara"/>
        <w:rPr>
          <w:lang w:val="en-US"/>
        </w:rPr>
      </w:pPr>
      <w:r w:rsidRPr="00656305">
        <w:rPr>
          <w:lang w:val="en-US"/>
        </w:rPr>
        <w:t xml:space="preserve">In the final weeks of preparing this Price Submission, the ESC’s latest Quarterly Customer Perception Survey results were released. These results showed a decline in our rankings. While we can only speculate at this point the reasons for the drop off (which appears to be a trend across all water businesses except for Wannon Water), we look forward to comparing the results to our 2022 Annual Customer Satisfaction Survey of 400 people in the coming months. </w:t>
      </w:r>
    </w:p>
    <w:bookmarkEnd w:id="57"/>
    <w:p w14:paraId="0B0242C1" w14:textId="77777777" w:rsidR="00127E1F" w:rsidRPr="008B1024" w:rsidRDefault="00127E1F" w:rsidP="00270E59">
      <w:pPr>
        <w:pStyle w:val="EGNumberedheadinglevel2"/>
        <w:numPr>
          <w:ilvl w:val="1"/>
          <w:numId w:val="5"/>
        </w:numPr>
      </w:pPr>
      <w:r>
        <w:t>PREMO summary – Performance</w:t>
      </w:r>
      <w:bookmarkEnd w:id="58"/>
      <w:bookmarkEnd w:id="59"/>
      <w:r>
        <w:t xml:space="preserve"> </w:t>
      </w:r>
    </w:p>
    <w:p w14:paraId="70C78CC6" w14:textId="5788E3BC" w:rsidR="00127E1F" w:rsidRPr="00656305" w:rsidRDefault="00127E1F" w:rsidP="00AD47B4">
      <w:r w:rsidRPr="003A4F7E">
        <w:rPr>
          <w:b/>
        </w:rPr>
        <w:t xml:space="preserve">For the performance component of PREMO, we </w:t>
      </w:r>
      <w:r w:rsidRPr="00656305">
        <w:rPr>
          <w:b/>
        </w:rPr>
        <w:t xml:space="preserve">assessed ourselves to be </w:t>
      </w:r>
      <w:r w:rsidRPr="00ED2F14">
        <w:rPr>
          <w:b/>
        </w:rPr>
        <w:t>standard (</w:t>
      </w:r>
      <w:r w:rsidR="00C4357E" w:rsidRPr="00ED2F14">
        <w:rPr>
          <w:b/>
        </w:rPr>
        <w:t>2.</w:t>
      </w:r>
      <w:r w:rsidR="00175878" w:rsidRPr="00ED2F14">
        <w:rPr>
          <w:b/>
        </w:rPr>
        <w:t>44</w:t>
      </w:r>
      <w:r w:rsidRPr="00ED2F14">
        <w:rPr>
          <w:b/>
        </w:rPr>
        <w:t>/</w:t>
      </w:r>
      <w:r w:rsidRPr="00656305">
        <w:rPr>
          <w:b/>
        </w:rPr>
        <w:t>4),</w:t>
      </w:r>
      <w:r w:rsidRPr="00656305">
        <w:t xml:space="preserve"> as summarised in Table </w:t>
      </w:r>
      <w:r w:rsidR="001E47C6" w:rsidRPr="00656305">
        <w:t>6</w:t>
      </w:r>
      <w:r w:rsidRPr="00656305">
        <w:t>.</w:t>
      </w:r>
    </w:p>
    <w:p w14:paraId="32707DA5" w14:textId="7EF3BCF4" w:rsidR="00127E1F" w:rsidRPr="00F51455" w:rsidRDefault="00127E1F" w:rsidP="00A543C6">
      <w:pPr>
        <w:pStyle w:val="EGTableheader"/>
      </w:pPr>
      <w:r w:rsidRPr="00656305">
        <w:t xml:space="preserve">Table </w:t>
      </w:r>
      <w:r w:rsidR="001E47C6" w:rsidRPr="00656305">
        <w:t>6</w:t>
      </w:r>
      <w:r w:rsidRPr="00656305">
        <w:t>: Performance PREMO assessment</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020"/>
        <w:gridCol w:w="944"/>
        <w:gridCol w:w="5097"/>
      </w:tblGrid>
      <w:tr w:rsidR="00127E1F" w:rsidRPr="00E242A4" w14:paraId="3D8FA913" w14:textId="77777777" w:rsidTr="008A6A97">
        <w:trPr>
          <w:tblHeader/>
        </w:trPr>
        <w:tc>
          <w:tcPr>
            <w:tcW w:w="3020" w:type="dxa"/>
            <w:tcBorders>
              <w:top w:val="nil"/>
              <w:bottom w:val="nil"/>
            </w:tcBorders>
            <w:shd w:val="clear" w:color="auto" w:fill="0AB7E6"/>
          </w:tcPr>
          <w:p w14:paraId="2090E435" w14:textId="77777777" w:rsidR="00127E1F" w:rsidRPr="00E242A4" w:rsidRDefault="00127E1F" w:rsidP="00B819C2">
            <w:pPr>
              <w:pStyle w:val="EGTablelabels"/>
            </w:pPr>
            <w:r w:rsidRPr="00CA6DE0">
              <w:t>Aspect</w:t>
            </w:r>
          </w:p>
        </w:tc>
        <w:tc>
          <w:tcPr>
            <w:tcW w:w="944" w:type="dxa"/>
            <w:tcBorders>
              <w:top w:val="nil"/>
              <w:bottom w:val="nil"/>
            </w:tcBorders>
            <w:shd w:val="clear" w:color="auto" w:fill="0AB7E6"/>
          </w:tcPr>
          <w:p w14:paraId="718F80BF" w14:textId="77777777" w:rsidR="00127E1F" w:rsidRPr="00CA6DE0" w:rsidRDefault="00127E1F" w:rsidP="00B819C2">
            <w:pPr>
              <w:pStyle w:val="EGTablelabels"/>
            </w:pPr>
            <w:r w:rsidRPr="00CA6DE0">
              <w:t>Score</w:t>
            </w:r>
          </w:p>
        </w:tc>
        <w:tc>
          <w:tcPr>
            <w:tcW w:w="5097" w:type="dxa"/>
            <w:tcBorders>
              <w:top w:val="nil"/>
              <w:bottom w:val="nil"/>
            </w:tcBorders>
            <w:shd w:val="clear" w:color="auto" w:fill="0AB7E6"/>
          </w:tcPr>
          <w:p w14:paraId="294B01C5" w14:textId="55860E25" w:rsidR="00127E1F" w:rsidRPr="00CA6DE0" w:rsidRDefault="00127E1F" w:rsidP="00B819C2">
            <w:pPr>
              <w:pStyle w:val="EGTablelabels"/>
            </w:pPr>
            <w:r w:rsidRPr="00CA6DE0">
              <w:t>Comment</w:t>
            </w:r>
            <w:r w:rsidR="00B819C2">
              <w:tab/>
            </w:r>
          </w:p>
        </w:tc>
      </w:tr>
      <w:tr w:rsidR="00127E1F" w14:paraId="696A536C" w14:textId="77777777" w:rsidTr="00127E1F">
        <w:tc>
          <w:tcPr>
            <w:tcW w:w="3020" w:type="dxa"/>
            <w:tcBorders>
              <w:top w:val="nil"/>
              <w:bottom w:val="single" w:sz="4" w:space="0" w:color="808080" w:themeColor="background1" w:themeShade="80"/>
            </w:tcBorders>
          </w:tcPr>
          <w:p w14:paraId="4B5614D2" w14:textId="77777777" w:rsidR="00127E1F" w:rsidRPr="001716D0" w:rsidRDefault="00127E1F" w:rsidP="00CA6DE0">
            <w:pPr>
              <w:pStyle w:val="EGTabletext"/>
              <w:rPr>
                <w:b/>
              </w:rPr>
            </w:pPr>
            <w:r w:rsidRPr="001716D0">
              <w:rPr>
                <w:b/>
              </w:rPr>
              <w:t xml:space="preserve">To what extent </w:t>
            </w:r>
            <w:r>
              <w:rPr>
                <w:b/>
              </w:rPr>
              <w:t>has the business demonstrated delivery of its customer outcomes commitment over the current regulatory period? Did its customers get what they paid for?</w:t>
            </w:r>
          </w:p>
        </w:tc>
        <w:tc>
          <w:tcPr>
            <w:tcW w:w="944" w:type="dxa"/>
            <w:tcBorders>
              <w:top w:val="nil"/>
              <w:bottom w:val="single" w:sz="4" w:space="0" w:color="808080" w:themeColor="background1" w:themeShade="80"/>
            </w:tcBorders>
          </w:tcPr>
          <w:p w14:paraId="40698ABD" w14:textId="5174DC9D" w:rsidR="00127E1F" w:rsidRPr="007B0A63" w:rsidRDefault="007B0A63" w:rsidP="00CA6DE0">
            <w:pPr>
              <w:pStyle w:val="EGTabletext"/>
            </w:pPr>
            <w:r w:rsidRPr="007B0A63">
              <w:t>3</w:t>
            </w:r>
          </w:p>
        </w:tc>
        <w:tc>
          <w:tcPr>
            <w:tcW w:w="5097" w:type="dxa"/>
            <w:tcBorders>
              <w:top w:val="nil"/>
              <w:bottom w:val="single" w:sz="4" w:space="0" w:color="808080" w:themeColor="background1" w:themeShade="80"/>
            </w:tcBorders>
          </w:tcPr>
          <w:p w14:paraId="0A61EA68" w14:textId="4AF6A77B" w:rsidR="00127E1F" w:rsidRPr="007B0A63" w:rsidRDefault="00127E1F" w:rsidP="00CA6DE0">
            <w:pPr>
              <w:pStyle w:val="EGTabletext"/>
            </w:pPr>
            <w:r w:rsidRPr="007B0A63">
              <w:t xml:space="preserve">Generally delivered on our commitments by meeting our performance targets for most output measures across the regulatory period. </w:t>
            </w:r>
            <w:r w:rsidR="00584057">
              <w:t>Overall rating of green (targets met) against four of the five customer outcomes</w:t>
            </w:r>
            <w:r w:rsidR="00E03A5C">
              <w:rPr>
                <w:vertAlign w:val="superscript"/>
              </w:rPr>
              <w:t>1</w:t>
            </w:r>
            <w:r w:rsidR="00584057">
              <w:t xml:space="preserve">, which has also been endorsed by our </w:t>
            </w:r>
            <w:r w:rsidR="002907FF">
              <w:t>C</w:t>
            </w:r>
            <w:r w:rsidR="00584057">
              <w:t xml:space="preserve">ustomer </w:t>
            </w:r>
            <w:r w:rsidR="002907FF">
              <w:t>C</w:t>
            </w:r>
            <w:r w:rsidR="00584057">
              <w:t>ommittee</w:t>
            </w:r>
            <w:r w:rsidR="00E03A5C">
              <w:rPr>
                <w:vertAlign w:val="superscript"/>
              </w:rPr>
              <w:t>2</w:t>
            </w:r>
            <w:r w:rsidR="00584057">
              <w:t>.</w:t>
            </w:r>
          </w:p>
        </w:tc>
      </w:tr>
      <w:tr w:rsidR="00127E1F" w14:paraId="407175DB" w14:textId="77777777" w:rsidTr="00127E1F">
        <w:tc>
          <w:tcPr>
            <w:tcW w:w="3020" w:type="dxa"/>
            <w:tcBorders>
              <w:top w:val="single" w:sz="4" w:space="0" w:color="808080" w:themeColor="background1" w:themeShade="80"/>
              <w:bottom w:val="single" w:sz="4" w:space="0" w:color="808080" w:themeColor="background1" w:themeShade="80"/>
            </w:tcBorders>
          </w:tcPr>
          <w:p w14:paraId="2F0F468E" w14:textId="77777777" w:rsidR="00127E1F" w:rsidRPr="001716D0" w:rsidRDefault="00127E1F" w:rsidP="00CA6DE0">
            <w:pPr>
              <w:pStyle w:val="EGTabletext"/>
              <w:rPr>
                <w:b/>
              </w:rPr>
            </w:pPr>
            <w:r w:rsidRPr="00D27666">
              <w:rPr>
                <w:b/>
              </w:rPr>
              <w:t>How does actual operating expenditure across the current period compare with the established benchmark allowance, and to what extent has the business rationalised any discrepancies?</w:t>
            </w:r>
          </w:p>
        </w:tc>
        <w:tc>
          <w:tcPr>
            <w:tcW w:w="944" w:type="dxa"/>
            <w:tcBorders>
              <w:top w:val="single" w:sz="4" w:space="0" w:color="808080" w:themeColor="background1" w:themeShade="80"/>
              <w:bottom w:val="single" w:sz="4" w:space="0" w:color="808080" w:themeColor="background1" w:themeShade="80"/>
            </w:tcBorders>
          </w:tcPr>
          <w:p w14:paraId="781273C6" w14:textId="406415EC" w:rsidR="00127E1F" w:rsidRPr="007B0A63" w:rsidRDefault="007B0A63" w:rsidP="00CA6DE0">
            <w:pPr>
              <w:pStyle w:val="EGTabletext"/>
            </w:pPr>
            <w:r w:rsidRPr="007B0A63">
              <w:t>2</w:t>
            </w:r>
          </w:p>
        </w:tc>
        <w:tc>
          <w:tcPr>
            <w:tcW w:w="5097" w:type="dxa"/>
            <w:tcBorders>
              <w:top w:val="single" w:sz="4" w:space="0" w:color="808080" w:themeColor="background1" w:themeShade="80"/>
              <w:bottom w:val="single" w:sz="4" w:space="0" w:color="808080" w:themeColor="background1" w:themeShade="80"/>
            </w:tcBorders>
          </w:tcPr>
          <w:p w14:paraId="001F00E1" w14:textId="694843FA" w:rsidR="00127E1F" w:rsidRPr="007B0A63" w:rsidRDefault="00127E1F" w:rsidP="00A17246">
            <w:pPr>
              <w:pStyle w:val="EGTabletext"/>
              <w:rPr>
                <w:b/>
              </w:rPr>
            </w:pPr>
            <w:r w:rsidRPr="007B0A63">
              <w:t xml:space="preserve">Actual controllable expenditure is forecast to be </w:t>
            </w:r>
            <w:r w:rsidR="00A17246">
              <w:t>9</w:t>
            </w:r>
            <w:r w:rsidRPr="007B0A63">
              <w:t>% higher than the allowance included in the final Price Submission 2018-23 decision.</w:t>
            </w:r>
            <w:r w:rsidR="00A17246">
              <w:t xml:space="preserve"> The increased controllable expenditure is due to a shift in priorities due to bushfires, COVID-19 and wet weather, as well as additional staffing to respond to increasing compliance obligations and an increase in consultant expenditure to deliver asset management improvements. </w:t>
            </w:r>
          </w:p>
        </w:tc>
      </w:tr>
      <w:tr w:rsidR="00127E1F" w14:paraId="496FDEA5" w14:textId="77777777" w:rsidTr="00127E1F">
        <w:tc>
          <w:tcPr>
            <w:tcW w:w="3020" w:type="dxa"/>
            <w:tcBorders>
              <w:top w:val="single" w:sz="4" w:space="0" w:color="808080" w:themeColor="background1" w:themeShade="80"/>
              <w:bottom w:val="single" w:sz="6" w:space="0" w:color="808080" w:themeColor="background1" w:themeShade="80"/>
            </w:tcBorders>
          </w:tcPr>
          <w:p w14:paraId="5BC31C4A" w14:textId="77777777" w:rsidR="00127E1F" w:rsidRPr="001716D0" w:rsidRDefault="00127E1F" w:rsidP="00CA6DE0">
            <w:pPr>
              <w:pStyle w:val="EGTabletext"/>
              <w:rPr>
                <w:b/>
              </w:rPr>
            </w:pPr>
            <w:r>
              <w:rPr>
                <w:b/>
              </w:rPr>
              <w:t>How does actual capital expenditure across the current period compare with the established benchmark allowance, and to what extent has the business rationalised any discrepancies?</w:t>
            </w:r>
          </w:p>
        </w:tc>
        <w:tc>
          <w:tcPr>
            <w:tcW w:w="944" w:type="dxa"/>
            <w:tcBorders>
              <w:top w:val="single" w:sz="4" w:space="0" w:color="808080" w:themeColor="background1" w:themeShade="80"/>
              <w:bottom w:val="single" w:sz="6" w:space="0" w:color="808080" w:themeColor="background1" w:themeShade="80"/>
            </w:tcBorders>
          </w:tcPr>
          <w:p w14:paraId="672120EA" w14:textId="3FE95C75" w:rsidR="00127E1F" w:rsidRPr="007B0A63" w:rsidRDefault="007B0A63" w:rsidP="00CA6DE0">
            <w:pPr>
              <w:pStyle w:val="EGTabletext"/>
            </w:pPr>
            <w:r w:rsidRPr="007B0A63">
              <w:t>2</w:t>
            </w:r>
          </w:p>
        </w:tc>
        <w:tc>
          <w:tcPr>
            <w:tcW w:w="5097" w:type="dxa"/>
            <w:tcBorders>
              <w:top w:val="single" w:sz="4" w:space="0" w:color="808080" w:themeColor="background1" w:themeShade="80"/>
              <w:bottom w:val="single" w:sz="6" w:space="0" w:color="808080" w:themeColor="background1" w:themeShade="80"/>
            </w:tcBorders>
          </w:tcPr>
          <w:p w14:paraId="7FAA8176" w14:textId="3C8F710A" w:rsidR="00141E0B" w:rsidRPr="00772C77" w:rsidRDefault="00E03A5C" w:rsidP="00141E0B">
            <w:pPr>
              <w:pStyle w:val="EGTabletext"/>
            </w:pPr>
            <w:r>
              <w:t>Overall c</w:t>
            </w:r>
            <w:r w:rsidR="00141E0B" w:rsidRPr="005A7FD8">
              <w:t>apital expenditure is forecast to be approximately</w:t>
            </w:r>
            <w:r w:rsidR="00141E0B">
              <w:t xml:space="preserve"> five per cent </w:t>
            </w:r>
            <w:r w:rsidR="00141E0B" w:rsidRPr="00F060AA">
              <w:t xml:space="preserve">or </w:t>
            </w:r>
            <w:r w:rsidR="00141E0B" w:rsidRPr="00FB52FB">
              <w:t>$3.57 million lower</w:t>
            </w:r>
            <w:r w:rsidR="00141E0B" w:rsidRPr="005A7FD8">
              <w:t xml:space="preserve"> than approved in Price Submission 2018-23.  </w:t>
            </w:r>
          </w:p>
          <w:p w14:paraId="6B76D901" w14:textId="3A8C28EE" w:rsidR="00141E0B" w:rsidRPr="001A0565" w:rsidRDefault="00127E1F" w:rsidP="00141E0B">
            <w:pPr>
              <w:pStyle w:val="EGTabletext"/>
            </w:pPr>
            <w:r w:rsidRPr="009F36E6">
              <w:t xml:space="preserve">Major capital program </w:t>
            </w:r>
            <w:r w:rsidR="00A17246" w:rsidRPr="009F36E6">
              <w:t>has not been fully delivered, including</w:t>
            </w:r>
            <w:r w:rsidR="00E03A5C">
              <w:t xml:space="preserve"> delays/deferral of four of </w:t>
            </w:r>
            <w:r w:rsidR="00A17246" w:rsidRPr="009F36E6">
              <w:t>the top 10</w:t>
            </w:r>
            <w:r w:rsidR="00E03A5C">
              <w:t xml:space="preserve"> </w:t>
            </w:r>
            <w:r w:rsidR="00A17246" w:rsidRPr="009F36E6">
              <w:t>projects. The capital program delivery has been impacted by a number of factors including drought and bushfires, COVID-19, market conditions and delays in the availability of plant and materials. We have still delivered our largest capital program, including a number of unplanned bushfire recovery projects.</w:t>
            </w:r>
            <w:r w:rsidR="00A17246" w:rsidRPr="001A0565">
              <w:t xml:space="preserve"> </w:t>
            </w:r>
          </w:p>
        </w:tc>
      </w:tr>
      <w:tr w:rsidR="00127E1F" w14:paraId="7A5F9AEB" w14:textId="77777777" w:rsidTr="009F5E56">
        <w:trPr>
          <w:trHeight w:val="1410"/>
        </w:trPr>
        <w:tc>
          <w:tcPr>
            <w:tcW w:w="3020" w:type="dxa"/>
            <w:tcBorders>
              <w:top w:val="single" w:sz="6" w:space="0" w:color="808080" w:themeColor="background1" w:themeShade="80"/>
              <w:bottom w:val="nil"/>
            </w:tcBorders>
          </w:tcPr>
          <w:p w14:paraId="63BD2D57" w14:textId="77777777" w:rsidR="00127E1F" w:rsidRPr="001716D0" w:rsidRDefault="00127E1F" w:rsidP="00CA6DE0">
            <w:pPr>
              <w:pStyle w:val="EGTabletext"/>
              <w:rPr>
                <w:b/>
              </w:rPr>
            </w:pPr>
            <w:r w:rsidRPr="001716D0">
              <w:rPr>
                <w:b/>
              </w:rPr>
              <w:t xml:space="preserve">To what extent </w:t>
            </w:r>
            <w:r>
              <w:rPr>
                <w:b/>
              </w:rPr>
              <w:t>does customer sentiment demonstrate satisfaction in the business’s performance over the current regulatory period? Are customers happy with the value they receive from their water business?</w:t>
            </w:r>
          </w:p>
        </w:tc>
        <w:tc>
          <w:tcPr>
            <w:tcW w:w="944" w:type="dxa"/>
            <w:tcBorders>
              <w:top w:val="single" w:sz="6" w:space="0" w:color="808080" w:themeColor="background1" w:themeShade="80"/>
              <w:bottom w:val="nil"/>
            </w:tcBorders>
          </w:tcPr>
          <w:p w14:paraId="6B8154CB" w14:textId="260918DA" w:rsidR="00127E1F" w:rsidRPr="007B0A63" w:rsidRDefault="00175878" w:rsidP="00CA6DE0">
            <w:pPr>
              <w:pStyle w:val="EGTabletext"/>
            </w:pPr>
            <w:r w:rsidRPr="00175878">
              <w:t>2.75</w:t>
            </w:r>
          </w:p>
        </w:tc>
        <w:tc>
          <w:tcPr>
            <w:tcW w:w="5097" w:type="dxa"/>
            <w:tcBorders>
              <w:top w:val="single" w:sz="6" w:space="0" w:color="808080" w:themeColor="background1" w:themeShade="80"/>
              <w:bottom w:val="nil"/>
            </w:tcBorders>
          </w:tcPr>
          <w:p w14:paraId="5B9EE90E" w14:textId="72896493" w:rsidR="00127E1F" w:rsidRPr="007B0A63" w:rsidRDefault="00127E1F" w:rsidP="00CA6DE0">
            <w:pPr>
              <w:pStyle w:val="EGTabletext"/>
            </w:pPr>
            <w:r w:rsidRPr="007B0A63">
              <w:t xml:space="preserve">We </w:t>
            </w:r>
            <w:r w:rsidR="00175878" w:rsidRPr="00175878">
              <w:t>have historically scored above</w:t>
            </w:r>
            <w:r w:rsidR="00175878">
              <w:t xml:space="preserve"> the </w:t>
            </w:r>
            <w:r w:rsidRPr="007B0A63">
              <w:t>statewide average in the ESC’s quarterly customer perception survey and our Annual Customer Satisfaction Survey’s demonstrates our customers overall satisfaction with our services and value for money.</w:t>
            </w:r>
          </w:p>
        </w:tc>
      </w:tr>
      <w:tr w:rsidR="00127E1F" w:rsidRPr="00BE10F1" w14:paraId="104E2CBB" w14:textId="77777777" w:rsidTr="00127E1F">
        <w:tc>
          <w:tcPr>
            <w:tcW w:w="3020" w:type="dxa"/>
            <w:tcBorders>
              <w:top w:val="nil"/>
              <w:bottom w:val="nil"/>
            </w:tcBorders>
            <w:shd w:val="clear" w:color="auto" w:fill="A5E6ED"/>
            <w:vAlign w:val="center"/>
          </w:tcPr>
          <w:p w14:paraId="40C72B99" w14:textId="77777777" w:rsidR="00127E1F" w:rsidRPr="00BE10F1" w:rsidRDefault="00127E1F" w:rsidP="00CA6DE0">
            <w:pPr>
              <w:pStyle w:val="EGTabletext"/>
              <w:rPr>
                <w:b/>
              </w:rPr>
            </w:pPr>
            <w:r w:rsidRPr="00BE10F1">
              <w:rPr>
                <w:b/>
              </w:rPr>
              <w:lastRenderedPageBreak/>
              <w:t>Overall average score</w:t>
            </w:r>
          </w:p>
        </w:tc>
        <w:tc>
          <w:tcPr>
            <w:tcW w:w="944" w:type="dxa"/>
            <w:tcBorders>
              <w:top w:val="nil"/>
              <w:bottom w:val="nil"/>
            </w:tcBorders>
            <w:shd w:val="clear" w:color="auto" w:fill="A5E6ED"/>
            <w:vAlign w:val="center"/>
          </w:tcPr>
          <w:p w14:paraId="33E05ABC" w14:textId="3E6BB321" w:rsidR="00127E1F" w:rsidRPr="007B0A63" w:rsidRDefault="007B0A63" w:rsidP="00CA6DE0">
            <w:pPr>
              <w:pStyle w:val="EGTabletext"/>
              <w:rPr>
                <w:b/>
              </w:rPr>
            </w:pPr>
            <w:r w:rsidRPr="00175878">
              <w:rPr>
                <w:b/>
              </w:rPr>
              <w:t>2.</w:t>
            </w:r>
            <w:r w:rsidR="00175878" w:rsidRPr="00175878">
              <w:rPr>
                <w:b/>
              </w:rPr>
              <w:t>44</w:t>
            </w:r>
          </w:p>
        </w:tc>
        <w:tc>
          <w:tcPr>
            <w:tcW w:w="5097" w:type="dxa"/>
            <w:tcBorders>
              <w:top w:val="nil"/>
              <w:bottom w:val="nil"/>
            </w:tcBorders>
            <w:shd w:val="clear" w:color="auto" w:fill="A5E6ED"/>
            <w:vAlign w:val="center"/>
          </w:tcPr>
          <w:p w14:paraId="4105A315" w14:textId="77777777" w:rsidR="00127E1F" w:rsidRPr="007B0A63" w:rsidRDefault="00127E1F" w:rsidP="00CA6DE0">
            <w:pPr>
              <w:pStyle w:val="EGTabletext"/>
              <w:rPr>
                <w:b/>
              </w:rPr>
            </w:pPr>
            <w:r w:rsidRPr="007B0A63">
              <w:rPr>
                <w:b/>
              </w:rPr>
              <w:t xml:space="preserve">Standard </w:t>
            </w:r>
          </w:p>
        </w:tc>
      </w:tr>
    </w:tbl>
    <w:p w14:paraId="2216BC15" w14:textId="77777777" w:rsidR="00127E1F" w:rsidRPr="009539E7" w:rsidRDefault="00127E1F" w:rsidP="00AD47B4">
      <w:pPr>
        <w:rPr>
          <w:rFonts w:eastAsia="Times New Roman" w:cs="Times New Roman"/>
          <w:b/>
          <w:color w:val="000000"/>
          <w:sz w:val="24"/>
          <w:szCs w:val="24"/>
          <w:lang w:val="en-US" w:eastAsia="en-AU"/>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127E1F" w:rsidRPr="009B39A6" w14:paraId="1A695196" w14:textId="77777777" w:rsidTr="00127E1F">
        <w:tc>
          <w:tcPr>
            <w:tcW w:w="9060" w:type="dxa"/>
            <w:shd w:val="clear" w:color="auto" w:fill="auto"/>
          </w:tcPr>
          <w:p w14:paraId="5D3A234E" w14:textId="77777777" w:rsidR="00127E1F" w:rsidRPr="004863C8" w:rsidRDefault="00127E1F" w:rsidP="005C69C6">
            <w:pPr>
              <w:pStyle w:val="EGAtaglance"/>
            </w:pPr>
            <w:r w:rsidRPr="004863C8">
              <w:t>Key references relating to this chapter</w:t>
            </w:r>
            <w:r>
              <w:t>:</w:t>
            </w:r>
          </w:p>
        </w:tc>
      </w:tr>
      <w:tr w:rsidR="00127E1F" w:rsidRPr="009B39A6" w14:paraId="2933DD3F" w14:textId="77777777" w:rsidTr="00127E1F">
        <w:trPr>
          <w:trHeight w:val="70"/>
        </w:trPr>
        <w:tc>
          <w:tcPr>
            <w:tcW w:w="9060" w:type="dxa"/>
            <w:shd w:val="clear" w:color="auto" w:fill="auto"/>
          </w:tcPr>
          <w:p w14:paraId="304A4BC6" w14:textId="580362A8" w:rsidR="002907FF" w:rsidRDefault="006854EA" w:rsidP="00CF32BA">
            <w:pPr>
              <w:pStyle w:val="EGnormalnumbered"/>
              <w:numPr>
                <w:ilvl w:val="0"/>
                <w:numId w:val="38"/>
              </w:numPr>
            </w:pPr>
            <w:r>
              <w:t>EGW Price Submission Scorecard – DOC/22/</w:t>
            </w:r>
            <w:r w:rsidR="002C22E0">
              <w:t>43684[3]</w:t>
            </w:r>
          </w:p>
          <w:p w14:paraId="263D7B6B" w14:textId="77777777" w:rsidR="00BB67FA" w:rsidRDefault="00BB67FA" w:rsidP="00CF32BA">
            <w:pPr>
              <w:pStyle w:val="EGnormalnumbered"/>
              <w:numPr>
                <w:ilvl w:val="0"/>
                <w:numId w:val="38"/>
              </w:numPr>
            </w:pPr>
            <w:r>
              <w:t>Customer Committee Minutes (1 August 2022) – DOC/22/47064</w:t>
            </w:r>
          </w:p>
          <w:p w14:paraId="5BE635F2" w14:textId="08B1C0C8" w:rsidR="002907FF" w:rsidRPr="00151B46" w:rsidRDefault="002907FF" w:rsidP="00CF32BA">
            <w:pPr>
              <w:pStyle w:val="EGnormalnumbered"/>
              <w:numPr>
                <w:ilvl w:val="0"/>
                <w:numId w:val="38"/>
              </w:numPr>
            </w:pPr>
            <w:r>
              <w:t>Annual Customer Satisfaction Survey &amp; Price Submission 2023 Preferences Findings Summary Report – DOC/22/3615</w:t>
            </w:r>
          </w:p>
          <w:p w14:paraId="3B8645E3" w14:textId="3467D8E9" w:rsidR="00127E1F" w:rsidRPr="00C774C6" w:rsidRDefault="00A17246" w:rsidP="00CF32BA">
            <w:pPr>
              <w:pStyle w:val="EGnormalnumbered"/>
              <w:numPr>
                <w:ilvl w:val="0"/>
                <w:numId w:val="38"/>
              </w:numPr>
            </w:pPr>
            <w:r w:rsidRPr="002907FF">
              <w:rPr>
                <w:lang w:val="en-US"/>
              </w:rPr>
              <w:t xml:space="preserve">ESC’s Quarterly Customer Perception Surveys </w:t>
            </w:r>
            <w:r w:rsidR="00194D88">
              <w:rPr>
                <w:lang w:val="en-US"/>
              </w:rPr>
              <w:t xml:space="preserve">- </w:t>
            </w:r>
            <w:hyperlink r:id="rId23" w:history="1">
              <w:r w:rsidR="00194D88" w:rsidRPr="00800E08">
                <w:rPr>
                  <w:rStyle w:val="Hyperlink"/>
                  <w:lang w:val="en-US"/>
                </w:rPr>
                <w:t>https://www.esc.vic.gov.au/water/sector-performance-and-reporting/how-customers-rate-their-water-business</w:t>
              </w:r>
            </w:hyperlink>
            <w:r w:rsidR="00194D88">
              <w:rPr>
                <w:lang w:val="en-US"/>
              </w:rPr>
              <w:t xml:space="preserve"> </w:t>
            </w:r>
          </w:p>
        </w:tc>
      </w:tr>
    </w:tbl>
    <w:p w14:paraId="33FD515C" w14:textId="654BA1B4" w:rsidR="00127E1F" w:rsidRPr="00D15569" w:rsidRDefault="00127E1F" w:rsidP="009F3971">
      <w:pPr>
        <w:pStyle w:val="EGHeading1numbered"/>
      </w:pPr>
      <w:r>
        <w:br w:type="page"/>
      </w:r>
      <w:bookmarkStart w:id="60" w:name="_Toc113010719"/>
      <w:bookmarkStart w:id="61" w:name="_Toc109137362"/>
      <w:r w:rsidRPr="003F08A7">
        <w:lastRenderedPageBreak/>
        <w:t>Management</w:t>
      </w:r>
      <w:bookmarkEnd w:id="60"/>
      <w:r w:rsidRPr="00D15569">
        <w:t xml:space="preserve"> </w:t>
      </w:r>
      <w:bookmarkEnd w:id="61"/>
    </w:p>
    <w:tbl>
      <w:tblPr>
        <w:tblStyle w:val="TableGrid"/>
        <w:tblW w:w="0" w:type="auto"/>
        <w:tblLook w:val="04A0" w:firstRow="1" w:lastRow="0" w:firstColumn="1" w:lastColumn="0" w:noHBand="0" w:noVBand="1"/>
      </w:tblPr>
      <w:tblGrid>
        <w:gridCol w:w="9060"/>
      </w:tblGrid>
      <w:tr w:rsidR="00127E1F" w14:paraId="1ADD72FB" w14:textId="77777777" w:rsidTr="00127E1F">
        <w:tc>
          <w:tcPr>
            <w:tcW w:w="9060" w:type="dxa"/>
          </w:tcPr>
          <w:p w14:paraId="1826FA62" w14:textId="77777777" w:rsidR="00127E1F" w:rsidRPr="00E34417" w:rsidRDefault="00127E1F" w:rsidP="00A543C6">
            <w:pPr>
              <w:pStyle w:val="EGAtaglance"/>
            </w:pPr>
            <w:r w:rsidRPr="00E34417">
              <w:t>At a glance:</w:t>
            </w:r>
          </w:p>
          <w:p w14:paraId="2A6051C7" w14:textId="06D85B33" w:rsidR="00127E1F" w:rsidRPr="0070193E" w:rsidRDefault="00127E1F" w:rsidP="005C69C6">
            <w:pPr>
              <w:pStyle w:val="EGtextboxbullet"/>
            </w:pPr>
            <w:r w:rsidRPr="0070193E">
              <w:t>Th</w:t>
            </w:r>
            <w:r w:rsidR="00414E5E">
              <w:t>is</w:t>
            </w:r>
            <w:r w:rsidRPr="0070193E">
              <w:t xml:space="preserve"> </w:t>
            </w:r>
            <w:r w:rsidR="0096726C">
              <w:t>P</w:t>
            </w:r>
            <w:r w:rsidRPr="0070193E">
              <w:t xml:space="preserve">rice </w:t>
            </w:r>
            <w:r w:rsidR="001F4999">
              <w:t>S</w:t>
            </w:r>
            <w:r w:rsidRPr="0070193E">
              <w:t>ubmission was informed by</w:t>
            </w:r>
            <w:r w:rsidR="00414E5E">
              <w:t xml:space="preserve"> internal</w:t>
            </w:r>
            <w:r w:rsidRPr="0070193E">
              <w:t xml:space="preserve"> strategies developed for all areas of our business.</w:t>
            </w:r>
          </w:p>
          <w:p w14:paraId="4C2E0068" w14:textId="520FAD38" w:rsidR="00127E1F" w:rsidRPr="0070193E" w:rsidRDefault="00127E1F" w:rsidP="005C69C6">
            <w:pPr>
              <w:pStyle w:val="EGtextboxbullet"/>
            </w:pPr>
            <w:r w:rsidRPr="0070193E">
              <w:t xml:space="preserve">The </w:t>
            </w:r>
            <w:r w:rsidR="001F4999">
              <w:t>B</w:t>
            </w:r>
            <w:r w:rsidRPr="0070193E">
              <w:t xml:space="preserve">oard, </w:t>
            </w:r>
            <w:r>
              <w:t xml:space="preserve">executive and </w:t>
            </w:r>
            <w:r w:rsidRPr="0070193E">
              <w:t xml:space="preserve">senior management, </w:t>
            </w:r>
            <w:r w:rsidR="001F4999">
              <w:t>C</w:t>
            </w:r>
            <w:r w:rsidRPr="0070193E">
              <w:t xml:space="preserve">ustomer </w:t>
            </w:r>
            <w:r w:rsidR="001F4999">
              <w:t>C</w:t>
            </w:r>
            <w:r w:rsidRPr="0070193E">
              <w:t>ommittee and wider customer base all played a significant role in developing the submission.</w:t>
            </w:r>
          </w:p>
          <w:p w14:paraId="1BD269B4" w14:textId="71727952" w:rsidR="00127E1F" w:rsidRPr="008B72D7" w:rsidRDefault="00127E1F" w:rsidP="005C69C6">
            <w:pPr>
              <w:pStyle w:val="EGtextboxbullet"/>
            </w:pPr>
            <w:r w:rsidRPr="00E54053">
              <w:t xml:space="preserve">The submission has been approved by the </w:t>
            </w:r>
            <w:r w:rsidR="001F4999" w:rsidRPr="00E54053">
              <w:t>B</w:t>
            </w:r>
            <w:r w:rsidRPr="00E54053">
              <w:t>oard and</w:t>
            </w:r>
            <w:r w:rsidRPr="008B72D7">
              <w:t xml:space="preserve"> endorsed by the </w:t>
            </w:r>
            <w:r w:rsidR="001F4999" w:rsidRPr="008B72D7">
              <w:t>C</w:t>
            </w:r>
            <w:r w:rsidRPr="008B72D7">
              <w:t xml:space="preserve">ustomer </w:t>
            </w:r>
            <w:r w:rsidR="001F4999" w:rsidRPr="008B72D7">
              <w:t>C</w:t>
            </w:r>
            <w:r w:rsidRPr="008B72D7">
              <w:t>ommittee.</w:t>
            </w:r>
          </w:p>
          <w:p w14:paraId="722DE2A6" w14:textId="77777777" w:rsidR="00127E1F" w:rsidRPr="007B0A63" w:rsidRDefault="00127E1F" w:rsidP="005C69C6">
            <w:pPr>
              <w:pStyle w:val="EGtextboxbullet"/>
            </w:pPr>
            <w:r w:rsidRPr="0070193E">
              <w:t xml:space="preserve">All </w:t>
            </w:r>
            <w:r w:rsidRPr="007B0A63">
              <w:t>operating expenditure above the 2021/22 baseline was validated by risk-based prioritisation and executive reviews.</w:t>
            </w:r>
          </w:p>
          <w:p w14:paraId="655CE659" w14:textId="77777777" w:rsidR="00127E1F" w:rsidRPr="007B0A63" w:rsidRDefault="00127E1F" w:rsidP="005C69C6">
            <w:pPr>
              <w:pStyle w:val="EGtextboxbullet"/>
            </w:pPr>
            <w:r w:rsidRPr="007B0A63">
              <w:t>All capital expenditure proposals were subjected to a robust review and prioritisation process.</w:t>
            </w:r>
          </w:p>
          <w:p w14:paraId="37FDE1D6" w14:textId="77777777" w:rsidR="00127E1F" w:rsidRPr="007B0A63" w:rsidRDefault="00127E1F" w:rsidP="005C69C6">
            <w:pPr>
              <w:pStyle w:val="EGtextboxbullet"/>
            </w:pPr>
            <w:r w:rsidRPr="007B0A63">
              <w:t>Key outcomes and service levels were developed through rigorous and wide-reaching customer engagement.</w:t>
            </w:r>
          </w:p>
          <w:p w14:paraId="21CDB219" w14:textId="7195D336" w:rsidR="00127E1F" w:rsidRPr="007B0A63" w:rsidRDefault="00127E1F" w:rsidP="005C69C6">
            <w:pPr>
              <w:pStyle w:val="EGtextboxbullet"/>
            </w:pPr>
            <w:r w:rsidRPr="007B0A63">
              <w:t xml:space="preserve">Our cost efficiency improvement rate of </w:t>
            </w:r>
            <w:r w:rsidR="007B0A63" w:rsidRPr="007B0A63">
              <w:t>0.75</w:t>
            </w:r>
            <w:r w:rsidRPr="007B0A63">
              <w:t>% demonstrates our prudent and efficient management.</w:t>
            </w:r>
          </w:p>
          <w:p w14:paraId="6B363D60" w14:textId="29D5D6A9" w:rsidR="00127E1F" w:rsidRPr="008621CA" w:rsidRDefault="00127E1F" w:rsidP="005C69C6">
            <w:pPr>
              <w:pStyle w:val="EGtextboxbullet"/>
              <w:rPr>
                <w:b/>
              </w:rPr>
            </w:pPr>
            <w:r w:rsidRPr="007B0A63">
              <w:t xml:space="preserve">Our PREMO self-assessed rating for management = </w:t>
            </w:r>
            <w:r w:rsidR="00511CF3">
              <w:t>S</w:t>
            </w:r>
            <w:r w:rsidRPr="007B0A63">
              <w:t>tandard (</w:t>
            </w:r>
            <w:r w:rsidR="007B0A63" w:rsidRPr="007B0A63">
              <w:t>2.2</w:t>
            </w:r>
            <w:r w:rsidRPr="007B0A63">
              <w:t>/4).</w:t>
            </w:r>
          </w:p>
        </w:tc>
      </w:tr>
    </w:tbl>
    <w:p w14:paraId="3C90B843" w14:textId="197519D5" w:rsidR="00127E1F" w:rsidRPr="00611032" w:rsidRDefault="00127E1F" w:rsidP="00CF32BA">
      <w:pPr>
        <w:pStyle w:val="EGNumberedheadinglevel2"/>
        <w:numPr>
          <w:ilvl w:val="1"/>
          <w:numId w:val="19"/>
        </w:numPr>
      </w:pPr>
      <w:bookmarkStart w:id="62" w:name="_Toc491730794"/>
      <w:bookmarkStart w:id="63" w:name="_Toc109137363"/>
      <w:bookmarkStart w:id="64" w:name="_Toc113010720"/>
      <w:r w:rsidRPr="00611032">
        <w:t>Price submission development process</w:t>
      </w:r>
      <w:bookmarkEnd w:id="62"/>
      <w:bookmarkEnd w:id="63"/>
      <w:bookmarkEnd w:id="64"/>
      <w:r w:rsidRPr="00611032">
        <w:t xml:space="preserve"> </w:t>
      </w:r>
    </w:p>
    <w:p w14:paraId="16F9BB35" w14:textId="642D726A" w:rsidR="00127E1F" w:rsidRPr="00BD0886" w:rsidRDefault="00127E1F" w:rsidP="00AD47B4">
      <w:pPr>
        <w:rPr>
          <w:rFonts w:eastAsia="Times New Roman"/>
          <w:lang w:val="en-US" w:eastAsia="en-AU"/>
        </w:rPr>
      </w:pPr>
      <w:r w:rsidRPr="00BD0886">
        <w:rPr>
          <w:rFonts w:eastAsia="Times New Roman"/>
          <w:lang w:val="en-US" w:eastAsia="en-AU"/>
        </w:rPr>
        <w:t>Our 2023</w:t>
      </w:r>
      <w:r w:rsidR="00813AF1">
        <w:rPr>
          <w:rFonts w:eastAsia="Times New Roman"/>
          <w:lang w:val="en-US" w:eastAsia="en-AU"/>
        </w:rPr>
        <w:t>-28</w:t>
      </w:r>
      <w:r w:rsidRPr="00BD0886">
        <w:rPr>
          <w:rFonts w:eastAsia="Times New Roman"/>
          <w:lang w:val="en-US" w:eastAsia="en-AU"/>
        </w:rPr>
        <w:t xml:space="preserve"> </w:t>
      </w:r>
      <w:r w:rsidR="001F4999">
        <w:rPr>
          <w:rFonts w:eastAsia="Times New Roman"/>
          <w:lang w:val="en-US" w:eastAsia="en-AU"/>
        </w:rPr>
        <w:t>P</w:t>
      </w:r>
      <w:r w:rsidRPr="00BD0886">
        <w:rPr>
          <w:rFonts w:eastAsia="Times New Roman"/>
          <w:lang w:val="en-US" w:eastAsia="en-AU"/>
        </w:rPr>
        <w:t xml:space="preserve">rice </w:t>
      </w:r>
      <w:r w:rsidR="001F4999">
        <w:rPr>
          <w:rFonts w:eastAsia="Times New Roman"/>
          <w:lang w:val="en-US" w:eastAsia="en-AU"/>
        </w:rPr>
        <w:t>S</w:t>
      </w:r>
      <w:r w:rsidRPr="00BD0886">
        <w:rPr>
          <w:rFonts w:eastAsia="Times New Roman"/>
          <w:lang w:val="en-US" w:eastAsia="en-AU"/>
        </w:rPr>
        <w:t xml:space="preserve">ubmission was developed with input from our </w:t>
      </w:r>
      <w:r w:rsidR="001F4999">
        <w:rPr>
          <w:rFonts w:eastAsia="Times New Roman"/>
          <w:lang w:val="en-US" w:eastAsia="en-AU"/>
        </w:rPr>
        <w:t>B</w:t>
      </w:r>
      <w:r w:rsidRPr="00BD0886">
        <w:rPr>
          <w:rFonts w:eastAsia="Times New Roman"/>
          <w:lang w:val="en-US" w:eastAsia="en-AU"/>
        </w:rPr>
        <w:t xml:space="preserve">oard, executive and senior management, subject matter experts (internal and external), our </w:t>
      </w:r>
      <w:r w:rsidR="001F4999">
        <w:rPr>
          <w:rFonts w:eastAsia="Times New Roman"/>
          <w:lang w:val="en-US" w:eastAsia="en-AU"/>
        </w:rPr>
        <w:t>C</w:t>
      </w:r>
      <w:r w:rsidRPr="00BD0886">
        <w:rPr>
          <w:rFonts w:eastAsia="Times New Roman"/>
          <w:lang w:val="en-US" w:eastAsia="en-AU"/>
        </w:rPr>
        <w:t xml:space="preserve">ustomer </w:t>
      </w:r>
      <w:r w:rsidR="001F4999">
        <w:rPr>
          <w:rFonts w:eastAsia="Times New Roman"/>
          <w:lang w:val="en-US" w:eastAsia="en-AU"/>
        </w:rPr>
        <w:t>C</w:t>
      </w:r>
      <w:r w:rsidRPr="00BD0886">
        <w:rPr>
          <w:rFonts w:eastAsia="Times New Roman"/>
          <w:lang w:val="en-US" w:eastAsia="en-AU"/>
        </w:rPr>
        <w:t>ommittee, and our broader customer base.</w:t>
      </w:r>
      <w:r w:rsidR="00CA5215" w:rsidRPr="00BD0886">
        <w:rPr>
          <w:rFonts w:eastAsia="Times New Roman"/>
          <w:lang w:val="en-US" w:eastAsia="en-AU"/>
        </w:rPr>
        <w:t xml:space="preserve"> </w:t>
      </w:r>
      <w:r w:rsidR="0095163F" w:rsidRPr="00BD0886">
        <w:rPr>
          <w:rFonts w:eastAsia="Times New Roman"/>
          <w:lang w:val="en-US" w:eastAsia="en-AU"/>
        </w:rPr>
        <w:t xml:space="preserve">This is our ‘best offer’ to our customers for the achievement of our five outcomes and </w:t>
      </w:r>
      <w:r w:rsidR="00414E5E">
        <w:rPr>
          <w:rFonts w:eastAsia="Times New Roman"/>
          <w:lang w:val="en-US" w:eastAsia="en-AU"/>
        </w:rPr>
        <w:t xml:space="preserve">their </w:t>
      </w:r>
      <w:r w:rsidR="0095163F" w:rsidRPr="00BD0886">
        <w:rPr>
          <w:rFonts w:eastAsia="Times New Roman"/>
          <w:lang w:val="en-US" w:eastAsia="en-AU"/>
        </w:rPr>
        <w:t xml:space="preserve">associated measures and targets over the next regulatory period. </w:t>
      </w:r>
    </w:p>
    <w:p w14:paraId="714BDE55" w14:textId="0AD2F1B1" w:rsidR="00BD0886" w:rsidRDefault="00EF14C2" w:rsidP="00AD47B4">
      <w:pPr>
        <w:rPr>
          <w:rFonts w:eastAsia="Times New Roman"/>
          <w:lang w:val="en-US" w:eastAsia="en-AU"/>
        </w:rPr>
      </w:pPr>
      <w:r w:rsidRPr="00BD0886">
        <w:rPr>
          <w:rFonts w:eastAsia="Times New Roman"/>
          <w:lang w:val="en-US" w:eastAsia="en-AU"/>
        </w:rPr>
        <w:t xml:space="preserve">The </w:t>
      </w:r>
      <w:r w:rsidR="005E6F6B">
        <w:rPr>
          <w:rFonts w:eastAsia="Times New Roman"/>
          <w:lang w:val="en-US" w:eastAsia="en-AU"/>
        </w:rPr>
        <w:t>B</w:t>
      </w:r>
      <w:r w:rsidRPr="00BD0886">
        <w:rPr>
          <w:rFonts w:eastAsia="Times New Roman"/>
          <w:lang w:val="en-US" w:eastAsia="en-AU"/>
        </w:rPr>
        <w:t>oard</w:t>
      </w:r>
      <w:r w:rsidR="00414E5E">
        <w:rPr>
          <w:rFonts w:eastAsia="Times New Roman"/>
          <w:lang w:val="en-US" w:eastAsia="en-AU"/>
        </w:rPr>
        <w:t xml:space="preserve">; </w:t>
      </w:r>
      <w:r w:rsidRPr="00BD0886">
        <w:rPr>
          <w:rFonts w:eastAsia="Times New Roman"/>
          <w:lang w:val="en-US" w:eastAsia="en-AU"/>
        </w:rPr>
        <w:t>the Infrastructure, Operations and Environment</w:t>
      </w:r>
      <w:r w:rsidR="00414E5E">
        <w:rPr>
          <w:rFonts w:eastAsia="Times New Roman"/>
          <w:lang w:val="en-US" w:eastAsia="en-AU"/>
        </w:rPr>
        <w:t xml:space="preserve"> (IOE)</w:t>
      </w:r>
      <w:r w:rsidRPr="00BD0886">
        <w:rPr>
          <w:rFonts w:eastAsia="Times New Roman"/>
          <w:lang w:val="en-US" w:eastAsia="en-AU"/>
        </w:rPr>
        <w:t xml:space="preserve"> </w:t>
      </w:r>
      <w:r w:rsidR="00414E5E">
        <w:rPr>
          <w:rFonts w:eastAsia="Times New Roman"/>
          <w:lang w:val="en-US" w:eastAsia="en-AU"/>
        </w:rPr>
        <w:t>S</w:t>
      </w:r>
      <w:r w:rsidRPr="00BD0886">
        <w:rPr>
          <w:rFonts w:eastAsia="Times New Roman"/>
          <w:lang w:val="en-US" w:eastAsia="en-AU"/>
        </w:rPr>
        <w:t>ub-committee</w:t>
      </w:r>
      <w:r w:rsidR="00414E5E">
        <w:rPr>
          <w:rFonts w:eastAsia="Times New Roman"/>
          <w:lang w:val="en-US" w:eastAsia="en-AU"/>
        </w:rPr>
        <w:t>;</w:t>
      </w:r>
      <w:r w:rsidRPr="00BD0886">
        <w:rPr>
          <w:rFonts w:eastAsia="Times New Roman"/>
          <w:lang w:val="en-US" w:eastAsia="en-AU"/>
        </w:rPr>
        <w:t xml:space="preserve"> </w:t>
      </w:r>
      <w:r w:rsidR="00BD0886" w:rsidRPr="00BD0886">
        <w:rPr>
          <w:rFonts w:eastAsia="Times New Roman"/>
          <w:lang w:val="en-US" w:eastAsia="en-AU"/>
        </w:rPr>
        <w:t xml:space="preserve">and Strategy </w:t>
      </w:r>
      <w:r w:rsidR="00414E5E">
        <w:rPr>
          <w:rFonts w:eastAsia="Times New Roman"/>
          <w:lang w:val="en-US" w:eastAsia="en-AU"/>
        </w:rPr>
        <w:t>S</w:t>
      </w:r>
      <w:r w:rsidR="00BD0886" w:rsidRPr="00BD0886">
        <w:rPr>
          <w:rFonts w:eastAsia="Times New Roman"/>
          <w:lang w:val="en-US" w:eastAsia="en-AU"/>
        </w:rPr>
        <w:t xml:space="preserve">ub-committee </w:t>
      </w:r>
      <w:r w:rsidR="00604EFE">
        <w:rPr>
          <w:rFonts w:eastAsia="Times New Roman"/>
          <w:lang w:val="en-US" w:eastAsia="en-AU"/>
        </w:rPr>
        <w:t xml:space="preserve">and </w:t>
      </w:r>
      <w:r w:rsidR="00813AF1">
        <w:rPr>
          <w:rFonts w:eastAsia="Times New Roman"/>
          <w:lang w:val="en-US" w:eastAsia="en-AU"/>
        </w:rPr>
        <w:t xml:space="preserve">independent </w:t>
      </w:r>
      <w:r w:rsidR="001F4999">
        <w:rPr>
          <w:rFonts w:eastAsia="Times New Roman"/>
          <w:lang w:val="en-US" w:eastAsia="en-AU"/>
        </w:rPr>
        <w:t>C</w:t>
      </w:r>
      <w:r w:rsidR="00604EFE">
        <w:rPr>
          <w:rFonts w:eastAsia="Times New Roman"/>
          <w:lang w:val="en-US" w:eastAsia="en-AU"/>
        </w:rPr>
        <w:t xml:space="preserve">ustomer </w:t>
      </w:r>
      <w:r w:rsidR="001F4999">
        <w:rPr>
          <w:rFonts w:eastAsia="Times New Roman"/>
          <w:lang w:val="en-US" w:eastAsia="en-AU"/>
        </w:rPr>
        <w:t>C</w:t>
      </w:r>
      <w:r w:rsidR="00604EFE">
        <w:rPr>
          <w:rFonts w:eastAsia="Times New Roman"/>
          <w:lang w:val="en-US" w:eastAsia="en-AU"/>
        </w:rPr>
        <w:t xml:space="preserve">ommittee </w:t>
      </w:r>
      <w:r w:rsidR="00414E5E">
        <w:rPr>
          <w:rFonts w:eastAsia="Times New Roman"/>
          <w:lang w:val="en-US" w:eastAsia="en-AU"/>
        </w:rPr>
        <w:t>have</w:t>
      </w:r>
      <w:r w:rsidR="00414E5E" w:rsidRPr="00BD0886">
        <w:rPr>
          <w:rFonts w:eastAsia="Times New Roman"/>
          <w:lang w:val="en-US" w:eastAsia="en-AU"/>
        </w:rPr>
        <w:t xml:space="preserve"> </w:t>
      </w:r>
      <w:r w:rsidRPr="00BD0886">
        <w:rPr>
          <w:rFonts w:eastAsia="Times New Roman"/>
          <w:lang w:val="en-US" w:eastAsia="en-AU"/>
        </w:rPr>
        <w:t xml:space="preserve">been </w:t>
      </w:r>
      <w:r w:rsidR="00414E5E">
        <w:rPr>
          <w:rFonts w:eastAsia="Times New Roman"/>
          <w:lang w:val="en-US" w:eastAsia="en-AU"/>
        </w:rPr>
        <w:t>actively</w:t>
      </w:r>
      <w:r w:rsidR="00414E5E" w:rsidRPr="00BD0886">
        <w:rPr>
          <w:rFonts w:eastAsia="Times New Roman"/>
          <w:lang w:val="en-US" w:eastAsia="en-AU"/>
        </w:rPr>
        <w:t xml:space="preserve"> </w:t>
      </w:r>
      <w:r w:rsidRPr="00BD0886">
        <w:rPr>
          <w:rFonts w:eastAsia="Times New Roman"/>
          <w:lang w:val="en-US" w:eastAsia="en-AU"/>
        </w:rPr>
        <w:t xml:space="preserve">involved in the development, review and approval of the </w:t>
      </w:r>
      <w:r w:rsidR="001F4999">
        <w:rPr>
          <w:rFonts w:eastAsia="Times New Roman"/>
          <w:lang w:val="en-US" w:eastAsia="en-AU"/>
        </w:rPr>
        <w:t>P</w:t>
      </w:r>
      <w:r w:rsidRPr="00BD0886">
        <w:rPr>
          <w:rFonts w:eastAsia="Times New Roman"/>
          <w:lang w:val="en-US" w:eastAsia="en-AU"/>
        </w:rPr>
        <w:t xml:space="preserve">rice </w:t>
      </w:r>
      <w:r w:rsidR="001F4999" w:rsidRPr="008A088F">
        <w:rPr>
          <w:rFonts w:eastAsia="Times New Roman"/>
          <w:lang w:val="en-US" w:eastAsia="en-AU"/>
        </w:rPr>
        <w:t>S</w:t>
      </w:r>
      <w:r w:rsidRPr="008A088F">
        <w:rPr>
          <w:rFonts w:eastAsia="Times New Roman"/>
          <w:lang w:val="en-US" w:eastAsia="en-AU"/>
        </w:rPr>
        <w:t>ubmission</w:t>
      </w:r>
      <w:r w:rsidR="001951B2" w:rsidRPr="008A088F">
        <w:rPr>
          <w:rFonts w:eastAsia="Times New Roman"/>
          <w:vertAlign w:val="superscript"/>
          <w:lang w:val="en-US" w:eastAsia="en-AU"/>
        </w:rPr>
        <w:t>1, 2</w:t>
      </w:r>
      <w:r w:rsidRPr="008A088F">
        <w:rPr>
          <w:rFonts w:eastAsia="Times New Roman"/>
          <w:lang w:val="en-US" w:eastAsia="en-AU"/>
        </w:rPr>
        <w:t>.</w:t>
      </w:r>
      <w:r w:rsidRPr="00BD0886">
        <w:rPr>
          <w:rFonts w:eastAsia="Times New Roman"/>
          <w:lang w:val="en-US" w:eastAsia="en-AU"/>
        </w:rPr>
        <w:t xml:space="preserve"> </w:t>
      </w:r>
    </w:p>
    <w:p w14:paraId="736137DE" w14:textId="77777777" w:rsidR="00813AF1" w:rsidRDefault="00813AF1" w:rsidP="00813AF1">
      <w:pPr>
        <w:rPr>
          <w:rFonts w:eastAsia="Times New Roman"/>
          <w:b/>
          <w:bCs/>
          <w:lang w:val="en-US" w:eastAsia="en-AU"/>
        </w:rPr>
      </w:pPr>
      <w:r>
        <w:rPr>
          <w:rFonts w:eastAsia="Times New Roman"/>
          <w:b/>
          <w:bCs/>
          <w:lang w:val="en-US" w:eastAsia="en-AU"/>
        </w:rPr>
        <w:t>Strategy development</w:t>
      </w:r>
    </w:p>
    <w:p w14:paraId="73A94638" w14:textId="25DABC47" w:rsidR="00813AF1" w:rsidRDefault="00813AF1" w:rsidP="00813AF1">
      <w:pPr>
        <w:rPr>
          <w:rFonts w:eastAsia="Times New Roman"/>
          <w:lang w:val="en-US" w:eastAsia="en-AU"/>
        </w:rPr>
      </w:pPr>
      <w:r>
        <w:rPr>
          <w:rFonts w:eastAsia="Times New Roman"/>
          <w:lang w:val="en-US" w:eastAsia="en-AU"/>
        </w:rPr>
        <w:t>In 2020, our executive team tasked senior management with developing new strategies for all areas of our business operations. These became key references that informed our 2023</w:t>
      </w:r>
      <w:r w:rsidR="00817BF8">
        <w:rPr>
          <w:rFonts w:eastAsia="Times New Roman"/>
          <w:lang w:val="en-US" w:eastAsia="en-AU"/>
        </w:rPr>
        <w:t>-28</w:t>
      </w:r>
      <w:r>
        <w:rPr>
          <w:rFonts w:eastAsia="Times New Roman"/>
          <w:lang w:val="en-US" w:eastAsia="en-AU"/>
        </w:rPr>
        <w:t xml:space="preserve"> </w:t>
      </w:r>
      <w:r w:rsidR="001F4999">
        <w:rPr>
          <w:rFonts w:eastAsia="Times New Roman"/>
          <w:lang w:val="en-US" w:eastAsia="en-AU"/>
        </w:rPr>
        <w:t>P</w:t>
      </w:r>
      <w:r>
        <w:rPr>
          <w:rFonts w:eastAsia="Times New Roman"/>
          <w:lang w:val="en-US" w:eastAsia="en-AU"/>
        </w:rPr>
        <w:t xml:space="preserve">rice </w:t>
      </w:r>
      <w:r w:rsidR="001F4999">
        <w:rPr>
          <w:rFonts w:eastAsia="Times New Roman"/>
          <w:lang w:val="en-US" w:eastAsia="en-AU"/>
        </w:rPr>
        <w:t>S</w:t>
      </w:r>
      <w:r>
        <w:rPr>
          <w:rFonts w:eastAsia="Times New Roman"/>
          <w:lang w:val="en-US" w:eastAsia="en-AU"/>
        </w:rPr>
        <w:t xml:space="preserve">ubmission. </w:t>
      </w:r>
    </w:p>
    <w:p w14:paraId="3FF7B4E0" w14:textId="41F8C614" w:rsidR="00813AF1" w:rsidRDefault="00813AF1" w:rsidP="00813AF1">
      <w:pPr>
        <w:rPr>
          <w:rFonts w:eastAsia="Times New Roman"/>
          <w:lang w:val="en-US" w:eastAsia="en-AU"/>
        </w:rPr>
      </w:pPr>
      <w:r>
        <w:rPr>
          <w:rFonts w:eastAsia="Times New Roman"/>
          <w:lang w:val="en-US" w:eastAsia="en-AU"/>
        </w:rPr>
        <w:t xml:space="preserve">A Price Submission Executive Steering Committee was also established to oversee all aspects of the </w:t>
      </w:r>
      <w:r w:rsidR="001F4999">
        <w:rPr>
          <w:rFonts w:eastAsia="Times New Roman"/>
          <w:lang w:val="en-US" w:eastAsia="en-AU"/>
        </w:rPr>
        <w:t>P</w:t>
      </w:r>
      <w:r>
        <w:rPr>
          <w:rFonts w:eastAsia="Times New Roman"/>
          <w:lang w:val="en-US" w:eastAsia="en-AU"/>
        </w:rPr>
        <w:t xml:space="preserve">rice </w:t>
      </w:r>
      <w:r w:rsidR="001F4999">
        <w:rPr>
          <w:rFonts w:eastAsia="Times New Roman"/>
          <w:lang w:val="en-US" w:eastAsia="en-AU"/>
        </w:rPr>
        <w:t>S</w:t>
      </w:r>
      <w:r>
        <w:rPr>
          <w:rFonts w:eastAsia="Times New Roman"/>
          <w:lang w:val="en-US" w:eastAsia="en-AU"/>
        </w:rPr>
        <w:t>ubmission development including customer and stakeholder engagement and strategy development.</w:t>
      </w:r>
    </w:p>
    <w:p w14:paraId="1CE2C9D2" w14:textId="77777777" w:rsidR="00813AF1" w:rsidRDefault="00813AF1" w:rsidP="00813AF1">
      <w:pPr>
        <w:rPr>
          <w:rFonts w:eastAsia="Times New Roman"/>
          <w:lang w:val="en-US" w:eastAsia="en-AU"/>
        </w:rPr>
      </w:pPr>
      <w:r>
        <w:rPr>
          <w:rFonts w:eastAsia="Times New Roman"/>
          <w:lang w:val="en-US" w:eastAsia="en-AU"/>
        </w:rPr>
        <w:t xml:space="preserve">The strategies followed a standard template to ensure customer, regulatory, strategic and operational risks and key assumptions were identified and addressed. </w:t>
      </w:r>
    </w:p>
    <w:p w14:paraId="43654BF7" w14:textId="7C172BB6" w:rsidR="00813AF1" w:rsidRDefault="00813AF1" w:rsidP="00813AF1">
      <w:pPr>
        <w:rPr>
          <w:rFonts w:eastAsia="Times New Roman"/>
          <w:lang w:val="en-US" w:eastAsia="en-AU"/>
        </w:rPr>
      </w:pPr>
      <w:r>
        <w:rPr>
          <w:rFonts w:eastAsia="Times New Roman"/>
          <w:lang w:val="en-US" w:eastAsia="en-AU"/>
        </w:rPr>
        <w:t xml:space="preserve">They were informed by regulatory guidance such as the Statement of Obligations and advice from the Department of Health and the revised Environment Protection Act. They were also informed by extensive community engagement and incorporate initiatives and action plans to deliver agreed outcomes valued by </w:t>
      </w:r>
      <w:r w:rsidRPr="008A088F">
        <w:rPr>
          <w:rFonts w:eastAsia="Times New Roman"/>
          <w:lang w:val="en-US" w:eastAsia="en-AU"/>
        </w:rPr>
        <w:t>customers. The strategies were then used to build the operating expenditure forecast for the regulatory period, with executive level review to further validate recommendations</w:t>
      </w:r>
      <w:r w:rsidR="001951B2" w:rsidRPr="008A088F">
        <w:rPr>
          <w:rFonts w:eastAsia="Times New Roman"/>
          <w:vertAlign w:val="superscript"/>
          <w:lang w:val="en-US" w:eastAsia="en-AU"/>
        </w:rPr>
        <w:t>3</w:t>
      </w:r>
      <w:r w:rsidRPr="008A088F">
        <w:rPr>
          <w:rFonts w:eastAsia="Times New Roman"/>
          <w:lang w:val="en-US" w:eastAsia="en-AU"/>
        </w:rPr>
        <w:t xml:space="preserve"> (see Chapter </w:t>
      </w:r>
      <w:r w:rsidR="006719F4" w:rsidRPr="008A088F">
        <w:rPr>
          <w:rFonts w:eastAsia="Times New Roman"/>
          <w:lang w:val="en-US" w:eastAsia="en-AU"/>
        </w:rPr>
        <w:t>8</w:t>
      </w:r>
      <w:r w:rsidRPr="008A088F">
        <w:rPr>
          <w:rFonts w:eastAsia="Times New Roman"/>
          <w:lang w:val="en-US" w:eastAsia="en-AU"/>
        </w:rPr>
        <w:t>).</w:t>
      </w:r>
      <w:r>
        <w:rPr>
          <w:rFonts w:eastAsia="Times New Roman"/>
          <w:lang w:val="en-US" w:eastAsia="en-AU"/>
        </w:rPr>
        <w:t xml:space="preserve"> </w:t>
      </w:r>
    </w:p>
    <w:p w14:paraId="202011EF" w14:textId="77777777" w:rsidR="00813AF1" w:rsidRDefault="00813AF1" w:rsidP="00813AF1">
      <w:pPr>
        <w:rPr>
          <w:rFonts w:eastAsia="Times New Roman"/>
          <w:b/>
          <w:bCs/>
          <w:lang w:val="en-US" w:eastAsia="en-AU"/>
        </w:rPr>
      </w:pPr>
      <w:r>
        <w:rPr>
          <w:rFonts w:eastAsia="Times New Roman"/>
          <w:b/>
          <w:bCs/>
          <w:lang w:val="en-US" w:eastAsia="en-AU"/>
        </w:rPr>
        <w:t>Briefing program</w:t>
      </w:r>
    </w:p>
    <w:p w14:paraId="3DAB7492" w14:textId="61992FC0" w:rsidR="00EF14C2" w:rsidRPr="00BD0886" w:rsidRDefault="0080673D" w:rsidP="00AD47B4">
      <w:pPr>
        <w:rPr>
          <w:rFonts w:eastAsia="Times New Roman"/>
          <w:lang w:val="en-US" w:eastAsia="en-AU"/>
        </w:rPr>
      </w:pPr>
      <w:r w:rsidRPr="00BD0886">
        <w:rPr>
          <w:rFonts w:eastAsia="Times New Roman"/>
          <w:lang w:val="en-US" w:eastAsia="en-AU"/>
        </w:rPr>
        <w:t>A comprehe</w:t>
      </w:r>
      <w:r w:rsidR="00FF0CD9" w:rsidRPr="00BD0886">
        <w:rPr>
          <w:rFonts w:eastAsia="Times New Roman"/>
          <w:lang w:val="en-US" w:eastAsia="en-AU"/>
        </w:rPr>
        <w:t xml:space="preserve">nsive program of papers and briefings </w:t>
      </w:r>
      <w:r w:rsidR="00414E5E">
        <w:rPr>
          <w:rFonts w:eastAsia="Times New Roman"/>
          <w:lang w:val="en-US" w:eastAsia="en-AU"/>
        </w:rPr>
        <w:t>was</w:t>
      </w:r>
      <w:r w:rsidR="00414E5E" w:rsidRPr="00BD0886">
        <w:rPr>
          <w:rFonts w:eastAsia="Times New Roman"/>
          <w:lang w:val="en-US" w:eastAsia="en-AU"/>
        </w:rPr>
        <w:t xml:space="preserve"> </w:t>
      </w:r>
      <w:r w:rsidR="00FF0CD9" w:rsidRPr="00BD0886">
        <w:rPr>
          <w:rFonts w:eastAsia="Times New Roman"/>
          <w:lang w:val="en-US" w:eastAsia="en-AU"/>
        </w:rPr>
        <w:t xml:space="preserve">provided to the </w:t>
      </w:r>
      <w:r w:rsidR="001F4999">
        <w:rPr>
          <w:rFonts w:eastAsia="Times New Roman"/>
          <w:lang w:val="en-US" w:eastAsia="en-AU"/>
        </w:rPr>
        <w:t>B</w:t>
      </w:r>
      <w:r w:rsidR="00414E5E" w:rsidRPr="00BD0886">
        <w:rPr>
          <w:rFonts w:eastAsia="Times New Roman"/>
          <w:lang w:val="en-US" w:eastAsia="en-AU"/>
        </w:rPr>
        <w:t>oard</w:t>
      </w:r>
      <w:r w:rsidR="00604EFE">
        <w:rPr>
          <w:rFonts w:eastAsia="Times New Roman"/>
          <w:lang w:val="en-US" w:eastAsia="en-AU"/>
        </w:rPr>
        <w:t xml:space="preserve"> and relevant sub-committees </w:t>
      </w:r>
      <w:r w:rsidR="00FF0CD9" w:rsidRPr="00BD0886">
        <w:rPr>
          <w:rFonts w:eastAsia="Times New Roman"/>
          <w:lang w:val="en-US" w:eastAsia="en-AU"/>
        </w:rPr>
        <w:t xml:space="preserve">during the development of the </w:t>
      </w:r>
      <w:r w:rsidR="001F4999">
        <w:rPr>
          <w:rFonts w:eastAsia="Times New Roman"/>
          <w:lang w:val="en-US" w:eastAsia="en-AU"/>
        </w:rPr>
        <w:t>P</w:t>
      </w:r>
      <w:r w:rsidR="00FF0CD9" w:rsidRPr="00BD0886">
        <w:rPr>
          <w:rFonts w:eastAsia="Times New Roman"/>
          <w:lang w:val="en-US" w:eastAsia="en-AU"/>
        </w:rPr>
        <w:t xml:space="preserve">rice </w:t>
      </w:r>
      <w:r w:rsidR="001F4999">
        <w:rPr>
          <w:rFonts w:eastAsia="Times New Roman"/>
          <w:lang w:val="en-US" w:eastAsia="en-AU"/>
        </w:rPr>
        <w:t>S</w:t>
      </w:r>
      <w:r w:rsidR="00414E5E" w:rsidRPr="00BD0886">
        <w:rPr>
          <w:rFonts w:eastAsia="Times New Roman"/>
          <w:lang w:val="en-US" w:eastAsia="en-AU"/>
        </w:rPr>
        <w:t>ubmission</w:t>
      </w:r>
      <w:r w:rsidR="00FF0CD9" w:rsidRPr="00BD0886">
        <w:rPr>
          <w:rFonts w:eastAsia="Times New Roman"/>
          <w:lang w:val="en-US" w:eastAsia="en-AU"/>
        </w:rPr>
        <w:t xml:space="preserve">. </w:t>
      </w:r>
      <w:r w:rsidR="002A2D65">
        <w:rPr>
          <w:rFonts w:eastAsia="Times New Roman"/>
          <w:lang w:val="en-US" w:eastAsia="en-AU"/>
        </w:rPr>
        <w:t>This process started with the development of the strategy framework</w:t>
      </w:r>
      <w:r w:rsidR="00C36DF7">
        <w:rPr>
          <w:rFonts w:eastAsia="Times New Roman"/>
          <w:vertAlign w:val="superscript"/>
          <w:lang w:val="en-US" w:eastAsia="en-AU"/>
        </w:rPr>
        <w:t>4</w:t>
      </w:r>
      <w:r w:rsidR="00C36DF7">
        <w:rPr>
          <w:rFonts w:eastAsia="Times New Roman"/>
          <w:lang w:val="en-US" w:eastAsia="en-AU"/>
        </w:rPr>
        <w:t xml:space="preserve">, </w:t>
      </w:r>
      <w:r w:rsidR="001F4999">
        <w:rPr>
          <w:rFonts w:eastAsia="Times New Roman"/>
          <w:lang w:val="en-US" w:eastAsia="en-AU"/>
        </w:rPr>
        <w:t>P</w:t>
      </w:r>
      <w:r w:rsidR="002A2D65">
        <w:rPr>
          <w:rFonts w:eastAsia="Times New Roman"/>
          <w:lang w:val="en-US" w:eastAsia="en-AU"/>
        </w:rPr>
        <w:t xml:space="preserve">rice </w:t>
      </w:r>
      <w:r w:rsidR="001F4999">
        <w:rPr>
          <w:rFonts w:eastAsia="Times New Roman"/>
          <w:lang w:val="en-US" w:eastAsia="en-AU"/>
        </w:rPr>
        <w:t>S</w:t>
      </w:r>
      <w:r w:rsidR="002A2D65">
        <w:rPr>
          <w:rFonts w:eastAsia="Times New Roman"/>
          <w:lang w:val="en-US" w:eastAsia="en-AU"/>
        </w:rPr>
        <w:t>ubmission pathway</w:t>
      </w:r>
      <w:r w:rsidR="00912EEA" w:rsidRPr="00912EEA">
        <w:rPr>
          <w:rFonts w:eastAsia="Times New Roman"/>
          <w:vertAlign w:val="superscript"/>
          <w:lang w:val="en-US" w:eastAsia="en-AU"/>
        </w:rPr>
        <w:t>1</w:t>
      </w:r>
      <w:r w:rsidR="002A2D65" w:rsidRPr="00912EEA">
        <w:rPr>
          <w:rFonts w:eastAsia="Times New Roman"/>
          <w:vertAlign w:val="superscript"/>
          <w:lang w:val="en-US" w:eastAsia="en-AU"/>
        </w:rPr>
        <w:t xml:space="preserve"> </w:t>
      </w:r>
      <w:r w:rsidR="002A2D65">
        <w:rPr>
          <w:rFonts w:eastAsia="Times New Roman"/>
          <w:lang w:val="en-US" w:eastAsia="en-AU"/>
        </w:rPr>
        <w:t>and the expansion of our strategic objectives into a set of principles</w:t>
      </w:r>
      <w:r w:rsidR="00912EEA">
        <w:rPr>
          <w:rFonts w:eastAsia="Times New Roman"/>
          <w:vertAlign w:val="superscript"/>
          <w:lang w:val="en-US" w:eastAsia="en-AU"/>
        </w:rPr>
        <w:t>1</w:t>
      </w:r>
      <w:r w:rsidR="00BD4304">
        <w:rPr>
          <w:rFonts w:eastAsia="Times New Roman"/>
          <w:lang w:val="en-US" w:eastAsia="en-AU"/>
        </w:rPr>
        <w:t>. These principles</w:t>
      </w:r>
      <w:r w:rsidR="002A2D65">
        <w:rPr>
          <w:rFonts w:eastAsia="Times New Roman"/>
          <w:lang w:val="en-US" w:eastAsia="en-AU"/>
        </w:rPr>
        <w:t xml:space="preserve"> captur</w:t>
      </w:r>
      <w:r w:rsidR="00BD4304">
        <w:rPr>
          <w:rFonts w:eastAsia="Times New Roman"/>
          <w:lang w:val="en-US" w:eastAsia="en-AU"/>
        </w:rPr>
        <w:t>ed</w:t>
      </w:r>
      <w:r w:rsidR="002A2D65">
        <w:rPr>
          <w:rFonts w:eastAsia="Times New Roman"/>
          <w:lang w:val="en-US" w:eastAsia="en-AU"/>
        </w:rPr>
        <w:t xml:space="preserve"> the </w:t>
      </w:r>
      <w:r w:rsidR="001F4999">
        <w:rPr>
          <w:rFonts w:eastAsia="Times New Roman"/>
          <w:lang w:val="en-US" w:eastAsia="en-AU"/>
        </w:rPr>
        <w:t>B</w:t>
      </w:r>
      <w:r w:rsidR="002A2D65">
        <w:rPr>
          <w:rFonts w:eastAsia="Times New Roman"/>
          <w:lang w:val="en-US" w:eastAsia="en-AU"/>
        </w:rPr>
        <w:t xml:space="preserve">oard’s expectations and considerations for the business to address in our internal business strategies and </w:t>
      </w:r>
      <w:r w:rsidR="001F4999">
        <w:rPr>
          <w:rFonts w:eastAsia="Times New Roman"/>
          <w:lang w:val="en-US" w:eastAsia="en-AU"/>
        </w:rPr>
        <w:t>P</w:t>
      </w:r>
      <w:r w:rsidR="002A2D65">
        <w:rPr>
          <w:rFonts w:eastAsia="Times New Roman"/>
          <w:lang w:val="en-US" w:eastAsia="en-AU"/>
        </w:rPr>
        <w:t xml:space="preserve">rice </w:t>
      </w:r>
      <w:r w:rsidR="001F4999">
        <w:rPr>
          <w:rFonts w:eastAsia="Times New Roman"/>
          <w:lang w:val="en-US" w:eastAsia="en-AU"/>
        </w:rPr>
        <w:t>s</w:t>
      </w:r>
      <w:r w:rsidR="002A2D65">
        <w:rPr>
          <w:rFonts w:eastAsia="Times New Roman"/>
          <w:lang w:val="en-US" w:eastAsia="en-AU"/>
        </w:rPr>
        <w:t xml:space="preserve">ubmission development.  </w:t>
      </w:r>
    </w:p>
    <w:p w14:paraId="28B8A1FB" w14:textId="32D9D41F" w:rsidR="00FF0CD9" w:rsidRPr="007C5A48" w:rsidRDefault="00FF0CD9" w:rsidP="00AD47B4">
      <w:pPr>
        <w:rPr>
          <w:rFonts w:eastAsia="Times New Roman"/>
          <w:lang w:val="en-US" w:eastAsia="en-AU"/>
        </w:rPr>
      </w:pPr>
      <w:r w:rsidRPr="007C5A48">
        <w:rPr>
          <w:rFonts w:eastAsia="Times New Roman"/>
          <w:lang w:val="en-US" w:eastAsia="en-AU"/>
        </w:rPr>
        <w:t xml:space="preserve">Table </w:t>
      </w:r>
      <w:r w:rsidR="001F4999" w:rsidRPr="007C5A48">
        <w:rPr>
          <w:rFonts w:eastAsia="Times New Roman"/>
          <w:lang w:val="en-US" w:eastAsia="en-AU"/>
        </w:rPr>
        <w:t>7</w:t>
      </w:r>
      <w:r w:rsidRPr="007C5A48">
        <w:rPr>
          <w:rFonts w:eastAsia="Times New Roman"/>
          <w:lang w:val="en-US" w:eastAsia="en-AU"/>
        </w:rPr>
        <w:t xml:space="preserve"> presents a summary of papers prepared </w:t>
      </w:r>
      <w:r w:rsidR="002E7DDE" w:rsidRPr="007C5A48">
        <w:rPr>
          <w:rFonts w:eastAsia="Times New Roman"/>
          <w:lang w:val="en-US" w:eastAsia="en-AU"/>
        </w:rPr>
        <w:t xml:space="preserve">in relation to the </w:t>
      </w:r>
      <w:r w:rsidR="001F4999" w:rsidRPr="007C5A48">
        <w:rPr>
          <w:rFonts w:eastAsia="Times New Roman"/>
          <w:lang w:val="en-US" w:eastAsia="en-AU"/>
        </w:rPr>
        <w:t>P</w:t>
      </w:r>
      <w:r w:rsidR="002E7DDE" w:rsidRPr="007C5A48">
        <w:rPr>
          <w:rFonts w:eastAsia="Times New Roman"/>
          <w:lang w:val="en-US" w:eastAsia="en-AU"/>
        </w:rPr>
        <w:t xml:space="preserve">rice </w:t>
      </w:r>
      <w:r w:rsidR="001F4999" w:rsidRPr="007C5A48">
        <w:rPr>
          <w:rFonts w:eastAsia="Times New Roman"/>
          <w:lang w:val="en-US" w:eastAsia="en-AU"/>
        </w:rPr>
        <w:t>S</w:t>
      </w:r>
      <w:r w:rsidR="002E7DDE" w:rsidRPr="007C5A48">
        <w:rPr>
          <w:rFonts w:eastAsia="Times New Roman"/>
          <w:lang w:val="en-US" w:eastAsia="en-AU"/>
        </w:rPr>
        <w:t xml:space="preserve">ubmission </w:t>
      </w:r>
      <w:r w:rsidRPr="007C5A48">
        <w:rPr>
          <w:rFonts w:eastAsia="Times New Roman"/>
          <w:lang w:val="en-US" w:eastAsia="en-AU"/>
        </w:rPr>
        <w:t xml:space="preserve">for the </w:t>
      </w:r>
      <w:r w:rsidR="001F4999" w:rsidRPr="007C5A48">
        <w:rPr>
          <w:rFonts w:eastAsia="Times New Roman"/>
          <w:lang w:val="en-US" w:eastAsia="en-AU"/>
        </w:rPr>
        <w:t>B</w:t>
      </w:r>
      <w:r w:rsidR="00414E5E" w:rsidRPr="007C5A48">
        <w:rPr>
          <w:rFonts w:eastAsia="Times New Roman"/>
          <w:lang w:val="en-US" w:eastAsia="en-AU"/>
        </w:rPr>
        <w:t>oard</w:t>
      </w:r>
      <w:r w:rsidR="00604EFE" w:rsidRPr="007C5A48">
        <w:rPr>
          <w:rFonts w:eastAsia="Times New Roman"/>
          <w:lang w:val="en-US" w:eastAsia="en-AU"/>
        </w:rPr>
        <w:t xml:space="preserve"> and sub-committees</w:t>
      </w:r>
      <w:r w:rsidRPr="007C5A48">
        <w:rPr>
          <w:rFonts w:eastAsia="Times New Roman"/>
          <w:lang w:val="en-US" w:eastAsia="en-AU"/>
        </w:rPr>
        <w:t xml:space="preserve"> over the past </w:t>
      </w:r>
      <w:r w:rsidR="00BD0886" w:rsidRPr="007C5A48">
        <w:rPr>
          <w:rFonts w:eastAsia="Times New Roman"/>
          <w:lang w:val="en-US" w:eastAsia="en-AU"/>
        </w:rPr>
        <w:t>four</w:t>
      </w:r>
      <w:r w:rsidRPr="007C5A48">
        <w:rPr>
          <w:rFonts w:eastAsia="Times New Roman"/>
          <w:lang w:val="en-US" w:eastAsia="en-AU"/>
        </w:rPr>
        <w:t xml:space="preserve"> years. </w:t>
      </w:r>
    </w:p>
    <w:p w14:paraId="33E47345" w14:textId="00F58D03" w:rsidR="00A76C3B" w:rsidRPr="00BD0886" w:rsidRDefault="00A76C3B" w:rsidP="00A76C3B">
      <w:pPr>
        <w:pStyle w:val="EGTableheader"/>
        <w:rPr>
          <w:rFonts w:eastAsia="Times New Roman"/>
          <w:lang w:val="en-US" w:eastAsia="en-AU"/>
        </w:rPr>
      </w:pPr>
      <w:r w:rsidRPr="007C5A48">
        <w:rPr>
          <w:rFonts w:eastAsia="Times New Roman"/>
          <w:lang w:val="en-US" w:eastAsia="en-AU"/>
        </w:rPr>
        <w:t xml:space="preserve">Table </w:t>
      </w:r>
      <w:r w:rsidR="001F4999" w:rsidRPr="007C5A48">
        <w:rPr>
          <w:rFonts w:eastAsia="Times New Roman"/>
          <w:lang w:val="en-US" w:eastAsia="en-AU"/>
        </w:rPr>
        <w:t>7</w:t>
      </w:r>
      <w:r w:rsidRPr="007C5A48">
        <w:rPr>
          <w:rFonts w:eastAsia="Times New Roman"/>
          <w:lang w:val="en-US" w:eastAsia="en-AU"/>
        </w:rPr>
        <w:t>: Number</w:t>
      </w:r>
      <w:r>
        <w:rPr>
          <w:rFonts w:eastAsia="Times New Roman"/>
          <w:lang w:val="en-US" w:eastAsia="en-AU"/>
        </w:rPr>
        <w:t xml:space="preserve"> of papers prepared for </w:t>
      </w:r>
      <w:r w:rsidR="001F4999">
        <w:rPr>
          <w:rFonts w:eastAsia="Times New Roman"/>
          <w:lang w:val="en-US" w:eastAsia="en-AU"/>
        </w:rPr>
        <w:t>B</w:t>
      </w:r>
      <w:r w:rsidR="00414E5E">
        <w:rPr>
          <w:rFonts w:eastAsia="Times New Roman"/>
          <w:lang w:val="en-US" w:eastAsia="en-AU"/>
        </w:rPr>
        <w:t xml:space="preserve">oard </w:t>
      </w:r>
      <w:r>
        <w:rPr>
          <w:rFonts w:eastAsia="Times New Roman"/>
          <w:lang w:val="en-US" w:eastAsia="en-AU"/>
        </w:rPr>
        <w:t>and sub-committees 2019-2022</w:t>
      </w:r>
      <w:r w:rsidR="00912EEA" w:rsidRPr="00912EEA">
        <w:rPr>
          <w:rFonts w:eastAsia="Times New Roman"/>
          <w:vertAlign w:val="superscript"/>
          <w:lang w:val="en-US" w:eastAsia="en-AU"/>
        </w:rPr>
        <w:t>2</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1002"/>
        <w:gridCol w:w="1046"/>
        <w:gridCol w:w="1046"/>
        <w:gridCol w:w="1041"/>
        <w:gridCol w:w="1040"/>
      </w:tblGrid>
      <w:tr w:rsidR="00BA249C" w14:paraId="58FF0B49" w14:textId="77777777" w:rsidTr="00185FBF">
        <w:tc>
          <w:tcPr>
            <w:tcW w:w="4265" w:type="dxa"/>
            <w:tcBorders>
              <w:top w:val="nil"/>
              <w:bottom w:val="nil"/>
            </w:tcBorders>
            <w:shd w:val="clear" w:color="auto" w:fill="0AB7E6"/>
          </w:tcPr>
          <w:p w14:paraId="14A0EDDA" w14:textId="77777777" w:rsidR="00BA249C" w:rsidRPr="00FF0CD9" w:rsidRDefault="00BA249C" w:rsidP="002F7622">
            <w:pPr>
              <w:pStyle w:val="EGTablelabels"/>
            </w:pPr>
            <w:bookmarkStart w:id="65" w:name="_Hlk113619388"/>
          </w:p>
        </w:tc>
        <w:tc>
          <w:tcPr>
            <w:tcW w:w="1061" w:type="dxa"/>
            <w:tcBorders>
              <w:top w:val="nil"/>
              <w:bottom w:val="nil"/>
            </w:tcBorders>
            <w:shd w:val="clear" w:color="auto" w:fill="0AB7E6"/>
          </w:tcPr>
          <w:p w14:paraId="7CD173D9" w14:textId="77777777" w:rsidR="00BA249C" w:rsidRPr="00FF0CD9" w:rsidRDefault="00BA249C" w:rsidP="002F7622">
            <w:pPr>
              <w:pStyle w:val="EGTablelabels"/>
              <w:jc w:val="center"/>
            </w:pPr>
            <w:r>
              <w:t>2019</w:t>
            </w:r>
          </w:p>
        </w:tc>
        <w:tc>
          <w:tcPr>
            <w:tcW w:w="1111" w:type="dxa"/>
            <w:tcBorders>
              <w:top w:val="nil"/>
              <w:bottom w:val="nil"/>
            </w:tcBorders>
            <w:shd w:val="clear" w:color="auto" w:fill="0AB7E6"/>
          </w:tcPr>
          <w:p w14:paraId="0A5639C1" w14:textId="77777777" w:rsidR="00BA249C" w:rsidRPr="00FF0CD9" w:rsidRDefault="00BA249C" w:rsidP="002F7622">
            <w:pPr>
              <w:pStyle w:val="EGTablelabels"/>
              <w:jc w:val="center"/>
            </w:pPr>
            <w:r w:rsidRPr="00FF0CD9">
              <w:t>2020</w:t>
            </w:r>
          </w:p>
        </w:tc>
        <w:tc>
          <w:tcPr>
            <w:tcW w:w="1111" w:type="dxa"/>
            <w:tcBorders>
              <w:top w:val="nil"/>
              <w:bottom w:val="nil"/>
            </w:tcBorders>
            <w:shd w:val="clear" w:color="auto" w:fill="0AB7E6"/>
          </w:tcPr>
          <w:p w14:paraId="28F26693" w14:textId="77777777" w:rsidR="00BA249C" w:rsidRPr="00FF0CD9" w:rsidRDefault="00BA249C" w:rsidP="002F7622">
            <w:pPr>
              <w:pStyle w:val="EGTablelabels"/>
              <w:jc w:val="center"/>
            </w:pPr>
            <w:r w:rsidRPr="00FF0CD9">
              <w:t>2021</w:t>
            </w:r>
          </w:p>
        </w:tc>
        <w:tc>
          <w:tcPr>
            <w:tcW w:w="1106" w:type="dxa"/>
            <w:tcBorders>
              <w:top w:val="nil"/>
              <w:bottom w:val="nil"/>
            </w:tcBorders>
            <w:shd w:val="clear" w:color="auto" w:fill="0AB7E6"/>
          </w:tcPr>
          <w:p w14:paraId="7655D77C" w14:textId="77777777" w:rsidR="00BA249C" w:rsidRPr="00FF0CD9" w:rsidRDefault="00BA249C" w:rsidP="002F7622">
            <w:pPr>
              <w:pStyle w:val="EGTablelabels"/>
              <w:jc w:val="center"/>
            </w:pPr>
            <w:r w:rsidRPr="00FF0CD9">
              <w:t>2022</w:t>
            </w:r>
          </w:p>
        </w:tc>
        <w:tc>
          <w:tcPr>
            <w:tcW w:w="1083" w:type="dxa"/>
            <w:tcBorders>
              <w:top w:val="nil"/>
              <w:bottom w:val="nil"/>
            </w:tcBorders>
            <w:shd w:val="clear" w:color="auto" w:fill="0AB7E6"/>
          </w:tcPr>
          <w:p w14:paraId="5638B831" w14:textId="77777777" w:rsidR="00BA249C" w:rsidRPr="00FF0CD9" w:rsidRDefault="00BA249C" w:rsidP="002F7622">
            <w:pPr>
              <w:pStyle w:val="EGTablelabels"/>
              <w:jc w:val="center"/>
            </w:pPr>
            <w:r>
              <w:t>Total</w:t>
            </w:r>
          </w:p>
        </w:tc>
      </w:tr>
      <w:tr w:rsidR="00185FBF" w14:paraId="642E703E" w14:textId="77777777" w:rsidTr="00185FBF">
        <w:tc>
          <w:tcPr>
            <w:tcW w:w="4265" w:type="dxa"/>
            <w:tcBorders>
              <w:top w:val="nil"/>
              <w:bottom w:val="single" w:sz="4" w:space="0" w:color="808080" w:themeColor="background1" w:themeShade="80"/>
            </w:tcBorders>
          </w:tcPr>
          <w:p w14:paraId="4B60E768" w14:textId="77777777" w:rsidR="00BA249C" w:rsidRDefault="00BA249C" w:rsidP="002F7622">
            <w:pPr>
              <w:pStyle w:val="EGTabletext"/>
              <w:rPr>
                <w:highlight w:val="yellow"/>
                <w:lang w:eastAsia="en-AU"/>
              </w:rPr>
            </w:pPr>
            <w:r>
              <w:rPr>
                <w:lang w:eastAsia="en-AU"/>
              </w:rPr>
              <w:t xml:space="preserve">Price Submission process development and progress updates </w:t>
            </w:r>
            <w:r w:rsidRPr="00951B44">
              <w:rPr>
                <w:lang w:eastAsia="en-AU"/>
              </w:rPr>
              <w:t xml:space="preserve"> </w:t>
            </w:r>
          </w:p>
        </w:tc>
        <w:tc>
          <w:tcPr>
            <w:tcW w:w="1061" w:type="dxa"/>
            <w:tcBorders>
              <w:top w:val="nil"/>
              <w:bottom w:val="single" w:sz="4" w:space="0" w:color="808080" w:themeColor="background1" w:themeShade="80"/>
            </w:tcBorders>
          </w:tcPr>
          <w:p w14:paraId="5F9A4C3C" w14:textId="77777777" w:rsidR="00BA249C" w:rsidRPr="00BD4304" w:rsidRDefault="00BA249C" w:rsidP="002F7622">
            <w:pPr>
              <w:pStyle w:val="EGTabletext"/>
              <w:jc w:val="center"/>
              <w:rPr>
                <w:lang w:eastAsia="en-AU"/>
              </w:rPr>
            </w:pPr>
            <w:r>
              <w:rPr>
                <w:lang w:eastAsia="en-AU"/>
              </w:rPr>
              <w:t>3</w:t>
            </w:r>
          </w:p>
        </w:tc>
        <w:tc>
          <w:tcPr>
            <w:tcW w:w="1111" w:type="dxa"/>
            <w:tcBorders>
              <w:top w:val="nil"/>
              <w:bottom w:val="single" w:sz="4" w:space="0" w:color="808080" w:themeColor="background1" w:themeShade="80"/>
            </w:tcBorders>
          </w:tcPr>
          <w:p w14:paraId="3D6B7044" w14:textId="77777777" w:rsidR="00BA249C" w:rsidRPr="00BD4304" w:rsidRDefault="00BA249C" w:rsidP="002F7622">
            <w:pPr>
              <w:pStyle w:val="EGTabletext"/>
              <w:jc w:val="center"/>
              <w:rPr>
                <w:lang w:eastAsia="en-AU"/>
              </w:rPr>
            </w:pPr>
            <w:r w:rsidRPr="00BD4304">
              <w:rPr>
                <w:lang w:eastAsia="en-AU"/>
              </w:rPr>
              <w:t>10</w:t>
            </w:r>
          </w:p>
        </w:tc>
        <w:tc>
          <w:tcPr>
            <w:tcW w:w="1111" w:type="dxa"/>
            <w:tcBorders>
              <w:top w:val="nil"/>
              <w:bottom w:val="single" w:sz="4" w:space="0" w:color="808080" w:themeColor="background1" w:themeShade="80"/>
            </w:tcBorders>
          </w:tcPr>
          <w:p w14:paraId="5DBEABB4" w14:textId="77777777" w:rsidR="00BA249C" w:rsidRPr="00BD4304" w:rsidRDefault="00BA249C" w:rsidP="002F7622">
            <w:pPr>
              <w:pStyle w:val="EGTabletext"/>
              <w:jc w:val="center"/>
              <w:rPr>
                <w:lang w:eastAsia="en-AU"/>
              </w:rPr>
            </w:pPr>
            <w:r w:rsidRPr="00BD4304">
              <w:rPr>
                <w:lang w:eastAsia="en-AU"/>
              </w:rPr>
              <w:t>7</w:t>
            </w:r>
          </w:p>
        </w:tc>
        <w:tc>
          <w:tcPr>
            <w:tcW w:w="1106" w:type="dxa"/>
            <w:tcBorders>
              <w:top w:val="nil"/>
              <w:bottom w:val="single" w:sz="4" w:space="0" w:color="808080" w:themeColor="background1" w:themeShade="80"/>
            </w:tcBorders>
          </w:tcPr>
          <w:p w14:paraId="76CE11C5" w14:textId="77777777" w:rsidR="00BA249C" w:rsidRPr="00BD4304" w:rsidRDefault="00BA249C" w:rsidP="002F7622">
            <w:pPr>
              <w:pStyle w:val="EGTabletext"/>
              <w:jc w:val="center"/>
              <w:rPr>
                <w:lang w:eastAsia="en-AU"/>
              </w:rPr>
            </w:pPr>
            <w:r w:rsidRPr="00BD4304">
              <w:rPr>
                <w:lang w:eastAsia="en-AU"/>
              </w:rPr>
              <w:t>3</w:t>
            </w:r>
          </w:p>
        </w:tc>
        <w:tc>
          <w:tcPr>
            <w:tcW w:w="1083" w:type="dxa"/>
            <w:tcBorders>
              <w:top w:val="nil"/>
              <w:bottom w:val="single" w:sz="4" w:space="0" w:color="808080" w:themeColor="background1" w:themeShade="80"/>
            </w:tcBorders>
            <w:shd w:val="clear" w:color="auto" w:fill="auto"/>
          </w:tcPr>
          <w:p w14:paraId="5A8CBCA8" w14:textId="77777777" w:rsidR="00BA249C" w:rsidRPr="00BA249C" w:rsidRDefault="00BA249C" w:rsidP="002F7622">
            <w:pPr>
              <w:pStyle w:val="EGTabletext"/>
              <w:jc w:val="center"/>
              <w:rPr>
                <w:b/>
                <w:lang w:eastAsia="en-AU"/>
              </w:rPr>
            </w:pPr>
            <w:r w:rsidRPr="00BA249C">
              <w:rPr>
                <w:b/>
                <w:lang w:eastAsia="en-AU"/>
              </w:rPr>
              <w:t>23</w:t>
            </w:r>
          </w:p>
        </w:tc>
      </w:tr>
      <w:tr w:rsidR="00BA249C" w14:paraId="73D094A1" w14:textId="77777777" w:rsidTr="00185FBF">
        <w:tc>
          <w:tcPr>
            <w:tcW w:w="4265" w:type="dxa"/>
            <w:tcBorders>
              <w:top w:val="single" w:sz="4" w:space="0" w:color="808080" w:themeColor="background1" w:themeShade="80"/>
              <w:bottom w:val="single" w:sz="4" w:space="0" w:color="808080" w:themeColor="background1" w:themeShade="80"/>
            </w:tcBorders>
          </w:tcPr>
          <w:p w14:paraId="6494D3FC" w14:textId="77777777" w:rsidR="00BA249C" w:rsidRDefault="00BA249C" w:rsidP="002F7622">
            <w:pPr>
              <w:pStyle w:val="EGTabletext"/>
              <w:rPr>
                <w:highlight w:val="yellow"/>
                <w:lang w:eastAsia="en-AU"/>
              </w:rPr>
            </w:pPr>
            <w:r w:rsidRPr="00951B44">
              <w:rPr>
                <w:lang w:eastAsia="en-AU"/>
              </w:rPr>
              <w:t xml:space="preserve">Customer engagement </w:t>
            </w:r>
            <w:r>
              <w:rPr>
                <w:lang w:eastAsia="en-AU"/>
              </w:rPr>
              <w:t>program development</w:t>
            </w:r>
          </w:p>
        </w:tc>
        <w:tc>
          <w:tcPr>
            <w:tcW w:w="1061" w:type="dxa"/>
            <w:tcBorders>
              <w:top w:val="single" w:sz="4" w:space="0" w:color="808080" w:themeColor="background1" w:themeShade="80"/>
              <w:bottom w:val="single" w:sz="4" w:space="0" w:color="808080" w:themeColor="background1" w:themeShade="80"/>
            </w:tcBorders>
          </w:tcPr>
          <w:p w14:paraId="3C95661B"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single" w:sz="4" w:space="0" w:color="808080" w:themeColor="background1" w:themeShade="80"/>
            </w:tcBorders>
          </w:tcPr>
          <w:p w14:paraId="4A7AE171" w14:textId="77777777" w:rsidR="00BA249C" w:rsidRPr="00BD4304" w:rsidRDefault="00BA249C" w:rsidP="002F7622">
            <w:pPr>
              <w:pStyle w:val="EGTabletext"/>
              <w:jc w:val="center"/>
              <w:rPr>
                <w:lang w:eastAsia="en-AU"/>
              </w:rPr>
            </w:pPr>
            <w:r w:rsidRPr="00BD4304">
              <w:rPr>
                <w:lang w:eastAsia="en-AU"/>
              </w:rPr>
              <w:t>3</w:t>
            </w:r>
          </w:p>
        </w:tc>
        <w:tc>
          <w:tcPr>
            <w:tcW w:w="1111" w:type="dxa"/>
            <w:tcBorders>
              <w:top w:val="single" w:sz="4" w:space="0" w:color="808080" w:themeColor="background1" w:themeShade="80"/>
              <w:bottom w:val="single" w:sz="4" w:space="0" w:color="808080" w:themeColor="background1" w:themeShade="80"/>
            </w:tcBorders>
          </w:tcPr>
          <w:p w14:paraId="67277867" w14:textId="77777777" w:rsidR="00BA249C" w:rsidRPr="00BD4304" w:rsidRDefault="00BA249C" w:rsidP="002F7622">
            <w:pPr>
              <w:pStyle w:val="EGTabletext"/>
              <w:jc w:val="center"/>
              <w:rPr>
                <w:lang w:eastAsia="en-AU"/>
              </w:rPr>
            </w:pPr>
            <w:r w:rsidRPr="00BD4304">
              <w:rPr>
                <w:lang w:eastAsia="en-AU"/>
              </w:rPr>
              <w:t>3</w:t>
            </w:r>
          </w:p>
        </w:tc>
        <w:tc>
          <w:tcPr>
            <w:tcW w:w="1106" w:type="dxa"/>
            <w:tcBorders>
              <w:top w:val="single" w:sz="4" w:space="0" w:color="808080" w:themeColor="background1" w:themeShade="80"/>
              <w:bottom w:val="single" w:sz="4" w:space="0" w:color="808080" w:themeColor="background1" w:themeShade="80"/>
            </w:tcBorders>
          </w:tcPr>
          <w:p w14:paraId="7042E4C7" w14:textId="77777777" w:rsidR="00BA249C" w:rsidRPr="00BD4304" w:rsidRDefault="00BA249C" w:rsidP="002F7622">
            <w:pPr>
              <w:pStyle w:val="EGTabletext"/>
              <w:jc w:val="center"/>
              <w:rPr>
                <w:lang w:eastAsia="en-AU"/>
              </w:rPr>
            </w:pPr>
            <w:r w:rsidRPr="00BD4304">
              <w:rPr>
                <w:lang w:eastAsia="en-AU"/>
              </w:rPr>
              <w:t>5</w:t>
            </w:r>
          </w:p>
        </w:tc>
        <w:tc>
          <w:tcPr>
            <w:tcW w:w="1083" w:type="dxa"/>
            <w:tcBorders>
              <w:top w:val="single" w:sz="4" w:space="0" w:color="808080" w:themeColor="background1" w:themeShade="80"/>
              <w:bottom w:val="single" w:sz="4" w:space="0" w:color="808080" w:themeColor="background1" w:themeShade="80"/>
            </w:tcBorders>
            <w:shd w:val="clear" w:color="auto" w:fill="auto"/>
          </w:tcPr>
          <w:p w14:paraId="514F8C92" w14:textId="77777777" w:rsidR="00BA249C" w:rsidRPr="00BA249C" w:rsidRDefault="00BA249C" w:rsidP="002F7622">
            <w:pPr>
              <w:pStyle w:val="EGTabletext"/>
              <w:jc w:val="center"/>
              <w:rPr>
                <w:b/>
                <w:lang w:eastAsia="en-AU"/>
              </w:rPr>
            </w:pPr>
            <w:r w:rsidRPr="00BA249C">
              <w:rPr>
                <w:b/>
                <w:lang w:eastAsia="en-AU"/>
              </w:rPr>
              <w:t>11</w:t>
            </w:r>
          </w:p>
        </w:tc>
      </w:tr>
      <w:tr w:rsidR="00185FBF" w14:paraId="6645B93E" w14:textId="77777777" w:rsidTr="00185FBF">
        <w:tc>
          <w:tcPr>
            <w:tcW w:w="4265" w:type="dxa"/>
            <w:tcBorders>
              <w:top w:val="single" w:sz="4" w:space="0" w:color="808080" w:themeColor="background1" w:themeShade="80"/>
              <w:bottom w:val="single" w:sz="4" w:space="0" w:color="808080" w:themeColor="background1" w:themeShade="80"/>
            </w:tcBorders>
          </w:tcPr>
          <w:p w14:paraId="23E2CB4B" w14:textId="77777777" w:rsidR="00BA249C" w:rsidRPr="00951B44" w:rsidRDefault="00BA249C" w:rsidP="002F7622">
            <w:pPr>
              <w:pStyle w:val="EGTabletext"/>
              <w:rPr>
                <w:lang w:eastAsia="en-AU"/>
              </w:rPr>
            </w:pPr>
            <w:r>
              <w:rPr>
                <w:lang w:eastAsia="en-AU"/>
              </w:rPr>
              <w:t>PREMO framework</w:t>
            </w:r>
          </w:p>
        </w:tc>
        <w:tc>
          <w:tcPr>
            <w:tcW w:w="1061" w:type="dxa"/>
            <w:tcBorders>
              <w:top w:val="single" w:sz="4" w:space="0" w:color="808080" w:themeColor="background1" w:themeShade="80"/>
              <w:bottom w:val="single" w:sz="4" w:space="0" w:color="808080" w:themeColor="background1" w:themeShade="80"/>
            </w:tcBorders>
          </w:tcPr>
          <w:p w14:paraId="4E9DB7D0"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single" w:sz="4" w:space="0" w:color="808080" w:themeColor="background1" w:themeShade="80"/>
            </w:tcBorders>
          </w:tcPr>
          <w:p w14:paraId="13A18FEA"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single" w:sz="4" w:space="0" w:color="808080" w:themeColor="background1" w:themeShade="80"/>
            </w:tcBorders>
          </w:tcPr>
          <w:p w14:paraId="381AC652" w14:textId="77777777" w:rsidR="00BA249C" w:rsidRPr="00BD4304" w:rsidRDefault="00BA249C" w:rsidP="002F7622">
            <w:pPr>
              <w:pStyle w:val="EGTabletext"/>
              <w:jc w:val="center"/>
              <w:rPr>
                <w:lang w:eastAsia="en-AU"/>
              </w:rPr>
            </w:pPr>
            <w:r w:rsidRPr="00BD4304">
              <w:rPr>
                <w:lang w:eastAsia="en-AU"/>
              </w:rPr>
              <w:t>5</w:t>
            </w:r>
          </w:p>
        </w:tc>
        <w:tc>
          <w:tcPr>
            <w:tcW w:w="1106" w:type="dxa"/>
            <w:tcBorders>
              <w:top w:val="single" w:sz="4" w:space="0" w:color="808080" w:themeColor="background1" w:themeShade="80"/>
              <w:bottom w:val="single" w:sz="4" w:space="0" w:color="808080" w:themeColor="background1" w:themeShade="80"/>
            </w:tcBorders>
          </w:tcPr>
          <w:p w14:paraId="7637081C" w14:textId="77777777" w:rsidR="00BA249C" w:rsidRPr="00BD4304" w:rsidRDefault="00BA249C" w:rsidP="002F7622">
            <w:pPr>
              <w:pStyle w:val="EGTabletext"/>
              <w:jc w:val="center"/>
              <w:rPr>
                <w:lang w:eastAsia="en-AU"/>
              </w:rPr>
            </w:pPr>
            <w:r w:rsidRPr="00BD4304">
              <w:rPr>
                <w:lang w:eastAsia="en-AU"/>
              </w:rPr>
              <w:t>0</w:t>
            </w:r>
          </w:p>
        </w:tc>
        <w:tc>
          <w:tcPr>
            <w:tcW w:w="1083" w:type="dxa"/>
            <w:tcBorders>
              <w:top w:val="single" w:sz="4" w:space="0" w:color="808080" w:themeColor="background1" w:themeShade="80"/>
              <w:bottom w:val="single" w:sz="4" w:space="0" w:color="808080" w:themeColor="background1" w:themeShade="80"/>
            </w:tcBorders>
            <w:shd w:val="clear" w:color="auto" w:fill="auto"/>
          </w:tcPr>
          <w:p w14:paraId="383F0F96" w14:textId="77777777" w:rsidR="00BA249C" w:rsidRPr="00BA249C" w:rsidRDefault="00BA249C" w:rsidP="002F7622">
            <w:pPr>
              <w:pStyle w:val="EGTabletext"/>
              <w:jc w:val="center"/>
              <w:rPr>
                <w:b/>
                <w:lang w:eastAsia="en-AU"/>
              </w:rPr>
            </w:pPr>
            <w:r w:rsidRPr="00BA249C">
              <w:rPr>
                <w:b/>
                <w:lang w:eastAsia="en-AU"/>
              </w:rPr>
              <w:t>5</w:t>
            </w:r>
          </w:p>
        </w:tc>
      </w:tr>
      <w:tr w:rsidR="00BA249C" w14:paraId="6E29C4D5" w14:textId="77777777" w:rsidTr="00185FBF">
        <w:tc>
          <w:tcPr>
            <w:tcW w:w="4265" w:type="dxa"/>
            <w:tcBorders>
              <w:top w:val="single" w:sz="4" w:space="0" w:color="808080" w:themeColor="background1" w:themeShade="80"/>
              <w:bottom w:val="single" w:sz="4" w:space="0" w:color="808080" w:themeColor="background1" w:themeShade="80"/>
            </w:tcBorders>
          </w:tcPr>
          <w:p w14:paraId="1BE071DE" w14:textId="77777777" w:rsidR="00BA249C" w:rsidRPr="00951B44" w:rsidRDefault="00BA249C" w:rsidP="002F7622">
            <w:pPr>
              <w:pStyle w:val="EGTabletext"/>
              <w:rPr>
                <w:lang w:eastAsia="en-AU"/>
              </w:rPr>
            </w:pPr>
            <w:r>
              <w:rPr>
                <w:lang w:eastAsia="en-AU"/>
              </w:rPr>
              <w:t xml:space="preserve">Opex, capex and pricing </w:t>
            </w:r>
          </w:p>
        </w:tc>
        <w:tc>
          <w:tcPr>
            <w:tcW w:w="1061" w:type="dxa"/>
            <w:tcBorders>
              <w:top w:val="single" w:sz="4" w:space="0" w:color="808080" w:themeColor="background1" w:themeShade="80"/>
              <w:bottom w:val="single" w:sz="4" w:space="0" w:color="808080" w:themeColor="background1" w:themeShade="80"/>
            </w:tcBorders>
          </w:tcPr>
          <w:p w14:paraId="0C7D0C2C"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single" w:sz="4" w:space="0" w:color="808080" w:themeColor="background1" w:themeShade="80"/>
            </w:tcBorders>
          </w:tcPr>
          <w:p w14:paraId="3448A224" w14:textId="77777777" w:rsidR="00BA249C" w:rsidRPr="00BD4304" w:rsidRDefault="00BA249C" w:rsidP="002F7622">
            <w:pPr>
              <w:pStyle w:val="EGTabletext"/>
              <w:jc w:val="center"/>
              <w:rPr>
                <w:lang w:eastAsia="en-AU"/>
              </w:rPr>
            </w:pPr>
            <w:r w:rsidRPr="00BD4304">
              <w:rPr>
                <w:lang w:eastAsia="en-AU"/>
              </w:rPr>
              <w:t>1</w:t>
            </w:r>
          </w:p>
        </w:tc>
        <w:tc>
          <w:tcPr>
            <w:tcW w:w="1111" w:type="dxa"/>
            <w:tcBorders>
              <w:top w:val="single" w:sz="4" w:space="0" w:color="808080" w:themeColor="background1" w:themeShade="80"/>
              <w:bottom w:val="single" w:sz="4" w:space="0" w:color="808080" w:themeColor="background1" w:themeShade="80"/>
            </w:tcBorders>
          </w:tcPr>
          <w:p w14:paraId="618114B8" w14:textId="77777777" w:rsidR="00BA249C" w:rsidRPr="00BD4304" w:rsidRDefault="00BA249C" w:rsidP="002F7622">
            <w:pPr>
              <w:pStyle w:val="EGTabletext"/>
              <w:jc w:val="center"/>
              <w:rPr>
                <w:lang w:eastAsia="en-AU"/>
              </w:rPr>
            </w:pPr>
            <w:r w:rsidRPr="00BD4304">
              <w:rPr>
                <w:lang w:eastAsia="en-AU"/>
              </w:rPr>
              <w:t>2</w:t>
            </w:r>
          </w:p>
        </w:tc>
        <w:tc>
          <w:tcPr>
            <w:tcW w:w="1106" w:type="dxa"/>
            <w:tcBorders>
              <w:top w:val="single" w:sz="4" w:space="0" w:color="808080" w:themeColor="background1" w:themeShade="80"/>
              <w:bottom w:val="single" w:sz="4" w:space="0" w:color="808080" w:themeColor="background1" w:themeShade="80"/>
            </w:tcBorders>
          </w:tcPr>
          <w:p w14:paraId="3004C849" w14:textId="77777777" w:rsidR="00BA249C" w:rsidRPr="00BD4304" w:rsidRDefault="00BA249C" w:rsidP="002F7622">
            <w:pPr>
              <w:pStyle w:val="EGTabletext"/>
              <w:jc w:val="center"/>
              <w:rPr>
                <w:lang w:eastAsia="en-AU"/>
              </w:rPr>
            </w:pPr>
            <w:r w:rsidRPr="00BD4304">
              <w:rPr>
                <w:lang w:eastAsia="en-AU"/>
              </w:rPr>
              <w:t>6</w:t>
            </w:r>
          </w:p>
        </w:tc>
        <w:tc>
          <w:tcPr>
            <w:tcW w:w="1083" w:type="dxa"/>
            <w:tcBorders>
              <w:top w:val="single" w:sz="4" w:space="0" w:color="808080" w:themeColor="background1" w:themeShade="80"/>
              <w:bottom w:val="single" w:sz="4" w:space="0" w:color="808080" w:themeColor="background1" w:themeShade="80"/>
            </w:tcBorders>
            <w:shd w:val="clear" w:color="auto" w:fill="auto"/>
          </w:tcPr>
          <w:p w14:paraId="42847282" w14:textId="77777777" w:rsidR="00BA249C" w:rsidRPr="00BA249C" w:rsidRDefault="00BA249C" w:rsidP="002F7622">
            <w:pPr>
              <w:pStyle w:val="EGTabletext"/>
              <w:jc w:val="center"/>
              <w:rPr>
                <w:b/>
                <w:lang w:eastAsia="en-AU"/>
              </w:rPr>
            </w:pPr>
            <w:r w:rsidRPr="00BA249C">
              <w:rPr>
                <w:b/>
                <w:lang w:eastAsia="en-AU"/>
              </w:rPr>
              <w:t>9</w:t>
            </w:r>
          </w:p>
        </w:tc>
      </w:tr>
      <w:tr w:rsidR="00BA249C" w14:paraId="62F05EDC" w14:textId="77777777" w:rsidTr="00185FBF">
        <w:tc>
          <w:tcPr>
            <w:tcW w:w="4265" w:type="dxa"/>
            <w:tcBorders>
              <w:top w:val="single" w:sz="4" w:space="0" w:color="808080" w:themeColor="background1" w:themeShade="80"/>
              <w:bottom w:val="nil"/>
            </w:tcBorders>
          </w:tcPr>
          <w:p w14:paraId="537116E4" w14:textId="77777777" w:rsidR="00BA249C" w:rsidRDefault="00BA249C" w:rsidP="002F7622">
            <w:pPr>
              <w:pStyle w:val="EGTabletext"/>
              <w:rPr>
                <w:lang w:eastAsia="en-AU"/>
              </w:rPr>
            </w:pPr>
            <w:r>
              <w:rPr>
                <w:lang w:eastAsia="en-AU"/>
              </w:rPr>
              <w:t xml:space="preserve">Attestation </w:t>
            </w:r>
          </w:p>
        </w:tc>
        <w:tc>
          <w:tcPr>
            <w:tcW w:w="1061" w:type="dxa"/>
            <w:tcBorders>
              <w:top w:val="single" w:sz="4" w:space="0" w:color="808080" w:themeColor="background1" w:themeShade="80"/>
              <w:bottom w:val="nil"/>
            </w:tcBorders>
          </w:tcPr>
          <w:p w14:paraId="3487F7E1"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nil"/>
            </w:tcBorders>
          </w:tcPr>
          <w:p w14:paraId="5F3D3E6A" w14:textId="77777777" w:rsidR="00BA249C" w:rsidRPr="00BD4304" w:rsidRDefault="00BA249C" w:rsidP="002F7622">
            <w:pPr>
              <w:pStyle w:val="EGTabletext"/>
              <w:jc w:val="center"/>
              <w:rPr>
                <w:lang w:eastAsia="en-AU"/>
              </w:rPr>
            </w:pPr>
            <w:r w:rsidRPr="00BD4304">
              <w:rPr>
                <w:lang w:eastAsia="en-AU"/>
              </w:rPr>
              <w:t>0</w:t>
            </w:r>
          </w:p>
        </w:tc>
        <w:tc>
          <w:tcPr>
            <w:tcW w:w="1111" w:type="dxa"/>
            <w:tcBorders>
              <w:top w:val="single" w:sz="4" w:space="0" w:color="808080" w:themeColor="background1" w:themeShade="80"/>
              <w:bottom w:val="nil"/>
            </w:tcBorders>
          </w:tcPr>
          <w:p w14:paraId="4B9053E1" w14:textId="77777777" w:rsidR="00BA249C" w:rsidRPr="00BD4304" w:rsidRDefault="00BA249C" w:rsidP="002F7622">
            <w:pPr>
              <w:pStyle w:val="EGTabletext"/>
              <w:jc w:val="center"/>
              <w:rPr>
                <w:lang w:eastAsia="en-AU"/>
              </w:rPr>
            </w:pPr>
            <w:r w:rsidRPr="00BD4304">
              <w:rPr>
                <w:lang w:eastAsia="en-AU"/>
              </w:rPr>
              <w:t>0</w:t>
            </w:r>
          </w:p>
        </w:tc>
        <w:tc>
          <w:tcPr>
            <w:tcW w:w="1106" w:type="dxa"/>
            <w:tcBorders>
              <w:top w:val="single" w:sz="4" w:space="0" w:color="808080" w:themeColor="background1" w:themeShade="80"/>
              <w:bottom w:val="nil"/>
            </w:tcBorders>
          </w:tcPr>
          <w:p w14:paraId="7AEEC3BD" w14:textId="77777777" w:rsidR="00BA249C" w:rsidRPr="00BD4304" w:rsidRDefault="00BA249C" w:rsidP="002F7622">
            <w:pPr>
              <w:pStyle w:val="EGTabletext"/>
              <w:jc w:val="center"/>
              <w:rPr>
                <w:lang w:eastAsia="en-AU"/>
              </w:rPr>
            </w:pPr>
            <w:r w:rsidRPr="00BD4304">
              <w:rPr>
                <w:lang w:eastAsia="en-AU"/>
              </w:rPr>
              <w:t>2</w:t>
            </w:r>
          </w:p>
        </w:tc>
        <w:tc>
          <w:tcPr>
            <w:tcW w:w="1083" w:type="dxa"/>
            <w:tcBorders>
              <w:top w:val="single" w:sz="4" w:space="0" w:color="808080" w:themeColor="background1" w:themeShade="80"/>
              <w:bottom w:val="nil"/>
            </w:tcBorders>
            <w:shd w:val="clear" w:color="auto" w:fill="auto"/>
          </w:tcPr>
          <w:p w14:paraId="34D8242B" w14:textId="77777777" w:rsidR="00BA249C" w:rsidRPr="00BA249C" w:rsidRDefault="00BA249C" w:rsidP="002F7622">
            <w:pPr>
              <w:pStyle w:val="EGTabletext"/>
              <w:jc w:val="center"/>
              <w:rPr>
                <w:b/>
                <w:lang w:eastAsia="en-AU"/>
              </w:rPr>
            </w:pPr>
            <w:r w:rsidRPr="00BA249C">
              <w:rPr>
                <w:b/>
                <w:lang w:eastAsia="en-AU"/>
              </w:rPr>
              <w:t>2</w:t>
            </w:r>
          </w:p>
        </w:tc>
      </w:tr>
      <w:tr w:rsidR="00BA249C" w14:paraId="6DA004B3" w14:textId="77777777" w:rsidTr="00BA249C">
        <w:tc>
          <w:tcPr>
            <w:tcW w:w="4265" w:type="dxa"/>
            <w:tcBorders>
              <w:top w:val="nil"/>
              <w:bottom w:val="nil"/>
            </w:tcBorders>
            <w:shd w:val="clear" w:color="auto" w:fill="A5E6ED"/>
          </w:tcPr>
          <w:p w14:paraId="3A740493" w14:textId="77777777" w:rsidR="00BA249C" w:rsidRPr="00FF0CD9" w:rsidRDefault="00BA249C" w:rsidP="002F7622">
            <w:pPr>
              <w:pStyle w:val="EGTabletext"/>
              <w:rPr>
                <w:b/>
                <w:highlight w:val="yellow"/>
                <w:lang w:eastAsia="en-AU"/>
              </w:rPr>
            </w:pPr>
            <w:r w:rsidRPr="00FF0CD9">
              <w:rPr>
                <w:b/>
                <w:lang w:eastAsia="en-AU"/>
              </w:rPr>
              <w:t>Total papers prepared for Board</w:t>
            </w:r>
            <w:r>
              <w:rPr>
                <w:b/>
                <w:lang w:eastAsia="en-AU"/>
              </w:rPr>
              <w:t xml:space="preserve">, </w:t>
            </w:r>
            <w:r w:rsidRPr="00FF0CD9">
              <w:rPr>
                <w:b/>
                <w:lang w:eastAsia="en-AU"/>
              </w:rPr>
              <w:t>IOE</w:t>
            </w:r>
            <w:r>
              <w:rPr>
                <w:b/>
                <w:lang w:eastAsia="en-AU"/>
              </w:rPr>
              <w:t xml:space="preserve"> &amp; Strategy Committees</w:t>
            </w:r>
          </w:p>
        </w:tc>
        <w:tc>
          <w:tcPr>
            <w:tcW w:w="1061" w:type="dxa"/>
            <w:tcBorders>
              <w:top w:val="nil"/>
              <w:bottom w:val="nil"/>
            </w:tcBorders>
            <w:shd w:val="clear" w:color="auto" w:fill="A5E6ED"/>
          </w:tcPr>
          <w:p w14:paraId="0FE04F66" w14:textId="77777777" w:rsidR="00BA249C" w:rsidRPr="00BD4304" w:rsidRDefault="00BA249C" w:rsidP="002F7622">
            <w:pPr>
              <w:pStyle w:val="EGTabletext"/>
              <w:jc w:val="center"/>
              <w:rPr>
                <w:b/>
                <w:lang w:eastAsia="en-AU"/>
              </w:rPr>
            </w:pPr>
            <w:r>
              <w:rPr>
                <w:b/>
                <w:lang w:eastAsia="en-AU"/>
              </w:rPr>
              <w:t>3</w:t>
            </w:r>
          </w:p>
        </w:tc>
        <w:tc>
          <w:tcPr>
            <w:tcW w:w="1111" w:type="dxa"/>
            <w:tcBorders>
              <w:top w:val="nil"/>
              <w:bottom w:val="nil"/>
            </w:tcBorders>
            <w:shd w:val="clear" w:color="auto" w:fill="A5E6ED"/>
          </w:tcPr>
          <w:p w14:paraId="2B52C749" w14:textId="77777777" w:rsidR="00BA249C" w:rsidRPr="00BD4304" w:rsidRDefault="00BA249C" w:rsidP="002F7622">
            <w:pPr>
              <w:pStyle w:val="EGTabletext"/>
              <w:jc w:val="center"/>
              <w:rPr>
                <w:b/>
                <w:lang w:eastAsia="en-AU"/>
              </w:rPr>
            </w:pPr>
            <w:r w:rsidRPr="00BD4304">
              <w:rPr>
                <w:b/>
                <w:lang w:eastAsia="en-AU"/>
              </w:rPr>
              <w:t>14</w:t>
            </w:r>
          </w:p>
        </w:tc>
        <w:tc>
          <w:tcPr>
            <w:tcW w:w="1111" w:type="dxa"/>
            <w:tcBorders>
              <w:top w:val="nil"/>
              <w:bottom w:val="nil"/>
            </w:tcBorders>
            <w:shd w:val="clear" w:color="auto" w:fill="A5E6ED"/>
          </w:tcPr>
          <w:p w14:paraId="21B3FD15" w14:textId="77777777" w:rsidR="00BA249C" w:rsidRPr="00BD4304" w:rsidRDefault="00BA249C" w:rsidP="002F7622">
            <w:pPr>
              <w:pStyle w:val="EGTabletext"/>
              <w:jc w:val="center"/>
              <w:rPr>
                <w:b/>
                <w:lang w:eastAsia="en-AU"/>
              </w:rPr>
            </w:pPr>
            <w:r w:rsidRPr="00BD4304">
              <w:rPr>
                <w:b/>
                <w:lang w:eastAsia="en-AU"/>
              </w:rPr>
              <w:t>17</w:t>
            </w:r>
          </w:p>
        </w:tc>
        <w:tc>
          <w:tcPr>
            <w:tcW w:w="1106" w:type="dxa"/>
            <w:tcBorders>
              <w:top w:val="nil"/>
              <w:bottom w:val="nil"/>
            </w:tcBorders>
            <w:shd w:val="clear" w:color="auto" w:fill="A5E6ED"/>
          </w:tcPr>
          <w:p w14:paraId="1100E600" w14:textId="77777777" w:rsidR="00BA249C" w:rsidRPr="00BD4304" w:rsidRDefault="00BA249C" w:rsidP="002F7622">
            <w:pPr>
              <w:pStyle w:val="EGTabletext"/>
              <w:jc w:val="center"/>
              <w:rPr>
                <w:b/>
                <w:lang w:eastAsia="en-AU"/>
              </w:rPr>
            </w:pPr>
            <w:r w:rsidRPr="00BD4304">
              <w:rPr>
                <w:b/>
                <w:lang w:eastAsia="en-AU"/>
              </w:rPr>
              <w:t>16</w:t>
            </w:r>
          </w:p>
        </w:tc>
        <w:tc>
          <w:tcPr>
            <w:tcW w:w="1083" w:type="dxa"/>
            <w:tcBorders>
              <w:top w:val="nil"/>
              <w:bottom w:val="nil"/>
            </w:tcBorders>
            <w:shd w:val="clear" w:color="auto" w:fill="A5E6ED"/>
          </w:tcPr>
          <w:p w14:paraId="6A843988" w14:textId="77777777" w:rsidR="00BA249C" w:rsidRPr="00BD4304" w:rsidRDefault="00BA249C" w:rsidP="002F7622">
            <w:pPr>
              <w:pStyle w:val="EGTabletext"/>
              <w:jc w:val="center"/>
              <w:rPr>
                <w:b/>
                <w:lang w:eastAsia="en-AU"/>
              </w:rPr>
            </w:pPr>
            <w:r>
              <w:rPr>
                <w:b/>
                <w:lang w:eastAsia="en-AU"/>
              </w:rPr>
              <w:t>50</w:t>
            </w:r>
          </w:p>
        </w:tc>
      </w:tr>
      <w:bookmarkEnd w:id="65"/>
    </w:tbl>
    <w:p w14:paraId="4E152288" w14:textId="77777777" w:rsidR="00FF0CD9" w:rsidRPr="00FF0CD9" w:rsidRDefault="00FF0CD9" w:rsidP="00AD47B4">
      <w:pPr>
        <w:rPr>
          <w:rFonts w:eastAsia="Times New Roman"/>
          <w:highlight w:val="yellow"/>
          <w:lang w:val="en-US" w:eastAsia="en-AU"/>
        </w:rPr>
      </w:pPr>
    </w:p>
    <w:p w14:paraId="2CB557E0" w14:textId="062E5320" w:rsidR="00EF14C2" w:rsidRPr="00604EFE" w:rsidRDefault="00604EFE" w:rsidP="00AD47B4">
      <w:pPr>
        <w:rPr>
          <w:rFonts w:eastAsia="Times New Roman"/>
          <w:lang w:val="en-US" w:eastAsia="en-AU"/>
        </w:rPr>
      </w:pPr>
      <w:r w:rsidRPr="00604EFE">
        <w:rPr>
          <w:rFonts w:eastAsia="Times New Roman"/>
          <w:lang w:val="en-US" w:eastAsia="en-AU"/>
        </w:rPr>
        <w:t xml:space="preserve">Members of the </w:t>
      </w:r>
      <w:r w:rsidR="001F4999">
        <w:rPr>
          <w:rFonts w:eastAsia="Times New Roman"/>
          <w:lang w:val="en-US" w:eastAsia="en-AU"/>
        </w:rPr>
        <w:t>B</w:t>
      </w:r>
      <w:r w:rsidRPr="00604EFE">
        <w:rPr>
          <w:rFonts w:eastAsia="Times New Roman"/>
          <w:lang w:val="en-US" w:eastAsia="en-AU"/>
        </w:rPr>
        <w:t xml:space="preserve">oard and </w:t>
      </w:r>
      <w:r w:rsidR="001F4999">
        <w:rPr>
          <w:rFonts w:eastAsia="Times New Roman"/>
          <w:lang w:val="en-US" w:eastAsia="en-AU"/>
        </w:rPr>
        <w:t>C</w:t>
      </w:r>
      <w:r w:rsidRPr="00604EFE">
        <w:rPr>
          <w:rFonts w:eastAsia="Times New Roman"/>
          <w:lang w:val="en-US" w:eastAsia="en-AU"/>
        </w:rPr>
        <w:t xml:space="preserve">ustomer </w:t>
      </w:r>
      <w:r w:rsidR="001F4999">
        <w:rPr>
          <w:rFonts w:eastAsia="Times New Roman"/>
          <w:lang w:val="en-US" w:eastAsia="en-AU"/>
        </w:rPr>
        <w:t>C</w:t>
      </w:r>
      <w:r w:rsidRPr="00604EFE">
        <w:rPr>
          <w:rFonts w:eastAsia="Times New Roman"/>
          <w:lang w:val="en-US" w:eastAsia="en-AU"/>
        </w:rPr>
        <w:t>ommittee</w:t>
      </w:r>
      <w:r w:rsidR="00FF0CD9" w:rsidRPr="00604EFE">
        <w:rPr>
          <w:rFonts w:eastAsia="Times New Roman"/>
          <w:lang w:val="en-US" w:eastAsia="en-AU"/>
        </w:rPr>
        <w:t xml:space="preserve"> also attended </w:t>
      </w:r>
      <w:r w:rsidR="00C553FD" w:rsidRPr="00604EFE">
        <w:rPr>
          <w:rFonts w:eastAsia="Times New Roman"/>
          <w:lang w:val="en-US" w:eastAsia="en-AU"/>
        </w:rPr>
        <w:t xml:space="preserve">our customer </w:t>
      </w:r>
      <w:r w:rsidR="001F4999">
        <w:rPr>
          <w:rFonts w:eastAsia="Times New Roman"/>
          <w:lang w:val="en-US" w:eastAsia="en-AU"/>
        </w:rPr>
        <w:t>D</w:t>
      </w:r>
      <w:r w:rsidR="00FF0CD9" w:rsidRPr="00604EFE">
        <w:rPr>
          <w:rFonts w:eastAsia="Times New Roman"/>
          <w:lang w:val="en-US" w:eastAsia="en-AU"/>
        </w:rPr>
        <w:t xml:space="preserve">eliberative </w:t>
      </w:r>
      <w:r w:rsidR="001F4999">
        <w:rPr>
          <w:rFonts w:eastAsia="Times New Roman"/>
          <w:lang w:val="en-US" w:eastAsia="en-AU"/>
        </w:rPr>
        <w:t>F</w:t>
      </w:r>
      <w:r w:rsidR="00C553FD" w:rsidRPr="00604EFE">
        <w:rPr>
          <w:rFonts w:eastAsia="Times New Roman"/>
          <w:lang w:val="en-US" w:eastAsia="en-AU"/>
        </w:rPr>
        <w:t xml:space="preserve">orums </w:t>
      </w:r>
      <w:r w:rsidR="00FF0CD9" w:rsidRPr="00604EFE">
        <w:rPr>
          <w:rFonts w:eastAsia="Times New Roman"/>
          <w:lang w:val="en-US" w:eastAsia="en-AU"/>
        </w:rPr>
        <w:t xml:space="preserve">as observers of the process. </w:t>
      </w:r>
    </w:p>
    <w:p w14:paraId="2BEFD2C8" w14:textId="74C6F848" w:rsidR="00ED38B3" w:rsidRDefault="00ED38B3" w:rsidP="00ED38B3">
      <w:pPr>
        <w:rPr>
          <w:rFonts w:eastAsia="Times New Roman"/>
          <w:lang w:val="en-US" w:eastAsia="en-AU"/>
        </w:rPr>
      </w:pPr>
      <w:r>
        <w:rPr>
          <w:rFonts w:eastAsia="Times New Roman"/>
          <w:lang w:val="en-US" w:eastAsia="en-AU"/>
        </w:rPr>
        <w:t xml:space="preserve">This extensive involvement gives us confidence this </w:t>
      </w:r>
      <w:r w:rsidR="001F4999">
        <w:rPr>
          <w:rFonts w:eastAsia="Times New Roman"/>
          <w:lang w:val="en-US" w:eastAsia="en-AU"/>
        </w:rPr>
        <w:t>P</w:t>
      </w:r>
      <w:r>
        <w:rPr>
          <w:rFonts w:eastAsia="Times New Roman"/>
          <w:lang w:val="en-US" w:eastAsia="en-AU"/>
        </w:rPr>
        <w:t xml:space="preserve">rice </w:t>
      </w:r>
      <w:r w:rsidR="001F4999">
        <w:rPr>
          <w:rFonts w:eastAsia="Times New Roman"/>
          <w:lang w:val="en-US" w:eastAsia="en-AU"/>
        </w:rPr>
        <w:t>S</w:t>
      </w:r>
      <w:r>
        <w:rPr>
          <w:rFonts w:eastAsia="Times New Roman"/>
          <w:lang w:val="en-US" w:eastAsia="en-AU"/>
        </w:rPr>
        <w:t>ubmission provides value for money to customers, while delivering key outcomes and maintaining our relatively high service levels. We believe we have struck the balance between keeping prices low and bills affordable to our customers with being able to deliver our core business of providing high quality and reliable water and wastewater services.</w:t>
      </w:r>
    </w:p>
    <w:p w14:paraId="70D66DC0" w14:textId="1CC8D8A3" w:rsidR="00127E1F" w:rsidRPr="0070193E" w:rsidRDefault="00127E1F" w:rsidP="00AD47B4">
      <w:pPr>
        <w:rPr>
          <w:rFonts w:eastAsia="Times New Roman"/>
          <w:lang w:val="en-US" w:eastAsia="en-AU"/>
        </w:rPr>
      </w:pPr>
      <w:r w:rsidRPr="0070193E">
        <w:rPr>
          <w:rFonts w:eastAsia="Times New Roman"/>
          <w:lang w:val="en-US" w:eastAsia="en-AU"/>
        </w:rPr>
        <w:t xml:space="preserve">Our capital expenditure proposals have involved detailed justification and have been subject to rigorous review and prioritisation including risk-based </w:t>
      </w:r>
      <w:r w:rsidRPr="008A088F">
        <w:rPr>
          <w:rFonts w:eastAsia="Times New Roman"/>
          <w:lang w:val="en-US" w:eastAsia="en-AU"/>
        </w:rPr>
        <w:t>workshops</w:t>
      </w:r>
      <w:r w:rsidR="00C36DF7" w:rsidRPr="008A088F">
        <w:rPr>
          <w:rFonts w:eastAsia="Times New Roman"/>
          <w:vertAlign w:val="superscript"/>
          <w:lang w:val="en-US" w:eastAsia="en-AU"/>
        </w:rPr>
        <w:t>5</w:t>
      </w:r>
      <w:r w:rsidRPr="008A088F">
        <w:rPr>
          <w:rFonts w:eastAsia="Times New Roman"/>
          <w:vertAlign w:val="superscript"/>
          <w:lang w:val="en-US" w:eastAsia="en-AU"/>
        </w:rPr>
        <w:t xml:space="preserve"> </w:t>
      </w:r>
      <w:r w:rsidRPr="008A088F">
        <w:rPr>
          <w:rFonts w:eastAsia="Times New Roman"/>
          <w:lang w:val="en-US" w:eastAsia="en-AU"/>
        </w:rPr>
        <w:t>(see</w:t>
      </w:r>
      <w:r w:rsidRPr="0070193E">
        <w:rPr>
          <w:rFonts w:eastAsia="Times New Roman"/>
          <w:lang w:val="en-US" w:eastAsia="en-AU"/>
        </w:rPr>
        <w:t xml:space="preserve"> Chapter </w:t>
      </w:r>
      <w:r w:rsidR="006719F4" w:rsidRPr="007C5A48">
        <w:rPr>
          <w:rFonts w:eastAsia="Times New Roman"/>
          <w:lang w:val="en-US" w:eastAsia="en-AU"/>
        </w:rPr>
        <w:t>9</w:t>
      </w:r>
      <w:r w:rsidRPr="007C5A48">
        <w:rPr>
          <w:rFonts w:eastAsia="Times New Roman"/>
          <w:lang w:val="en-US" w:eastAsia="en-AU"/>
        </w:rPr>
        <w:t>).</w:t>
      </w:r>
      <w:r w:rsidRPr="0070193E">
        <w:rPr>
          <w:rFonts w:eastAsia="Times New Roman"/>
          <w:lang w:val="en-US" w:eastAsia="en-AU"/>
        </w:rPr>
        <w:t xml:space="preserve"> </w:t>
      </w:r>
    </w:p>
    <w:p w14:paraId="6D3D5090" w14:textId="18C7F57E" w:rsidR="00127E1F" w:rsidRPr="0070193E" w:rsidRDefault="00127E1F" w:rsidP="00AD47B4">
      <w:pPr>
        <w:rPr>
          <w:rFonts w:eastAsia="Times New Roman"/>
          <w:lang w:val="en-US" w:eastAsia="en-AU"/>
        </w:rPr>
      </w:pPr>
      <w:r w:rsidRPr="00C36DF7">
        <w:rPr>
          <w:rFonts w:eastAsia="Times New Roman"/>
          <w:lang w:val="en-US" w:eastAsia="en-AU"/>
        </w:rPr>
        <w:t xml:space="preserve">Figure </w:t>
      </w:r>
      <w:r w:rsidR="009D1C24">
        <w:rPr>
          <w:rFonts w:eastAsia="Times New Roman"/>
          <w:lang w:val="en-US" w:eastAsia="en-AU"/>
        </w:rPr>
        <w:t>2</w:t>
      </w:r>
      <w:r w:rsidRPr="00C36DF7">
        <w:rPr>
          <w:rFonts w:eastAsia="Times New Roman"/>
          <w:lang w:val="en-US" w:eastAsia="en-AU"/>
        </w:rPr>
        <w:t xml:space="preserve"> shows a</w:t>
      </w:r>
      <w:r w:rsidRPr="0070193E">
        <w:rPr>
          <w:rFonts w:eastAsia="Times New Roman"/>
          <w:lang w:val="en-US" w:eastAsia="en-AU"/>
        </w:rPr>
        <w:t xml:space="preserve"> summary of the </w:t>
      </w:r>
      <w:r w:rsidR="001F4999">
        <w:rPr>
          <w:rFonts w:eastAsia="Times New Roman"/>
          <w:lang w:val="en-US" w:eastAsia="en-AU"/>
        </w:rPr>
        <w:t>P</w:t>
      </w:r>
      <w:r w:rsidRPr="0070193E">
        <w:rPr>
          <w:rFonts w:eastAsia="Times New Roman"/>
          <w:lang w:val="en-US" w:eastAsia="en-AU"/>
        </w:rPr>
        <w:t xml:space="preserve">rice </w:t>
      </w:r>
      <w:r w:rsidR="001F4999">
        <w:rPr>
          <w:rFonts w:eastAsia="Times New Roman"/>
          <w:lang w:val="en-US" w:eastAsia="en-AU"/>
        </w:rPr>
        <w:t>S</w:t>
      </w:r>
      <w:r w:rsidRPr="0070193E">
        <w:rPr>
          <w:rFonts w:eastAsia="Times New Roman"/>
          <w:lang w:val="en-US" w:eastAsia="en-AU"/>
        </w:rPr>
        <w:t xml:space="preserve">ubmission development process. This process was iterative, with feedback from the community, executive, </w:t>
      </w:r>
      <w:r w:rsidR="001F4999">
        <w:rPr>
          <w:rFonts w:eastAsia="Times New Roman"/>
          <w:lang w:val="en-US" w:eastAsia="en-AU"/>
        </w:rPr>
        <w:t>B</w:t>
      </w:r>
      <w:r w:rsidRPr="0070193E">
        <w:rPr>
          <w:rFonts w:eastAsia="Times New Roman"/>
          <w:lang w:val="en-US" w:eastAsia="en-AU"/>
        </w:rPr>
        <w:t xml:space="preserve">oard, regulators and results of key technical reports and business cases incorporated along the way.  </w:t>
      </w:r>
    </w:p>
    <w:p w14:paraId="6448A137" w14:textId="3F4FBB28" w:rsidR="00127E1F" w:rsidRPr="0070193E" w:rsidRDefault="00127E1F" w:rsidP="00AD47B4">
      <w:pPr>
        <w:rPr>
          <w:rFonts w:eastAsia="Times New Roman"/>
          <w:lang w:val="en-US" w:eastAsia="en-AU"/>
        </w:rPr>
      </w:pPr>
      <w:r w:rsidRPr="0070193E">
        <w:rPr>
          <w:rFonts w:eastAsia="Times New Roman"/>
          <w:lang w:val="en-US" w:eastAsia="en-AU"/>
        </w:rPr>
        <w:t xml:space="preserve">Further detail relating to the </w:t>
      </w:r>
      <w:r w:rsidR="001F4999">
        <w:rPr>
          <w:rFonts w:eastAsia="Times New Roman"/>
          <w:lang w:val="en-US" w:eastAsia="en-AU"/>
        </w:rPr>
        <w:t>P</w:t>
      </w:r>
      <w:r w:rsidRPr="0070193E">
        <w:rPr>
          <w:rFonts w:eastAsia="Times New Roman"/>
          <w:lang w:val="en-US" w:eastAsia="en-AU"/>
        </w:rPr>
        <w:t xml:space="preserve">rice </w:t>
      </w:r>
      <w:r w:rsidR="001F4999">
        <w:rPr>
          <w:rFonts w:eastAsia="Times New Roman"/>
          <w:lang w:val="en-US" w:eastAsia="en-AU"/>
        </w:rPr>
        <w:t>S</w:t>
      </w:r>
      <w:r w:rsidRPr="0070193E">
        <w:rPr>
          <w:rFonts w:eastAsia="Times New Roman"/>
          <w:lang w:val="en-US" w:eastAsia="en-AU"/>
        </w:rPr>
        <w:t xml:space="preserve">ubmission development process can be provided on request.  </w:t>
      </w:r>
    </w:p>
    <w:p w14:paraId="02CAA2D4" w14:textId="2CB15D26" w:rsidR="005F6E55" w:rsidRDefault="000B6879" w:rsidP="00A543C6">
      <w:pPr>
        <w:pStyle w:val="EGFigureHeader"/>
        <w:rPr>
          <w:rFonts w:eastAsia="Times New Roman"/>
          <w:lang w:val="en-US" w:eastAsia="en-AU"/>
        </w:rPr>
      </w:pPr>
      <w:r>
        <w:rPr>
          <w:noProof/>
        </w:rPr>
        <w:drawing>
          <wp:inline distT="0" distB="0" distL="0" distR="0" wp14:anchorId="2B4F46A2" wp14:editId="6EC97A66">
            <wp:extent cx="5760085" cy="3877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877945"/>
                    </a:xfrm>
                    <a:prstGeom prst="rect">
                      <a:avLst/>
                    </a:prstGeom>
                  </pic:spPr>
                </pic:pic>
              </a:graphicData>
            </a:graphic>
          </wp:inline>
        </w:drawing>
      </w:r>
    </w:p>
    <w:p w14:paraId="515DB364" w14:textId="1E72C355" w:rsidR="00127E1F" w:rsidRPr="00BD55AC" w:rsidRDefault="00127E1F" w:rsidP="00A543C6">
      <w:pPr>
        <w:pStyle w:val="EGFigureHeader"/>
        <w:rPr>
          <w:rFonts w:eastAsia="Times New Roman"/>
          <w:color w:val="FF0000"/>
          <w:lang w:val="en-US" w:eastAsia="en-AU"/>
        </w:rPr>
      </w:pPr>
      <w:r w:rsidRPr="008A088F">
        <w:rPr>
          <w:rFonts w:eastAsia="Times New Roman"/>
          <w:lang w:val="en-US" w:eastAsia="en-AU"/>
        </w:rPr>
        <w:t xml:space="preserve">Figure </w:t>
      </w:r>
      <w:r w:rsidR="009D1C24">
        <w:rPr>
          <w:rFonts w:eastAsia="Times New Roman"/>
          <w:lang w:val="en-US" w:eastAsia="en-AU"/>
        </w:rPr>
        <w:t>2</w:t>
      </w:r>
      <w:r w:rsidRPr="008A088F">
        <w:rPr>
          <w:rFonts w:eastAsia="Times New Roman"/>
          <w:lang w:val="en-US" w:eastAsia="en-AU"/>
        </w:rPr>
        <w:t>: Overview</w:t>
      </w:r>
      <w:r w:rsidRPr="00B15DAA">
        <w:rPr>
          <w:rFonts w:eastAsia="Times New Roman"/>
          <w:lang w:val="en-US" w:eastAsia="en-AU"/>
        </w:rPr>
        <w:t xml:space="preserve"> of our </w:t>
      </w:r>
      <w:r w:rsidR="001F4999">
        <w:rPr>
          <w:rFonts w:eastAsia="Times New Roman"/>
          <w:lang w:val="en-US" w:eastAsia="en-AU"/>
        </w:rPr>
        <w:t>P</w:t>
      </w:r>
      <w:r w:rsidRPr="00B15DAA">
        <w:rPr>
          <w:rFonts w:eastAsia="Times New Roman"/>
          <w:lang w:val="en-US" w:eastAsia="en-AU"/>
        </w:rPr>
        <w:t xml:space="preserve">rice </w:t>
      </w:r>
      <w:r w:rsidR="001F4999">
        <w:rPr>
          <w:rFonts w:eastAsia="Times New Roman"/>
          <w:lang w:val="en-US" w:eastAsia="en-AU"/>
        </w:rPr>
        <w:t>S</w:t>
      </w:r>
      <w:r w:rsidRPr="00B15DAA">
        <w:rPr>
          <w:rFonts w:eastAsia="Times New Roman"/>
          <w:lang w:val="en-US" w:eastAsia="en-AU"/>
        </w:rPr>
        <w:t>ubmission development process</w:t>
      </w:r>
      <w:r>
        <w:rPr>
          <w:rFonts w:eastAsia="Times New Roman"/>
          <w:lang w:val="en-US" w:eastAsia="en-AU"/>
        </w:rPr>
        <w:t xml:space="preserve"> </w:t>
      </w:r>
    </w:p>
    <w:p w14:paraId="12B7D933" w14:textId="77777777" w:rsidR="00127E1F" w:rsidRPr="008B1024" w:rsidRDefault="00127E1F" w:rsidP="00270E59">
      <w:pPr>
        <w:pStyle w:val="EGNumberedheadinglevel2"/>
        <w:numPr>
          <w:ilvl w:val="1"/>
          <w:numId w:val="5"/>
        </w:numPr>
      </w:pPr>
      <w:bookmarkStart w:id="66" w:name="_Toc491730795"/>
      <w:bookmarkStart w:id="67" w:name="_Toc109137364"/>
      <w:bookmarkStart w:id="68" w:name="_Toc113010721"/>
      <w:r>
        <w:t>PREMO summary – Management</w:t>
      </w:r>
      <w:bookmarkEnd w:id="66"/>
      <w:bookmarkEnd w:id="67"/>
      <w:bookmarkEnd w:id="68"/>
    </w:p>
    <w:p w14:paraId="32143326" w14:textId="06B82B82" w:rsidR="00127E1F" w:rsidRPr="00532389" w:rsidRDefault="00127E1F" w:rsidP="00AD47B4">
      <w:r w:rsidRPr="00532389">
        <w:t xml:space="preserve">Workshops involving </w:t>
      </w:r>
      <w:r w:rsidR="00644EF5">
        <w:t>the executive leadership team and key staff</w:t>
      </w:r>
      <w:r w:rsidRPr="00532389">
        <w:t xml:space="preserve"> were held i</w:t>
      </w:r>
      <w:r w:rsidRPr="004365D7">
        <w:t xml:space="preserve">n </w:t>
      </w:r>
      <w:r w:rsidR="004365D7" w:rsidRPr="004365D7">
        <w:t xml:space="preserve">during July and August </w:t>
      </w:r>
      <w:r w:rsidRPr="004365D7">
        <w:t>2022</w:t>
      </w:r>
      <w:r w:rsidRPr="00532389">
        <w:t xml:space="preserve"> to self-assess our PREMO rating for ‘manageme</w:t>
      </w:r>
      <w:r w:rsidRPr="008A088F">
        <w:t>nt’</w:t>
      </w:r>
      <w:r w:rsidR="00C36DF7" w:rsidRPr="008A088F">
        <w:rPr>
          <w:vertAlign w:val="superscript"/>
        </w:rPr>
        <w:t>6</w:t>
      </w:r>
      <w:r w:rsidRPr="008A088F">
        <w:t>. This</w:t>
      </w:r>
      <w:r w:rsidRPr="00532389">
        <w:t xml:space="preserve"> provided a further level of scrutiny to our </w:t>
      </w:r>
      <w:r w:rsidR="001F4999">
        <w:t>P</w:t>
      </w:r>
      <w:r w:rsidRPr="00532389">
        <w:t xml:space="preserve">rice </w:t>
      </w:r>
      <w:r w:rsidR="001F4999">
        <w:t>S</w:t>
      </w:r>
      <w:r w:rsidRPr="00532389">
        <w:t xml:space="preserve">ubmission. </w:t>
      </w:r>
    </w:p>
    <w:p w14:paraId="317846EB" w14:textId="7D511C52" w:rsidR="003535A7" w:rsidRPr="00BD4304" w:rsidRDefault="00127E1F" w:rsidP="00AD47B4">
      <w:r w:rsidRPr="00532389">
        <w:rPr>
          <w:b/>
        </w:rPr>
        <w:t xml:space="preserve">For the </w:t>
      </w:r>
      <w:r w:rsidRPr="00BD4304">
        <w:rPr>
          <w:b/>
        </w:rPr>
        <w:t>management component of PREMO, we assessed ourselves to be standard (</w:t>
      </w:r>
      <w:r w:rsidR="005E6F6B" w:rsidRPr="00BD4304">
        <w:rPr>
          <w:b/>
        </w:rPr>
        <w:t>2.2</w:t>
      </w:r>
      <w:r w:rsidRPr="00BD4304">
        <w:rPr>
          <w:b/>
        </w:rPr>
        <w:t>/4),</w:t>
      </w:r>
      <w:r w:rsidRPr="00BD4304">
        <w:t xml:space="preserve"> as summarised in Table </w:t>
      </w:r>
      <w:r w:rsidR="001F4999" w:rsidRPr="00BD4304">
        <w:t>8.</w:t>
      </w:r>
    </w:p>
    <w:p w14:paraId="78328AB1" w14:textId="65349BD3" w:rsidR="00127E1F" w:rsidRPr="00F51455" w:rsidRDefault="00127E1F" w:rsidP="005C69C6">
      <w:pPr>
        <w:pStyle w:val="EGTableheader"/>
      </w:pPr>
      <w:r w:rsidRPr="00BD4304">
        <w:t xml:space="preserve">Table </w:t>
      </w:r>
      <w:r w:rsidR="001F4999" w:rsidRPr="00BD4304">
        <w:t>8</w:t>
      </w:r>
      <w:r w:rsidRPr="00BD4304">
        <w:t>: Management</w:t>
      </w:r>
      <w:r w:rsidRPr="00F51455">
        <w:t xml:space="preserve"> PREMO assessment</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020"/>
        <w:gridCol w:w="944"/>
        <w:gridCol w:w="5097"/>
      </w:tblGrid>
      <w:tr w:rsidR="00894A89" w:rsidRPr="00E242A4" w14:paraId="3B7ABF87" w14:textId="77777777" w:rsidTr="008A6A97">
        <w:trPr>
          <w:tblHeader/>
        </w:trPr>
        <w:tc>
          <w:tcPr>
            <w:tcW w:w="3020" w:type="dxa"/>
            <w:tcBorders>
              <w:top w:val="nil"/>
              <w:bottom w:val="nil"/>
            </w:tcBorders>
            <w:shd w:val="clear" w:color="auto" w:fill="0AB7E6"/>
          </w:tcPr>
          <w:p w14:paraId="337C088B" w14:textId="77777777" w:rsidR="00894A89" w:rsidRPr="00E242A4" w:rsidRDefault="00894A89" w:rsidP="00894A89">
            <w:pPr>
              <w:pStyle w:val="EGTablelabels"/>
            </w:pPr>
            <w:r w:rsidRPr="00E242A4">
              <w:t>Aspect</w:t>
            </w:r>
          </w:p>
        </w:tc>
        <w:tc>
          <w:tcPr>
            <w:tcW w:w="944" w:type="dxa"/>
            <w:tcBorders>
              <w:top w:val="nil"/>
              <w:bottom w:val="nil"/>
            </w:tcBorders>
            <w:shd w:val="clear" w:color="auto" w:fill="0AB7E6"/>
          </w:tcPr>
          <w:p w14:paraId="38607FA2" w14:textId="77777777" w:rsidR="00894A89" w:rsidRPr="00E242A4" w:rsidRDefault="00894A89" w:rsidP="00894A89">
            <w:pPr>
              <w:pStyle w:val="EGTablelabels"/>
            </w:pPr>
            <w:r w:rsidRPr="00E242A4">
              <w:t>Score</w:t>
            </w:r>
          </w:p>
        </w:tc>
        <w:tc>
          <w:tcPr>
            <w:tcW w:w="5097" w:type="dxa"/>
            <w:tcBorders>
              <w:top w:val="nil"/>
              <w:bottom w:val="nil"/>
            </w:tcBorders>
            <w:shd w:val="clear" w:color="auto" w:fill="0AB7E6"/>
          </w:tcPr>
          <w:p w14:paraId="690D3A19" w14:textId="77777777" w:rsidR="00894A89" w:rsidRPr="00E242A4" w:rsidRDefault="00894A89" w:rsidP="00894A89">
            <w:pPr>
              <w:pStyle w:val="EGTablelabels"/>
            </w:pPr>
            <w:r w:rsidRPr="00E242A4">
              <w:t>Comment</w:t>
            </w:r>
          </w:p>
        </w:tc>
      </w:tr>
      <w:tr w:rsidR="00894A89" w14:paraId="7995C89E" w14:textId="77777777" w:rsidTr="00894A89">
        <w:tc>
          <w:tcPr>
            <w:tcW w:w="3020" w:type="dxa"/>
            <w:tcBorders>
              <w:top w:val="nil"/>
              <w:bottom w:val="single" w:sz="4" w:space="0" w:color="808080" w:themeColor="background1" w:themeShade="80"/>
            </w:tcBorders>
          </w:tcPr>
          <w:p w14:paraId="6F126DD7" w14:textId="77777777" w:rsidR="00894A89" w:rsidRPr="005C69C6" w:rsidRDefault="00894A89" w:rsidP="00894A89">
            <w:pPr>
              <w:pStyle w:val="EGTabletext"/>
              <w:rPr>
                <w:b/>
              </w:rPr>
            </w:pPr>
            <w:r w:rsidRPr="005C69C6">
              <w:rPr>
                <w:b/>
              </w:rPr>
              <w:t>To what extent has the business demonstrated how its proposed prices reflect only prudent and efficient expenditure?</w:t>
            </w:r>
          </w:p>
        </w:tc>
        <w:tc>
          <w:tcPr>
            <w:tcW w:w="944" w:type="dxa"/>
            <w:tcBorders>
              <w:top w:val="nil"/>
              <w:bottom w:val="single" w:sz="4" w:space="0" w:color="808080" w:themeColor="background1" w:themeShade="80"/>
            </w:tcBorders>
          </w:tcPr>
          <w:p w14:paraId="310CBC1B" w14:textId="26927737" w:rsidR="00894A89" w:rsidRPr="005E6F6B" w:rsidRDefault="005E6F6B" w:rsidP="00894A89">
            <w:pPr>
              <w:pStyle w:val="EGTabletext"/>
            </w:pPr>
            <w:r w:rsidRPr="005E6F6B">
              <w:t>2</w:t>
            </w:r>
          </w:p>
        </w:tc>
        <w:tc>
          <w:tcPr>
            <w:tcW w:w="5097" w:type="dxa"/>
            <w:tcBorders>
              <w:top w:val="nil"/>
              <w:bottom w:val="single" w:sz="4" w:space="0" w:color="808080" w:themeColor="background1" w:themeShade="80"/>
            </w:tcBorders>
          </w:tcPr>
          <w:p w14:paraId="509919F8" w14:textId="54B0CA5D" w:rsidR="00894A89" w:rsidRDefault="00894A89" w:rsidP="00894A89">
            <w:pPr>
              <w:pStyle w:val="EGTabletext"/>
            </w:pPr>
            <w:r w:rsidRPr="005E6F6B">
              <w:t xml:space="preserve">We have committed to an average efficiency saving of CPI minus </w:t>
            </w:r>
            <w:r w:rsidR="005E6F6B" w:rsidRPr="005E6F6B">
              <w:t>0.75</w:t>
            </w:r>
            <w:r w:rsidRPr="005E6F6B">
              <w:t>% on controllable costs per annum.</w:t>
            </w:r>
            <w:r>
              <w:t xml:space="preserve"> </w:t>
            </w:r>
          </w:p>
          <w:p w14:paraId="1C8627D9" w14:textId="778967DD" w:rsidR="00894A89" w:rsidRDefault="00894A89" w:rsidP="00894A89">
            <w:pPr>
              <w:pStyle w:val="EGTabletext"/>
            </w:pPr>
            <w:r w:rsidRPr="00A520F1">
              <w:t>Operating and capital expenditure proposals have involved detailed justification and have been subject to rigorous review and prioritisation including risk-based workshops</w:t>
            </w:r>
            <w:r w:rsidR="008143A6" w:rsidRPr="008143A6">
              <w:rPr>
                <w:vertAlign w:val="superscript"/>
              </w:rPr>
              <w:t>3, 5</w:t>
            </w:r>
            <w:r w:rsidRPr="00A520F1">
              <w:t>.</w:t>
            </w:r>
          </w:p>
          <w:p w14:paraId="61B360C2" w14:textId="6D628716" w:rsidR="00894A89" w:rsidRPr="00A520F1" w:rsidRDefault="00894A89" w:rsidP="00894A89">
            <w:pPr>
              <w:pStyle w:val="EGTabletext"/>
            </w:pPr>
            <w:r>
              <w:t xml:space="preserve">Successive reviews by our executive and </w:t>
            </w:r>
            <w:r w:rsidR="001F4999">
              <w:t>B</w:t>
            </w:r>
            <w:r>
              <w:t>oard assessed and validated key projects</w:t>
            </w:r>
            <w:r w:rsidR="008143A6" w:rsidRPr="008143A6">
              <w:rPr>
                <w:vertAlign w:val="superscript"/>
              </w:rPr>
              <w:t>2</w:t>
            </w:r>
            <w:r>
              <w:t xml:space="preserve">. </w:t>
            </w:r>
          </w:p>
          <w:p w14:paraId="3993E3C5" w14:textId="77777777" w:rsidR="00894A89" w:rsidRPr="00E242A4" w:rsidRDefault="00894A89" w:rsidP="00894A89">
            <w:pPr>
              <w:pStyle w:val="EGTabletext"/>
            </w:pPr>
            <w:r w:rsidRPr="00A520F1">
              <w:t xml:space="preserve">We have prudently programmed uncertain works by extending some outside the regulatory period and smoothed out high cost programs such as desludging. </w:t>
            </w:r>
          </w:p>
        </w:tc>
      </w:tr>
      <w:tr w:rsidR="00894A89" w14:paraId="19C2D535" w14:textId="77777777" w:rsidTr="00894A89">
        <w:tc>
          <w:tcPr>
            <w:tcW w:w="3020" w:type="dxa"/>
            <w:tcBorders>
              <w:top w:val="single" w:sz="4" w:space="0" w:color="808080" w:themeColor="background1" w:themeShade="80"/>
              <w:bottom w:val="single" w:sz="4" w:space="0" w:color="808080" w:themeColor="background1" w:themeShade="80"/>
            </w:tcBorders>
          </w:tcPr>
          <w:p w14:paraId="023E3D41" w14:textId="77777777" w:rsidR="00894A89" w:rsidRPr="005C69C6" w:rsidRDefault="00894A89" w:rsidP="00894A89">
            <w:pPr>
              <w:pStyle w:val="EGTabletext"/>
              <w:rPr>
                <w:b/>
              </w:rPr>
            </w:pPr>
            <w:r w:rsidRPr="005C69C6">
              <w:rPr>
                <w:b/>
              </w:rPr>
              <w:t>To what extent has the business justified its commitment to cost efficiency or productivity improvements?</w:t>
            </w:r>
          </w:p>
        </w:tc>
        <w:tc>
          <w:tcPr>
            <w:tcW w:w="944" w:type="dxa"/>
            <w:tcBorders>
              <w:top w:val="single" w:sz="4" w:space="0" w:color="808080" w:themeColor="background1" w:themeShade="80"/>
              <w:bottom w:val="single" w:sz="4" w:space="0" w:color="808080" w:themeColor="background1" w:themeShade="80"/>
            </w:tcBorders>
          </w:tcPr>
          <w:p w14:paraId="28C090CD" w14:textId="43150242" w:rsidR="00894A89" w:rsidRPr="005E6F6B" w:rsidRDefault="005E6F6B" w:rsidP="00894A89">
            <w:pPr>
              <w:pStyle w:val="EGTabletext"/>
            </w:pPr>
            <w:r w:rsidRPr="005E6F6B">
              <w:t>1</w:t>
            </w:r>
          </w:p>
        </w:tc>
        <w:tc>
          <w:tcPr>
            <w:tcW w:w="5097" w:type="dxa"/>
            <w:tcBorders>
              <w:top w:val="single" w:sz="4" w:space="0" w:color="808080" w:themeColor="background1" w:themeShade="80"/>
              <w:bottom w:val="single" w:sz="4" w:space="0" w:color="808080" w:themeColor="background1" w:themeShade="80"/>
            </w:tcBorders>
          </w:tcPr>
          <w:p w14:paraId="7E7FC610" w14:textId="3BB8BBC2" w:rsidR="00894A89" w:rsidRDefault="00894A89" w:rsidP="00894A89">
            <w:pPr>
              <w:pStyle w:val="EGTabletext"/>
            </w:pPr>
            <w:r w:rsidRPr="005E6F6B">
              <w:t xml:space="preserve">We have committed to an average efficiency saving of CPI minus </w:t>
            </w:r>
            <w:r w:rsidR="005E6F6B" w:rsidRPr="005E6F6B">
              <w:t>0.75</w:t>
            </w:r>
            <w:r w:rsidRPr="005E6F6B">
              <w:t>% on controllable costs per annum</w:t>
            </w:r>
            <w:r w:rsidR="0030557A">
              <w:t xml:space="preserve"> (see Chapter 8)</w:t>
            </w:r>
            <w:r w:rsidRPr="005E6F6B">
              <w:t>.</w:t>
            </w:r>
            <w:r>
              <w:t xml:space="preserve"> </w:t>
            </w:r>
          </w:p>
          <w:p w14:paraId="06DE507F" w14:textId="77777777" w:rsidR="00894A89" w:rsidRPr="00E242A4" w:rsidRDefault="00894A89" w:rsidP="00894A89">
            <w:pPr>
              <w:pStyle w:val="EGTabletext"/>
            </w:pPr>
          </w:p>
        </w:tc>
      </w:tr>
      <w:tr w:rsidR="00894A89" w14:paraId="52D4641B" w14:textId="77777777" w:rsidTr="00894A89">
        <w:tc>
          <w:tcPr>
            <w:tcW w:w="3020" w:type="dxa"/>
            <w:tcBorders>
              <w:top w:val="single" w:sz="4" w:space="0" w:color="808080" w:themeColor="background1" w:themeShade="80"/>
              <w:bottom w:val="single" w:sz="6" w:space="0" w:color="808080" w:themeColor="background1" w:themeShade="80"/>
            </w:tcBorders>
          </w:tcPr>
          <w:p w14:paraId="627A0727" w14:textId="77777777" w:rsidR="00894A89" w:rsidRPr="005C69C6" w:rsidRDefault="00894A89" w:rsidP="00894A89">
            <w:pPr>
              <w:pStyle w:val="EGTabletext"/>
              <w:rPr>
                <w:b/>
              </w:rPr>
            </w:pPr>
            <w:r w:rsidRPr="005C69C6">
              <w:rPr>
                <w:b/>
              </w:rPr>
              <w:t>To what extent has the business justified or provided assurance about the quality of the submission, including the quality of supporting information on forecast costs or projects?</w:t>
            </w:r>
          </w:p>
        </w:tc>
        <w:tc>
          <w:tcPr>
            <w:tcW w:w="944" w:type="dxa"/>
            <w:tcBorders>
              <w:top w:val="single" w:sz="4" w:space="0" w:color="808080" w:themeColor="background1" w:themeShade="80"/>
              <w:bottom w:val="single" w:sz="6" w:space="0" w:color="808080" w:themeColor="background1" w:themeShade="80"/>
            </w:tcBorders>
          </w:tcPr>
          <w:p w14:paraId="7E714625" w14:textId="0104C11E" w:rsidR="00894A89" w:rsidRPr="005E6F6B" w:rsidRDefault="005E6F6B" w:rsidP="00894A89">
            <w:pPr>
              <w:pStyle w:val="EGTabletext"/>
            </w:pPr>
            <w:r w:rsidRPr="005E6F6B">
              <w:t>2</w:t>
            </w:r>
          </w:p>
        </w:tc>
        <w:tc>
          <w:tcPr>
            <w:tcW w:w="5097" w:type="dxa"/>
            <w:tcBorders>
              <w:top w:val="single" w:sz="4" w:space="0" w:color="808080" w:themeColor="background1" w:themeShade="80"/>
              <w:bottom w:val="single" w:sz="6" w:space="0" w:color="808080" w:themeColor="background1" w:themeShade="80"/>
            </w:tcBorders>
          </w:tcPr>
          <w:p w14:paraId="5A9CF79F" w14:textId="40D7FC97" w:rsidR="00894A89" w:rsidRPr="001F7D37" w:rsidRDefault="00894A89" w:rsidP="00894A89">
            <w:pPr>
              <w:pStyle w:val="EGTabletext"/>
            </w:pPr>
            <w:r w:rsidRPr="00EE6CA5">
              <w:t xml:space="preserve">Our </w:t>
            </w:r>
            <w:r w:rsidR="001F4999">
              <w:t>P</w:t>
            </w:r>
            <w:r w:rsidRPr="00EE6CA5">
              <w:t xml:space="preserve">rice </w:t>
            </w:r>
            <w:r w:rsidR="001F4999">
              <w:t>S</w:t>
            </w:r>
            <w:r w:rsidRPr="00EE6CA5">
              <w:t>ubmission is a product of collaboration with independent consultants and the experience of our staff. Forecasts and costs have been documented in internal business strategies and are based on sources such as the latest market information, Intelligent Water Networks (IWN) electricity price forecast, Victoria in Future 2021 and demand trends over recent years.</w:t>
            </w:r>
            <w:r>
              <w:t xml:space="preserve"> </w:t>
            </w:r>
            <w:r w:rsidRPr="00EE6CA5">
              <w:t xml:space="preserve">The </w:t>
            </w:r>
            <w:r w:rsidR="00ED38B3">
              <w:t>t</w:t>
            </w:r>
            <w:r w:rsidRPr="00EE6CA5">
              <w:t>op 10 infrastructure projects are based on P50 estimates</w:t>
            </w:r>
            <w:r w:rsidR="00982C2D">
              <w:t>.</w:t>
            </w:r>
            <w:r w:rsidRPr="00EE6CA5">
              <w:t xml:space="preserve"> </w:t>
            </w:r>
            <w:r w:rsidR="00982C2D">
              <w:t>A</w:t>
            </w:r>
            <w:r w:rsidRPr="00EE6CA5">
              <w:t>bove business as usual costs have been subject to a risk assessment and prioritisation process, reviewed by senior management.</w:t>
            </w:r>
          </w:p>
        </w:tc>
      </w:tr>
      <w:tr w:rsidR="00894A89" w14:paraId="6833752F" w14:textId="77777777" w:rsidTr="00894A89">
        <w:trPr>
          <w:trHeight w:val="1590"/>
        </w:trPr>
        <w:tc>
          <w:tcPr>
            <w:tcW w:w="3020" w:type="dxa"/>
            <w:tcBorders>
              <w:top w:val="single" w:sz="6" w:space="0" w:color="808080" w:themeColor="background1" w:themeShade="80"/>
              <w:bottom w:val="single" w:sz="6" w:space="0" w:color="808080" w:themeColor="background1" w:themeShade="80"/>
            </w:tcBorders>
          </w:tcPr>
          <w:p w14:paraId="39113561" w14:textId="77777777" w:rsidR="00894A89" w:rsidRPr="005C69C6" w:rsidRDefault="00894A89" w:rsidP="00894A89">
            <w:pPr>
              <w:pStyle w:val="EGTabletext"/>
              <w:rPr>
                <w:b/>
              </w:rPr>
            </w:pPr>
            <w:r w:rsidRPr="005C69C6">
              <w:rPr>
                <w:b/>
              </w:rPr>
              <w:t>To what extent has the business provided evidence that there is senior level, including Board level, ownership and commitment to its submission and its outcomes?</w:t>
            </w:r>
          </w:p>
        </w:tc>
        <w:tc>
          <w:tcPr>
            <w:tcW w:w="944" w:type="dxa"/>
            <w:tcBorders>
              <w:top w:val="single" w:sz="6" w:space="0" w:color="808080" w:themeColor="background1" w:themeShade="80"/>
              <w:bottom w:val="single" w:sz="6" w:space="0" w:color="808080" w:themeColor="background1" w:themeShade="80"/>
            </w:tcBorders>
          </w:tcPr>
          <w:p w14:paraId="64398E59" w14:textId="491948EA" w:rsidR="00894A89" w:rsidRPr="005E6F6B" w:rsidRDefault="005E6F6B" w:rsidP="00894A89">
            <w:pPr>
              <w:pStyle w:val="EGTabletext"/>
            </w:pPr>
            <w:r w:rsidRPr="005E6F6B">
              <w:t>3</w:t>
            </w:r>
          </w:p>
        </w:tc>
        <w:tc>
          <w:tcPr>
            <w:tcW w:w="5097" w:type="dxa"/>
            <w:tcBorders>
              <w:top w:val="single" w:sz="6" w:space="0" w:color="808080" w:themeColor="background1" w:themeShade="80"/>
              <w:bottom w:val="single" w:sz="6" w:space="0" w:color="808080" w:themeColor="background1" w:themeShade="80"/>
            </w:tcBorders>
          </w:tcPr>
          <w:p w14:paraId="0F16CA72" w14:textId="77E5564B" w:rsidR="00894A89" w:rsidRPr="00BC684B" w:rsidRDefault="00894A89" w:rsidP="00894A89">
            <w:pPr>
              <w:pStyle w:val="EGTabletext"/>
            </w:pPr>
            <w:r w:rsidRPr="00BC684B">
              <w:t xml:space="preserve">The </w:t>
            </w:r>
            <w:r w:rsidR="001F4999">
              <w:t>B</w:t>
            </w:r>
            <w:r w:rsidRPr="00BC684B">
              <w:t xml:space="preserve">oard and executive have full ownership of this </w:t>
            </w:r>
            <w:r w:rsidR="001F4999">
              <w:t>P</w:t>
            </w:r>
            <w:r w:rsidRPr="00BC684B">
              <w:t xml:space="preserve">rice </w:t>
            </w:r>
            <w:r w:rsidR="001F4999">
              <w:t>S</w:t>
            </w:r>
            <w:r w:rsidRPr="00BC684B">
              <w:t>ubmission,</w:t>
            </w:r>
            <w:r w:rsidR="00A421B4">
              <w:t xml:space="preserve"> with engagement</w:t>
            </w:r>
            <w:r w:rsidRPr="00BC684B">
              <w:t xml:space="preserve"> starting</w:t>
            </w:r>
            <w:r w:rsidR="00A421B4">
              <w:t xml:space="preserve"> with them</w:t>
            </w:r>
            <w:r w:rsidRPr="00BC684B">
              <w:t xml:space="preserve"> as early as 2019.</w:t>
            </w:r>
            <w:r>
              <w:t xml:space="preserve"> </w:t>
            </w:r>
            <w:r w:rsidRPr="00BC684B">
              <w:t xml:space="preserve">During 2020 and 2021 the </w:t>
            </w:r>
            <w:r w:rsidR="001F4999">
              <w:t>B</w:t>
            </w:r>
            <w:r w:rsidRPr="00BC684B">
              <w:t>oard developed a set of five pillar principles aligning with our strategic objectives to guide strategy development</w:t>
            </w:r>
            <w:r w:rsidR="008143A6">
              <w:rPr>
                <w:vertAlign w:val="superscript"/>
              </w:rPr>
              <w:t>1</w:t>
            </w:r>
            <w:r w:rsidRPr="00BC684B">
              <w:t xml:space="preserve">. </w:t>
            </w:r>
          </w:p>
          <w:p w14:paraId="78613048" w14:textId="1553FE19" w:rsidR="00894A89" w:rsidRPr="00BC684B" w:rsidRDefault="00894A89" w:rsidP="00894A89">
            <w:pPr>
              <w:pStyle w:val="EGTabletext"/>
            </w:pPr>
            <w:r w:rsidRPr="00BC684B">
              <w:t xml:space="preserve">Each of the </w:t>
            </w:r>
            <w:r w:rsidR="001F4999">
              <w:t>B</w:t>
            </w:r>
            <w:r w:rsidRPr="00BC684B">
              <w:t xml:space="preserve">oard’s November annual strategic planning sessions over the last three years (2019, 2020 and 2021) </w:t>
            </w:r>
            <w:r w:rsidR="00A421B4">
              <w:t>has</w:t>
            </w:r>
            <w:r w:rsidR="00A421B4" w:rsidRPr="00BC684B">
              <w:t xml:space="preserve"> </w:t>
            </w:r>
            <w:r w:rsidRPr="00BC684B">
              <w:t>focused on the price submission.</w:t>
            </w:r>
            <w:r>
              <w:t xml:space="preserve"> </w:t>
            </w:r>
            <w:r w:rsidRPr="00BC684B">
              <w:t xml:space="preserve">In November 2021 the </w:t>
            </w:r>
            <w:r w:rsidR="001F4999">
              <w:t>B</w:t>
            </w:r>
            <w:r w:rsidRPr="00BC684B">
              <w:t xml:space="preserve">oard considered the length of </w:t>
            </w:r>
            <w:r w:rsidR="00A421B4">
              <w:t xml:space="preserve">the </w:t>
            </w:r>
            <w:r w:rsidRPr="00BC684B">
              <w:t>regulatory period, key assumptions, a number of price path scenarios</w:t>
            </w:r>
            <w:r w:rsidR="00A421B4">
              <w:t>,</w:t>
            </w:r>
            <w:r w:rsidRPr="00BC684B">
              <w:t xml:space="preserve"> and PREMO rating.</w:t>
            </w:r>
          </w:p>
          <w:p w14:paraId="43863530" w14:textId="13597A89" w:rsidR="00894A89" w:rsidRPr="00BC684B" w:rsidRDefault="00894A89" w:rsidP="00894A89">
            <w:pPr>
              <w:pStyle w:val="EGTabletext"/>
            </w:pPr>
            <w:r w:rsidRPr="00BC684B">
              <w:t xml:space="preserve">The </w:t>
            </w:r>
            <w:r w:rsidR="001F4999">
              <w:t>B</w:t>
            </w:r>
            <w:r w:rsidRPr="00BC684B">
              <w:t xml:space="preserve">oard </w:t>
            </w:r>
            <w:r w:rsidR="00A421B4">
              <w:t>has</w:t>
            </w:r>
            <w:r w:rsidR="00A421B4" w:rsidRPr="00BC684B">
              <w:t xml:space="preserve"> </w:t>
            </w:r>
            <w:r w:rsidRPr="00BC684B">
              <w:t xml:space="preserve">been kept informed of our community engagement process and endorsed the level of decision making for the deliberative forum and </w:t>
            </w:r>
            <w:r w:rsidR="001F4999">
              <w:t>C</w:t>
            </w:r>
            <w:r w:rsidRPr="00BC684B">
              <w:t xml:space="preserve">ustomer </w:t>
            </w:r>
            <w:r w:rsidR="001F4999">
              <w:t>C</w:t>
            </w:r>
            <w:r w:rsidRPr="00BC684B">
              <w:t>ommittee, as detailed in the engagement section.</w:t>
            </w:r>
          </w:p>
          <w:p w14:paraId="0EB3562C" w14:textId="342C6C77" w:rsidR="00894A89" w:rsidRPr="00BC684B" w:rsidRDefault="00894A89" w:rsidP="00894A89">
            <w:pPr>
              <w:pStyle w:val="EGTabletext"/>
            </w:pPr>
            <w:r w:rsidRPr="00BC684B">
              <w:t xml:space="preserve">This is </w:t>
            </w:r>
            <w:r w:rsidRPr="00504E6C">
              <w:t xml:space="preserve">evidenced by </w:t>
            </w:r>
            <w:r w:rsidR="00982C2D" w:rsidRPr="00982C2D">
              <w:t>50</w:t>
            </w:r>
            <w:r w:rsidRPr="00504E6C">
              <w:t xml:space="preserve"> presentations</w:t>
            </w:r>
            <w:r w:rsidRPr="00BC684B">
              <w:t xml:space="preserve"> and papers to the </w:t>
            </w:r>
            <w:r w:rsidR="001C2E3A">
              <w:t>B</w:t>
            </w:r>
            <w:r w:rsidRPr="00BC684B">
              <w:t xml:space="preserve">oard </w:t>
            </w:r>
            <w:r w:rsidR="00CC2FF8">
              <w:t xml:space="preserve">in relation to the </w:t>
            </w:r>
            <w:r w:rsidR="001C2E3A">
              <w:t>P</w:t>
            </w:r>
            <w:r w:rsidR="00CC2FF8">
              <w:t xml:space="preserve">rice </w:t>
            </w:r>
            <w:r w:rsidR="001C2E3A">
              <w:t>S</w:t>
            </w:r>
            <w:r w:rsidR="00CC2FF8">
              <w:t>ubmission</w:t>
            </w:r>
            <w:r w:rsidR="008143A6" w:rsidRPr="008143A6">
              <w:rPr>
                <w:vertAlign w:val="superscript"/>
              </w:rPr>
              <w:t>2</w:t>
            </w:r>
            <w:r w:rsidR="00CC2FF8">
              <w:t xml:space="preserve"> </w:t>
            </w:r>
            <w:r w:rsidRPr="00BC684B">
              <w:t>and the extensive reference documents supporting the included content.</w:t>
            </w:r>
          </w:p>
          <w:p w14:paraId="10FD8066" w14:textId="1FF9F1F2" w:rsidR="00894A89" w:rsidRPr="00917E50" w:rsidRDefault="00A421B4" w:rsidP="00894A89">
            <w:pPr>
              <w:pStyle w:val="EGTabletext"/>
            </w:pPr>
            <w:r>
              <w:t>T</w:t>
            </w:r>
            <w:r w:rsidR="00894A89">
              <w:t xml:space="preserve">he </w:t>
            </w:r>
            <w:r w:rsidR="001C2E3A">
              <w:t>B</w:t>
            </w:r>
            <w:r w:rsidR="00894A89">
              <w:t xml:space="preserve">oard </w:t>
            </w:r>
            <w:r w:rsidR="008143A6">
              <w:t>have</w:t>
            </w:r>
            <w:r w:rsidR="00894A89">
              <w:t xml:space="preserve"> attest</w:t>
            </w:r>
            <w:r w:rsidR="008143A6">
              <w:t>ed to the quality</w:t>
            </w:r>
            <w:r w:rsidR="00D40138">
              <w:t xml:space="preserve"> of the Price Submission and compliance with the ESC guidance. </w:t>
            </w:r>
            <w:r w:rsidR="00894A89">
              <w:t xml:space="preserve"> </w:t>
            </w:r>
          </w:p>
        </w:tc>
      </w:tr>
      <w:tr w:rsidR="00894A89" w14:paraId="19C48215" w14:textId="77777777" w:rsidTr="00894A89">
        <w:tc>
          <w:tcPr>
            <w:tcW w:w="3020" w:type="dxa"/>
            <w:tcBorders>
              <w:top w:val="single" w:sz="6" w:space="0" w:color="808080" w:themeColor="background1" w:themeShade="80"/>
              <w:bottom w:val="nil"/>
            </w:tcBorders>
          </w:tcPr>
          <w:p w14:paraId="19238BC1" w14:textId="77777777" w:rsidR="00894A89" w:rsidRPr="005C69C6" w:rsidRDefault="00894A89" w:rsidP="00894A89">
            <w:pPr>
              <w:pStyle w:val="EGTabletext"/>
              <w:rPr>
                <w:b/>
              </w:rPr>
            </w:pPr>
            <w:r w:rsidRPr="005C69C6">
              <w:rPr>
                <w:b/>
              </w:rPr>
              <w:t>To what extent has the business demonstrated its price submission is an ‘open book’?</w:t>
            </w:r>
          </w:p>
        </w:tc>
        <w:tc>
          <w:tcPr>
            <w:tcW w:w="944" w:type="dxa"/>
            <w:tcBorders>
              <w:top w:val="single" w:sz="6" w:space="0" w:color="808080" w:themeColor="background1" w:themeShade="80"/>
              <w:bottom w:val="nil"/>
            </w:tcBorders>
          </w:tcPr>
          <w:p w14:paraId="03B53260" w14:textId="5F573059" w:rsidR="00894A89" w:rsidRPr="005E6F6B" w:rsidRDefault="005E6F6B" w:rsidP="00894A89">
            <w:pPr>
              <w:pStyle w:val="EGTabletext"/>
            </w:pPr>
            <w:r w:rsidRPr="005E6F6B">
              <w:t>3</w:t>
            </w:r>
          </w:p>
        </w:tc>
        <w:tc>
          <w:tcPr>
            <w:tcW w:w="5097" w:type="dxa"/>
            <w:tcBorders>
              <w:top w:val="single" w:sz="6" w:space="0" w:color="808080" w:themeColor="background1" w:themeShade="80"/>
              <w:bottom w:val="nil"/>
            </w:tcBorders>
          </w:tcPr>
          <w:p w14:paraId="595A3662" w14:textId="165C3DFE" w:rsidR="00894A89" w:rsidRDefault="00B87A30" w:rsidP="00894A89">
            <w:pPr>
              <w:pStyle w:val="EGTabletext"/>
            </w:pPr>
            <w:r>
              <w:t xml:space="preserve">Internal business </w:t>
            </w:r>
            <w:r w:rsidR="00894A89">
              <w:t xml:space="preserve">strategies have been developed for all areas of the business. </w:t>
            </w:r>
            <w:r w:rsidR="00894A89" w:rsidRPr="00A520F1">
              <w:t xml:space="preserve">Operating and capital expenditure proposals have involved detailed justification and been subject to rigorous review and </w:t>
            </w:r>
            <w:r w:rsidR="00A421B4">
              <w:t>prioriti</w:t>
            </w:r>
            <w:r w:rsidR="00ED38B3">
              <w:t>s</w:t>
            </w:r>
            <w:r w:rsidR="00A421B4">
              <w:t>ation,</w:t>
            </w:r>
            <w:r w:rsidR="00894A89" w:rsidRPr="00A520F1">
              <w:t xml:space="preserve"> including risk-based workshops.</w:t>
            </w:r>
            <w:r>
              <w:t xml:space="preserve"> S</w:t>
            </w:r>
            <w:r w:rsidR="00894A89">
              <w:t>trategies</w:t>
            </w:r>
            <w:r w:rsidR="00CC2FF8">
              <w:t>, master plans</w:t>
            </w:r>
            <w:r w:rsidR="00894A89">
              <w:t xml:space="preserve"> and business cases provide justification and considered a range of options.</w:t>
            </w:r>
          </w:p>
          <w:p w14:paraId="74E53F91" w14:textId="2070E8FF" w:rsidR="00894A89" w:rsidRPr="001F7D37" w:rsidRDefault="00894A89" w:rsidP="00894A89">
            <w:pPr>
              <w:pStyle w:val="EGTabletext"/>
            </w:pPr>
            <w:r>
              <w:t xml:space="preserve">The </w:t>
            </w:r>
            <w:r w:rsidR="001C2E3A">
              <w:t>P</w:t>
            </w:r>
            <w:r>
              <w:t xml:space="preserve">rice </w:t>
            </w:r>
            <w:r w:rsidR="001C2E3A">
              <w:t>S</w:t>
            </w:r>
            <w:r>
              <w:t xml:space="preserve">ubmission addresses all requirements specified in the ESC’s guidance paper. This has culminated in the </w:t>
            </w:r>
            <w:r w:rsidR="001C2E3A">
              <w:t>B</w:t>
            </w:r>
            <w:r>
              <w:t xml:space="preserve">oard making </w:t>
            </w:r>
            <w:r w:rsidR="00A421B4">
              <w:t xml:space="preserve">its </w:t>
            </w:r>
            <w:r>
              <w:t>attestation in support of this submission.</w:t>
            </w:r>
          </w:p>
        </w:tc>
      </w:tr>
      <w:tr w:rsidR="00894A89" w:rsidRPr="00BE10F1" w14:paraId="6EE69C7D" w14:textId="77777777" w:rsidTr="00894A89">
        <w:trPr>
          <w:trHeight w:val="237"/>
        </w:trPr>
        <w:tc>
          <w:tcPr>
            <w:tcW w:w="3020" w:type="dxa"/>
            <w:tcBorders>
              <w:top w:val="nil"/>
              <w:bottom w:val="nil"/>
            </w:tcBorders>
            <w:shd w:val="clear" w:color="auto" w:fill="A5E6ED"/>
            <w:vAlign w:val="center"/>
          </w:tcPr>
          <w:p w14:paraId="22BF2264" w14:textId="77777777" w:rsidR="00894A89" w:rsidRPr="00BE10F1" w:rsidRDefault="00894A89" w:rsidP="003535A7">
            <w:pPr>
              <w:pStyle w:val="EGTabletext"/>
              <w:rPr>
                <w:b/>
              </w:rPr>
            </w:pPr>
            <w:bookmarkStart w:id="69" w:name="_Toc109121595"/>
            <w:r w:rsidRPr="00BE10F1">
              <w:rPr>
                <w:b/>
              </w:rPr>
              <w:t>Overall average score</w:t>
            </w:r>
            <w:bookmarkEnd w:id="69"/>
          </w:p>
        </w:tc>
        <w:tc>
          <w:tcPr>
            <w:tcW w:w="944" w:type="dxa"/>
            <w:tcBorders>
              <w:top w:val="nil"/>
              <w:bottom w:val="nil"/>
            </w:tcBorders>
            <w:shd w:val="clear" w:color="auto" w:fill="A5E6ED"/>
            <w:vAlign w:val="center"/>
          </w:tcPr>
          <w:p w14:paraId="19972A1A" w14:textId="778F93F1" w:rsidR="00894A89" w:rsidRPr="00BE10F1" w:rsidRDefault="005E6F6B" w:rsidP="003535A7">
            <w:pPr>
              <w:pStyle w:val="EGTabletext"/>
              <w:rPr>
                <w:b/>
              </w:rPr>
            </w:pPr>
            <w:r>
              <w:rPr>
                <w:b/>
              </w:rPr>
              <w:t>2.2</w:t>
            </w:r>
          </w:p>
        </w:tc>
        <w:tc>
          <w:tcPr>
            <w:tcW w:w="5097" w:type="dxa"/>
            <w:tcBorders>
              <w:top w:val="nil"/>
              <w:bottom w:val="nil"/>
            </w:tcBorders>
            <w:shd w:val="clear" w:color="auto" w:fill="A5E6ED"/>
            <w:vAlign w:val="center"/>
          </w:tcPr>
          <w:p w14:paraId="5736DDC4" w14:textId="77777777" w:rsidR="00894A89" w:rsidRPr="00BE10F1" w:rsidRDefault="00894A89" w:rsidP="003535A7">
            <w:pPr>
              <w:pStyle w:val="EGTabletext"/>
              <w:rPr>
                <w:b/>
              </w:rPr>
            </w:pPr>
            <w:bookmarkStart w:id="70" w:name="_Toc109121597"/>
            <w:r w:rsidRPr="005C69C6">
              <w:rPr>
                <w:b/>
              </w:rPr>
              <w:t>Standard</w:t>
            </w:r>
            <w:bookmarkEnd w:id="70"/>
          </w:p>
        </w:tc>
      </w:tr>
    </w:tbl>
    <w:p w14:paraId="5353F5D4" w14:textId="7D4B35CF" w:rsidR="003535A7" w:rsidRDefault="003535A7" w:rsidP="00E16A9C">
      <w:pPr>
        <w:pStyle w:val="EGNormalnumberedfirst"/>
        <w:ind w:firstLine="0"/>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3535A7" w:rsidRPr="00AC7DC4" w14:paraId="03170C16" w14:textId="77777777" w:rsidTr="00FB6882">
        <w:tc>
          <w:tcPr>
            <w:tcW w:w="9060" w:type="dxa"/>
            <w:shd w:val="clear" w:color="auto" w:fill="auto"/>
          </w:tcPr>
          <w:p w14:paraId="7624F6A5" w14:textId="77777777" w:rsidR="003535A7" w:rsidRPr="00AC7DC4" w:rsidRDefault="003535A7" w:rsidP="00FB6882">
            <w:pPr>
              <w:pStyle w:val="EGAtaglance"/>
            </w:pPr>
            <w:r w:rsidRPr="00AC7DC4">
              <w:t>Key references relating to this chapter</w:t>
            </w:r>
            <w:r>
              <w:t>:</w:t>
            </w:r>
          </w:p>
        </w:tc>
      </w:tr>
      <w:tr w:rsidR="003535A7" w:rsidRPr="00476238" w14:paraId="5EE98E33" w14:textId="77777777" w:rsidTr="00FB6882">
        <w:tc>
          <w:tcPr>
            <w:tcW w:w="9060" w:type="dxa"/>
            <w:shd w:val="clear" w:color="auto" w:fill="auto"/>
          </w:tcPr>
          <w:p w14:paraId="5A7CCB7C" w14:textId="5C8FA0CF" w:rsidR="003535A7" w:rsidRDefault="00C96901" w:rsidP="00270E59">
            <w:pPr>
              <w:pStyle w:val="EGnormalnumbered"/>
              <w:numPr>
                <w:ilvl w:val="0"/>
                <w:numId w:val="9"/>
              </w:numPr>
            </w:pPr>
            <w:r>
              <w:t xml:space="preserve">Our 2023 </w:t>
            </w:r>
            <w:r w:rsidR="00E21557">
              <w:t>P</w:t>
            </w:r>
            <w:r>
              <w:t xml:space="preserve">rice </w:t>
            </w:r>
            <w:r w:rsidR="00E21557">
              <w:t>S</w:t>
            </w:r>
            <w:r>
              <w:t xml:space="preserve">ubmission </w:t>
            </w:r>
            <w:r w:rsidR="00E21557">
              <w:t>P</w:t>
            </w:r>
            <w:r w:rsidR="004365D7">
              <w:t>athway</w:t>
            </w:r>
            <w:r w:rsidR="00B96BE2">
              <w:t xml:space="preserve"> -</w:t>
            </w:r>
            <w:r w:rsidR="001C2E3A">
              <w:t xml:space="preserve"> </w:t>
            </w:r>
            <w:r>
              <w:t xml:space="preserve">DOC/21/28979[v3] </w:t>
            </w:r>
          </w:p>
          <w:p w14:paraId="2EA1818E" w14:textId="12282C76" w:rsidR="004365D7" w:rsidRDefault="004365D7" w:rsidP="00270E59">
            <w:pPr>
              <w:pStyle w:val="EGnormalnumbered"/>
              <w:numPr>
                <w:ilvl w:val="0"/>
                <w:numId w:val="9"/>
              </w:numPr>
            </w:pPr>
            <w:r>
              <w:t xml:space="preserve">Board and </w:t>
            </w:r>
            <w:r w:rsidR="00C96901">
              <w:t>Customer C</w:t>
            </w:r>
            <w:r>
              <w:t xml:space="preserve">ommittee </w:t>
            </w:r>
            <w:r w:rsidR="00C96901">
              <w:t xml:space="preserve">Price submission </w:t>
            </w:r>
            <w:r>
              <w:t>involvement history</w:t>
            </w:r>
            <w:r w:rsidR="00C96901">
              <w:t xml:space="preserve"> </w:t>
            </w:r>
            <w:r w:rsidR="00B96BE2">
              <w:t xml:space="preserve">- </w:t>
            </w:r>
            <w:r w:rsidR="00C96901">
              <w:t>DOC/22/37791</w:t>
            </w:r>
          </w:p>
          <w:p w14:paraId="504A6232" w14:textId="34FE2FEB" w:rsidR="003535A7" w:rsidRDefault="00C96901" w:rsidP="00270E59">
            <w:pPr>
              <w:pStyle w:val="EGnormalnumbered"/>
              <w:numPr>
                <w:ilvl w:val="0"/>
                <w:numId w:val="9"/>
              </w:numPr>
            </w:pPr>
            <w:r>
              <w:t xml:space="preserve">Memorandum – PS2023 Price Submission above BAU opex and planning and investigations program </w:t>
            </w:r>
            <w:r w:rsidR="00B96BE2">
              <w:t xml:space="preserve">- </w:t>
            </w:r>
            <w:r>
              <w:t>DOC/22/22029</w:t>
            </w:r>
          </w:p>
          <w:p w14:paraId="60F32187" w14:textId="77777777" w:rsidR="00C36DF7" w:rsidRDefault="00C36DF7" w:rsidP="00270E59">
            <w:pPr>
              <w:pStyle w:val="EGnormalnumbered"/>
              <w:numPr>
                <w:ilvl w:val="0"/>
                <w:numId w:val="9"/>
              </w:numPr>
            </w:pPr>
            <w:r w:rsidRPr="00BD4304">
              <w:t xml:space="preserve">PS2023 Strategy pillars and tiers – DOC/22/13270 </w:t>
            </w:r>
          </w:p>
          <w:p w14:paraId="4C54D2EE" w14:textId="210F3F11" w:rsidR="003535A7" w:rsidRDefault="00B96BE2" w:rsidP="00270E59">
            <w:pPr>
              <w:pStyle w:val="EGnormalnumbered"/>
              <w:numPr>
                <w:ilvl w:val="0"/>
                <w:numId w:val="9"/>
              </w:numPr>
            </w:pPr>
            <w:r>
              <w:t xml:space="preserve">PS2023 Capital project – prioritisation consolidated results </w:t>
            </w:r>
            <w:r w:rsidR="00B51041">
              <w:t>report</w:t>
            </w:r>
            <w:r>
              <w:t xml:space="preserve"> – DOC/22/32260</w:t>
            </w:r>
          </w:p>
          <w:p w14:paraId="5C8B1676" w14:textId="1266E63F" w:rsidR="00912EEA" w:rsidRPr="00BD4304" w:rsidRDefault="00B96BE2" w:rsidP="00C36DF7">
            <w:pPr>
              <w:pStyle w:val="EGnormalnumbered"/>
              <w:numPr>
                <w:ilvl w:val="0"/>
                <w:numId w:val="9"/>
              </w:numPr>
            </w:pPr>
            <w:r>
              <w:t xml:space="preserve">PS2023 </w:t>
            </w:r>
            <w:r w:rsidR="004365D7">
              <w:t xml:space="preserve">PREMO </w:t>
            </w:r>
            <w:r>
              <w:t>self-assessment July 2022 – DOC/21/61664[v2]</w:t>
            </w:r>
          </w:p>
        </w:tc>
      </w:tr>
    </w:tbl>
    <w:p w14:paraId="25B04109" w14:textId="75BBB8CE" w:rsidR="00A11160" w:rsidRDefault="00A11160">
      <w:pPr>
        <w:spacing w:after="0" w:line="276" w:lineRule="auto"/>
        <w:rPr>
          <w:b/>
          <w:sz w:val="24"/>
          <w:szCs w:val="24"/>
        </w:rPr>
      </w:pPr>
      <w:r>
        <w:rPr>
          <w:b/>
          <w:sz w:val="24"/>
          <w:szCs w:val="24"/>
        </w:rPr>
        <w:br w:type="page"/>
      </w:r>
    </w:p>
    <w:p w14:paraId="2FF6126C" w14:textId="7F4CEA73" w:rsidR="00127E1F" w:rsidRPr="00D15569" w:rsidRDefault="00127E1F" w:rsidP="003535A7">
      <w:pPr>
        <w:pStyle w:val="EGHeading1numbered"/>
      </w:pPr>
      <w:bookmarkStart w:id="71" w:name="_Toc109137365"/>
      <w:bookmarkStart w:id="72" w:name="_Toc113010722"/>
      <w:r w:rsidRPr="003F08A7">
        <w:t>Risk</w:t>
      </w:r>
      <w:bookmarkEnd w:id="71"/>
      <w:bookmarkEnd w:id="72"/>
    </w:p>
    <w:tbl>
      <w:tblPr>
        <w:tblStyle w:val="TableGrid"/>
        <w:tblW w:w="0" w:type="auto"/>
        <w:tblLook w:val="04A0" w:firstRow="1" w:lastRow="0" w:firstColumn="1" w:lastColumn="0" w:noHBand="0" w:noVBand="1"/>
      </w:tblPr>
      <w:tblGrid>
        <w:gridCol w:w="9060"/>
      </w:tblGrid>
      <w:tr w:rsidR="00127E1F" w14:paraId="6776EE92" w14:textId="77777777" w:rsidTr="00127E1F">
        <w:tc>
          <w:tcPr>
            <w:tcW w:w="9060" w:type="dxa"/>
          </w:tcPr>
          <w:p w14:paraId="3ABF16F8" w14:textId="77777777" w:rsidR="00127E1F" w:rsidRPr="00532389" w:rsidRDefault="00127E1F" w:rsidP="00A543C6">
            <w:pPr>
              <w:pStyle w:val="EGAtaglance"/>
            </w:pPr>
            <w:r w:rsidRPr="00532389">
              <w:t>At a glance:</w:t>
            </w:r>
          </w:p>
          <w:p w14:paraId="4FE10B4C" w14:textId="089BC1B3" w:rsidR="00127E1F" w:rsidRPr="00532389" w:rsidRDefault="00127E1F" w:rsidP="005C69C6">
            <w:pPr>
              <w:pStyle w:val="EGtextboxbullet"/>
            </w:pPr>
            <w:r w:rsidRPr="00532389">
              <w:t xml:space="preserve">East Gippsland Water has assessed and managed key risks to deliver a </w:t>
            </w:r>
            <w:r w:rsidR="00E21557">
              <w:t>P</w:t>
            </w:r>
            <w:r w:rsidRPr="00532389">
              <w:t xml:space="preserve">rice </w:t>
            </w:r>
            <w:r w:rsidR="00E21557">
              <w:t>S</w:t>
            </w:r>
            <w:r w:rsidRPr="00532389">
              <w:t>ubmission that is both prudent and efficient.</w:t>
            </w:r>
          </w:p>
          <w:p w14:paraId="077B4F56" w14:textId="5AEE63A1" w:rsidR="00127E1F" w:rsidRDefault="00127E1F" w:rsidP="005C69C6">
            <w:pPr>
              <w:pStyle w:val="EGtextboxbullet"/>
            </w:pPr>
            <w:r w:rsidRPr="00532389">
              <w:t>In allocating risk, we have considered the party in the best position to manage the risk.</w:t>
            </w:r>
          </w:p>
          <w:p w14:paraId="79A6FF85" w14:textId="0CBB92CE" w:rsidR="00D16B1C" w:rsidRDefault="00CC0935" w:rsidP="00ED38B3">
            <w:pPr>
              <w:pStyle w:val="EGtextboxbullet"/>
            </w:pPr>
            <w:r>
              <w:t>We have adopted a higher risk profile and reduced costs to customers</w:t>
            </w:r>
            <w:r w:rsidR="00ED38B3">
              <w:t>.</w:t>
            </w:r>
            <w:r w:rsidR="00D16B1C">
              <w:t xml:space="preserve"> </w:t>
            </w:r>
          </w:p>
          <w:p w14:paraId="1755269E" w14:textId="2C838FE3" w:rsidR="00127E1F" w:rsidRPr="00532389" w:rsidRDefault="00127E1F" w:rsidP="005C69C6">
            <w:pPr>
              <w:pStyle w:val="EGtextboxbullet"/>
            </w:pPr>
            <w:r w:rsidRPr="00532389">
              <w:t xml:space="preserve">We are comfortable with the overall risk profile of the </w:t>
            </w:r>
            <w:r w:rsidR="00E21557">
              <w:t>P</w:t>
            </w:r>
            <w:r w:rsidRPr="00532389">
              <w:t xml:space="preserve">rice </w:t>
            </w:r>
            <w:r w:rsidR="00E21557">
              <w:t>S</w:t>
            </w:r>
            <w:r w:rsidRPr="00532389">
              <w:t>ubmission because of our robust strategic planning process and contingent management approach.</w:t>
            </w:r>
          </w:p>
          <w:p w14:paraId="38B734F2" w14:textId="106D50C1" w:rsidR="00127E1F" w:rsidRPr="0068418B" w:rsidRDefault="00127E1F" w:rsidP="005C69C6">
            <w:pPr>
              <w:pStyle w:val="EGtextboxbullet"/>
            </w:pPr>
            <w:r w:rsidRPr="00532389">
              <w:t xml:space="preserve">PREMO self-assessed rating </w:t>
            </w:r>
            <w:r w:rsidRPr="0031125E">
              <w:t xml:space="preserve">for risk = </w:t>
            </w:r>
            <w:r w:rsidR="00511CF3">
              <w:t xml:space="preserve">Standard </w:t>
            </w:r>
            <w:r w:rsidRPr="0031125E">
              <w:t>(</w:t>
            </w:r>
            <w:r w:rsidR="0031125E" w:rsidRPr="0031125E">
              <w:t>2.5</w:t>
            </w:r>
            <w:r w:rsidRPr="0031125E">
              <w:t>/4).</w:t>
            </w:r>
          </w:p>
        </w:tc>
      </w:tr>
    </w:tbl>
    <w:p w14:paraId="58AB3BE4" w14:textId="77777777" w:rsidR="00127E1F" w:rsidRDefault="00127E1F" w:rsidP="00AD47B4"/>
    <w:p w14:paraId="3C258666" w14:textId="52118FD6" w:rsidR="00127E1F" w:rsidRPr="00511CF3" w:rsidRDefault="00127E1F" w:rsidP="00AD47B4">
      <w:r w:rsidRPr="0080794B">
        <w:t xml:space="preserve">In developing this </w:t>
      </w:r>
      <w:r w:rsidR="00E21557">
        <w:t>P</w:t>
      </w:r>
      <w:r w:rsidRPr="0080794B">
        <w:t xml:space="preserve">rice </w:t>
      </w:r>
      <w:r w:rsidR="00E21557">
        <w:t>S</w:t>
      </w:r>
      <w:r w:rsidRPr="0080794B">
        <w:t xml:space="preserve">ubmission, we adopted considered forecasts about our future operating environment and prioritised activities to address key business risks to ensure we meet the expectations of our customers, regulators and the Victorian Government. </w:t>
      </w:r>
      <w:r w:rsidR="00974BAB">
        <w:t xml:space="preserve">This includes consideration of the recent impacts of fires, </w:t>
      </w:r>
      <w:r w:rsidR="001442F7" w:rsidRPr="00511CF3">
        <w:t>significant wet periods</w:t>
      </w:r>
      <w:r w:rsidR="00974BAB" w:rsidRPr="00511CF3">
        <w:t xml:space="preserve"> and COVID</w:t>
      </w:r>
      <w:r w:rsidR="00F90660" w:rsidRPr="00511CF3">
        <w:t>-19</w:t>
      </w:r>
      <w:r w:rsidR="00974BAB" w:rsidRPr="00511CF3">
        <w:t xml:space="preserve"> in our region.</w:t>
      </w:r>
    </w:p>
    <w:p w14:paraId="06A1D877" w14:textId="2F97E5E0" w:rsidR="00127E1F" w:rsidRPr="00511CF3" w:rsidRDefault="00127E1F" w:rsidP="00AD47B4">
      <w:pPr>
        <w:rPr>
          <w:lang w:val="en-US"/>
        </w:rPr>
      </w:pPr>
      <w:r w:rsidRPr="00511CF3">
        <w:rPr>
          <w:lang w:val="en-US"/>
        </w:rPr>
        <w:t xml:space="preserve">This </w:t>
      </w:r>
      <w:r w:rsidR="00E21557" w:rsidRPr="00511CF3">
        <w:rPr>
          <w:lang w:val="en-US"/>
        </w:rPr>
        <w:t>P</w:t>
      </w:r>
      <w:r w:rsidRPr="00511CF3">
        <w:rPr>
          <w:lang w:val="en-US"/>
        </w:rPr>
        <w:t xml:space="preserve">rice </w:t>
      </w:r>
      <w:r w:rsidR="00E21557" w:rsidRPr="00511CF3">
        <w:rPr>
          <w:lang w:val="en-US"/>
        </w:rPr>
        <w:t>S</w:t>
      </w:r>
      <w:r w:rsidRPr="00511CF3">
        <w:rPr>
          <w:lang w:val="en-US"/>
        </w:rPr>
        <w:t>ubmission manages our risk and allows us to stay true to our core purpose – to provide quality water and wastewater services to sustain and enhance our community.</w:t>
      </w:r>
    </w:p>
    <w:p w14:paraId="44C1AA97" w14:textId="70C50CD1" w:rsidR="00ED38B3" w:rsidRPr="00511CF3" w:rsidRDefault="00ED38B3" w:rsidP="00ED38B3">
      <w:pPr>
        <w:pStyle w:val="EGtextboxbullet"/>
        <w:numPr>
          <w:ilvl w:val="0"/>
          <w:numId w:val="0"/>
        </w:numPr>
      </w:pPr>
      <w:r w:rsidRPr="00511CF3">
        <w:t>We have adopted a higher risk profile</w:t>
      </w:r>
      <w:r w:rsidR="00504E6C" w:rsidRPr="00511CF3">
        <w:t xml:space="preserve"> by assessing a number of price sensitive areas in our submission, aimed at allocating the price sensitive risks appropriately between the customer and us. This in turn assists in keeping price increases as low as reasonable to customers. A thorough review across a number of areas outlined below has been undertaken and assessed, and we are comfortable the price sensitive risk distribution is fair and manageable ensuring we can generate the revenue requirement to deliver the program outlined in this </w:t>
      </w:r>
      <w:r w:rsidR="00E21557" w:rsidRPr="00511CF3">
        <w:t>P</w:t>
      </w:r>
      <w:r w:rsidR="00504E6C" w:rsidRPr="00511CF3">
        <w:t xml:space="preserve">rice </w:t>
      </w:r>
      <w:r w:rsidR="00E21557" w:rsidRPr="00511CF3">
        <w:t>S</w:t>
      </w:r>
      <w:r w:rsidR="00504E6C" w:rsidRPr="00511CF3">
        <w:t>ubmission and maintain our strong financial position, while at the same time keeping prices as low as reasonable to our customers. Areas where risk allocation has been assessed include</w:t>
      </w:r>
      <w:r w:rsidRPr="00511CF3">
        <w:t>:</w:t>
      </w:r>
    </w:p>
    <w:p w14:paraId="54BA4862" w14:textId="5A75A626" w:rsidR="00ED38B3" w:rsidRPr="00511CF3" w:rsidRDefault="00504E6C" w:rsidP="00CF32BA">
      <w:pPr>
        <w:pStyle w:val="EGNormalbullet"/>
        <w:numPr>
          <w:ilvl w:val="0"/>
          <w:numId w:val="34"/>
        </w:numPr>
        <w:tabs>
          <w:tab w:val="left" w:pos="720"/>
        </w:tabs>
      </w:pPr>
      <w:r w:rsidRPr="00511CF3">
        <w:t xml:space="preserve">Realigning our </w:t>
      </w:r>
      <w:r w:rsidR="00ED38B3" w:rsidRPr="00511CF3">
        <w:t xml:space="preserve">regulatory asset lives </w:t>
      </w:r>
      <w:r w:rsidRPr="00511CF3">
        <w:t xml:space="preserve">with the current </w:t>
      </w:r>
      <w:r w:rsidR="00ED38B3" w:rsidRPr="00511CF3">
        <w:t>statutory asset lives.</w:t>
      </w:r>
    </w:p>
    <w:p w14:paraId="0977B62A" w14:textId="77777777" w:rsidR="00ED38B3" w:rsidRPr="00511CF3" w:rsidRDefault="00ED38B3" w:rsidP="00CF32BA">
      <w:pPr>
        <w:pStyle w:val="EGNormalbullet"/>
        <w:numPr>
          <w:ilvl w:val="0"/>
          <w:numId w:val="34"/>
        </w:numPr>
        <w:tabs>
          <w:tab w:val="left" w:pos="720"/>
        </w:tabs>
      </w:pPr>
      <w:r w:rsidRPr="00511CF3">
        <w:t>Funding lagoon desludging via capital expenditure for pricing purposes.</w:t>
      </w:r>
    </w:p>
    <w:p w14:paraId="50942593" w14:textId="77777777" w:rsidR="00ED38B3" w:rsidRPr="00511CF3" w:rsidRDefault="00ED38B3" w:rsidP="00CF32BA">
      <w:pPr>
        <w:pStyle w:val="EGNormalbullet"/>
        <w:numPr>
          <w:ilvl w:val="0"/>
          <w:numId w:val="34"/>
        </w:numPr>
        <w:tabs>
          <w:tab w:val="left" w:pos="720"/>
        </w:tabs>
      </w:pPr>
      <w:r w:rsidRPr="00511CF3">
        <w:t>Only including the base cost estimates for two of our major capital projects due to uncertainty in material costs and scope.</w:t>
      </w:r>
    </w:p>
    <w:p w14:paraId="5E725AB5" w14:textId="2834190D" w:rsidR="00ED38B3" w:rsidRPr="00511CF3" w:rsidRDefault="000F3C3A" w:rsidP="00CF32BA">
      <w:pPr>
        <w:pStyle w:val="EGNormalbullet"/>
        <w:numPr>
          <w:ilvl w:val="0"/>
          <w:numId w:val="34"/>
        </w:numPr>
        <w:tabs>
          <w:tab w:val="left" w:pos="720"/>
        </w:tabs>
      </w:pPr>
      <w:r w:rsidRPr="00511CF3">
        <w:t xml:space="preserve">Phasing </w:t>
      </w:r>
      <w:r w:rsidR="00ED38B3" w:rsidRPr="00511CF3">
        <w:t>projects towards the end, or after, the regulatory period, where the scope, timing or cost of an initiative or project is uncertain.</w:t>
      </w:r>
    </w:p>
    <w:p w14:paraId="09FA05CE" w14:textId="74691B5D" w:rsidR="00127E1F" w:rsidRPr="00511CF3" w:rsidRDefault="00127E1F" w:rsidP="00AD47B4">
      <w:r w:rsidRPr="00511CF3">
        <w:t xml:space="preserve">This chapter provides a high-level summary of how we identified, quantified, allocated and managed key risks to deliver a cost-effective pricing proposal for the 2023-28 period.  </w:t>
      </w:r>
    </w:p>
    <w:p w14:paraId="57BD68A1" w14:textId="0B3A4D33" w:rsidR="00127E1F" w:rsidRPr="00511CF3" w:rsidRDefault="00127E1F" w:rsidP="00270E59">
      <w:pPr>
        <w:pStyle w:val="EGNumberedheadinglevel2"/>
        <w:numPr>
          <w:ilvl w:val="1"/>
          <w:numId w:val="6"/>
        </w:numPr>
      </w:pPr>
      <w:bookmarkStart w:id="73" w:name="_Toc109137366"/>
      <w:bookmarkStart w:id="74" w:name="_Toc113010723"/>
      <w:bookmarkStart w:id="75" w:name="_Hlk109394113"/>
      <w:r w:rsidRPr="00511CF3">
        <w:t>Key risks and allocation summary</w:t>
      </w:r>
      <w:bookmarkEnd w:id="73"/>
      <w:bookmarkEnd w:id="74"/>
      <w:r w:rsidRPr="00511CF3">
        <w:t xml:space="preserve"> </w:t>
      </w:r>
    </w:p>
    <w:p w14:paraId="1863DC8E" w14:textId="78E7EFF8" w:rsidR="00127E1F" w:rsidRPr="0080794B" w:rsidRDefault="00974BAB" w:rsidP="00AD47B4">
      <w:r w:rsidRPr="00511CF3">
        <w:t>The executive team and key staff</w:t>
      </w:r>
      <w:r w:rsidR="00127E1F" w:rsidRPr="00511CF3">
        <w:t xml:space="preserve"> participated in a workshop to identify and assess material risks associated with delivering the agreed outcomes in this </w:t>
      </w:r>
      <w:r w:rsidR="00E21557" w:rsidRPr="00511CF3">
        <w:t>P</w:t>
      </w:r>
      <w:r w:rsidR="00127E1F" w:rsidRPr="00511CF3">
        <w:t xml:space="preserve">rice </w:t>
      </w:r>
      <w:r w:rsidR="00E21557" w:rsidRPr="00511CF3">
        <w:t>S</w:t>
      </w:r>
      <w:r w:rsidR="00127E1F" w:rsidRPr="00511CF3">
        <w:t>ubmission to our customers</w:t>
      </w:r>
      <w:r w:rsidR="00442097" w:rsidRPr="00511CF3">
        <w:rPr>
          <w:vertAlign w:val="superscript"/>
        </w:rPr>
        <w:t>1</w:t>
      </w:r>
      <w:r w:rsidR="00127E1F" w:rsidRPr="00511CF3">
        <w:t>. The key risks and their allocations are summarised in the following tables.</w:t>
      </w:r>
      <w:r w:rsidR="00127E1F" w:rsidRPr="0080794B">
        <w:t xml:space="preserve"> </w:t>
      </w:r>
    </w:p>
    <w:p w14:paraId="4A10F4EC" w14:textId="5E733D64" w:rsidR="00127E1F" w:rsidRPr="00F51455" w:rsidRDefault="00127E1F" w:rsidP="005C69C6">
      <w:pPr>
        <w:pStyle w:val="EGTableheader"/>
      </w:pPr>
      <w:r w:rsidRPr="00C36DF7">
        <w:t xml:space="preserve">Table </w:t>
      </w:r>
      <w:r w:rsidR="00E21557" w:rsidRPr="00C36DF7">
        <w:t>9</w:t>
      </w:r>
      <w:r w:rsidRPr="00C36DF7">
        <w:t>: Risk summary</w:t>
      </w:r>
      <w:r w:rsidRPr="00F51455">
        <w:t xml:space="preserve"> – </w:t>
      </w:r>
      <w:r w:rsidR="00227405">
        <w:t>E</w:t>
      </w:r>
      <w:r w:rsidRPr="00F51455">
        <w:t>lectricity costs</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838"/>
        <w:gridCol w:w="7223"/>
      </w:tblGrid>
      <w:tr w:rsidR="00127E1F" w14:paraId="5D834E35" w14:textId="77777777" w:rsidTr="008A6A97">
        <w:trPr>
          <w:tblHeader/>
        </w:trPr>
        <w:tc>
          <w:tcPr>
            <w:tcW w:w="9061" w:type="dxa"/>
            <w:gridSpan w:val="2"/>
            <w:tcBorders>
              <w:top w:val="nil"/>
              <w:bottom w:val="nil"/>
            </w:tcBorders>
            <w:shd w:val="clear" w:color="auto" w:fill="0AB7E6"/>
          </w:tcPr>
          <w:p w14:paraId="0790EA90" w14:textId="77777777" w:rsidR="00127E1F" w:rsidRPr="001F7D37" w:rsidRDefault="00127E1F" w:rsidP="005C69C6">
            <w:pPr>
              <w:pStyle w:val="EGTablelabels"/>
            </w:pPr>
            <w:r w:rsidRPr="001F7D37">
              <w:t xml:space="preserve">Electricity </w:t>
            </w:r>
            <w:r>
              <w:t>c</w:t>
            </w:r>
            <w:r w:rsidRPr="001F7D37">
              <w:t>osts</w:t>
            </w:r>
          </w:p>
        </w:tc>
      </w:tr>
      <w:tr w:rsidR="00127E1F" w14:paraId="4777F882" w14:textId="77777777" w:rsidTr="00127E1F">
        <w:tc>
          <w:tcPr>
            <w:tcW w:w="1838" w:type="dxa"/>
            <w:tcBorders>
              <w:top w:val="nil"/>
              <w:right w:val="nil"/>
            </w:tcBorders>
          </w:tcPr>
          <w:p w14:paraId="115C346D" w14:textId="77777777" w:rsidR="00127E1F" w:rsidRPr="005C69C6" w:rsidRDefault="00127E1F" w:rsidP="005C69C6">
            <w:pPr>
              <w:pStyle w:val="EGTabletext"/>
              <w:rPr>
                <w:b/>
                <w:sz w:val="24"/>
                <w:szCs w:val="24"/>
              </w:rPr>
            </w:pPr>
            <w:r w:rsidRPr="005C69C6">
              <w:rPr>
                <w:b/>
              </w:rPr>
              <w:t>Assumptions</w:t>
            </w:r>
          </w:p>
        </w:tc>
        <w:tc>
          <w:tcPr>
            <w:tcW w:w="7223" w:type="dxa"/>
            <w:tcBorders>
              <w:top w:val="nil"/>
              <w:left w:val="nil"/>
            </w:tcBorders>
          </w:tcPr>
          <w:p w14:paraId="19540607" w14:textId="16A468B7" w:rsidR="00127E1F" w:rsidRPr="006D04EE" w:rsidRDefault="00127E1F" w:rsidP="005C69C6">
            <w:pPr>
              <w:pStyle w:val="EGTabletext"/>
              <w:rPr>
                <w:sz w:val="24"/>
                <w:szCs w:val="24"/>
                <w:highlight w:val="yellow"/>
              </w:rPr>
            </w:pPr>
            <w:r>
              <w:t>W</w:t>
            </w:r>
            <w:r w:rsidRPr="002B1CD4">
              <w:t xml:space="preserve">e forecast electricity prices will fluctuate throughout the period with an expected overall increase of approximately </w:t>
            </w:r>
            <w:r w:rsidR="00227405">
              <w:t>four per cent</w:t>
            </w:r>
            <w:r w:rsidRPr="002B1CD4">
              <w:t xml:space="preserve"> by 2028. This represents an overall real increase of about $</w:t>
            </w:r>
            <w:r w:rsidR="00D621F7">
              <w:t>1.2 million</w:t>
            </w:r>
            <w:r w:rsidRPr="002B1CD4">
              <w:t xml:space="preserve"> over the five-year period in operating costs for our business.</w:t>
            </w:r>
            <w:r w:rsidR="00FE69AC">
              <w:t xml:space="preserve">  </w:t>
            </w:r>
          </w:p>
        </w:tc>
      </w:tr>
      <w:tr w:rsidR="00127E1F" w14:paraId="2553A616" w14:textId="77777777" w:rsidTr="00127E1F">
        <w:tc>
          <w:tcPr>
            <w:tcW w:w="1838" w:type="dxa"/>
            <w:tcBorders>
              <w:right w:val="nil"/>
            </w:tcBorders>
          </w:tcPr>
          <w:p w14:paraId="60857562" w14:textId="77777777" w:rsidR="00127E1F" w:rsidRPr="005C69C6" w:rsidRDefault="00127E1F" w:rsidP="005C69C6">
            <w:pPr>
              <w:pStyle w:val="EGTabletext"/>
              <w:rPr>
                <w:b/>
                <w:sz w:val="24"/>
                <w:szCs w:val="24"/>
              </w:rPr>
            </w:pPr>
            <w:r w:rsidRPr="005C69C6">
              <w:rPr>
                <w:b/>
              </w:rPr>
              <w:t>Controls</w:t>
            </w:r>
          </w:p>
        </w:tc>
        <w:tc>
          <w:tcPr>
            <w:tcW w:w="7223" w:type="dxa"/>
            <w:tcBorders>
              <w:left w:val="nil"/>
            </w:tcBorders>
          </w:tcPr>
          <w:p w14:paraId="475571CE" w14:textId="77777777" w:rsidR="00DF23BF" w:rsidRPr="00511CF3" w:rsidRDefault="00127E1F" w:rsidP="005C69C6">
            <w:pPr>
              <w:pStyle w:val="EGTabletext"/>
            </w:pPr>
            <w:r w:rsidRPr="002B1CD4">
              <w:t xml:space="preserve">We used Intelligent Water Networks (IWN) ‘Electricity Price Forecast – Covering FY2023-2028’ to forecast electricity cost impacts to our </w:t>
            </w:r>
            <w:r w:rsidRPr="00511CF3">
              <w:t>business</w:t>
            </w:r>
            <w:r w:rsidR="00442097" w:rsidRPr="00511CF3">
              <w:rPr>
                <w:vertAlign w:val="superscript"/>
              </w:rPr>
              <w:t>2</w:t>
            </w:r>
            <w:r w:rsidRPr="00511CF3">
              <w:t xml:space="preserve">. </w:t>
            </w:r>
          </w:p>
          <w:p w14:paraId="5C851366" w14:textId="77777777" w:rsidR="00DF23BF" w:rsidRPr="00511CF3" w:rsidRDefault="00127E1F" w:rsidP="005C69C6">
            <w:pPr>
              <w:pStyle w:val="EGTabletext"/>
            </w:pPr>
            <w:r w:rsidRPr="00511CF3">
              <w:t>We are currently participating in joint procurement for retail electricity supplies through the Gippsland Regional Water Alliance, with a contract conclusion date</w:t>
            </w:r>
            <w:r w:rsidR="00227405" w:rsidRPr="00511CF3">
              <w:t xml:space="preserve"> of</w:t>
            </w:r>
            <w:r w:rsidRPr="00511CF3">
              <w:t xml:space="preserve"> 30 June 2024. We will then explore the option of the State Purchasing Contract. </w:t>
            </w:r>
          </w:p>
          <w:p w14:paraId="7AF5087D" w14:textId="0C77B300" w:rsidR="00127E1F" w:rsidRPr="006D04EE" w:rsidRDefault="00127E1F" w:rsidP="005C69C6">
            <w:pPr>
              <w:pStyle w:val="EGTabletext"/>
              <w:rPr>
                <w:highlight w:val="yellow"/>
              </w:rPr>
            </w:pPr>
            <w:r w:rsidRPr="00511CF3">
              <w:t>Activities to deliver energy use efficiencies have been justified and prioritised based on financial return</w:t>
            </w:r>
            <w:r w:rsidR="00DF23BF" w:rsidRPr="00511CF3">
              <w:rPr>
                <w:vertAlign w:val="superscript"/>
              </w:rPr>
              <w:t>3</w:t>
            </w:r>
            <w:r w:rsidRPr="00511CF3">
              <w:t>.</w:t>
            </w:r>
            <w:r w:rsidR="00FE69AC" w:rsidRPr="00511CF3">
              <w:t xml:space="preserve"> The proposed projects are expected to deliver around $140,000 worth of savings in operational expenditure. These energy efficiency projects also reduce our exposure to electricity or green energy</w:t>
            </w:r>
            <w:r w:rsidR="00FE69AC">
              <w:t xml:space="preserve"> market volatility. </w:t>
            </w:r>
          </w:p>
        </w:tc>
      </w:tr>
      <w:tr w:rsidR="00127E1F" w14:paraId="0BDF6C5D" w14:textId="77777777" w:rsidTr="00127E1F">
        <w:tc>
          <w:tcPr>
            <w:tcW w:w="1838" w:type="dxa"/>
            <w:tcBorders>
              <w:right w:val="nil"/>
            </w:tcBorders>
          </w:tcPr>
          <w:p w14:paraId="15176B71" w14:textId="77777777" w:rsidR="00127E1F" w:rsidRPr="005C69C6" w:rsidRDefault="00127E1F" w:rsidP="005C69C6">
            <w:pPr>
              <w:pStyle w:val="EGTabletext"/>
              <w:rPr>
                <w:b/>
                <w:sz w:val="24"/>
                <w:szCs w:val="24"/>
              </w:rPr>
            </w:pPr>
            <w:r w:rsidRPr="005C69C6">
              <w:rPr>
                <w:b/>
              </w:rPr>
              <w:t>Risk</w:t>
            </w:r>
          </w:p>
        </w:tc>
        <w:tc>
          <w:tcPr>
            <w:tcW w:w="7223" w:type="dxa"/>
            <w:tcBorders>
              <w:left w:val="nil"/>
            </w:tcBorders>
          </w:tcPr>
          <w:p w14:paraId="3E819289" w14:textId="3871942A" w:rsidR="00127E1F" w:rsidRPr="006D04EE" w:rsidRDefault="00974BAB" w:rsidP="005C69C6">
            <w:pPr>
              <w:pStyle w:val="EGTabletext"/>
              <w:rPr>
                <w:sz w:val="24"/>
                <w:szCs w:val="24"/>
                <w:highlight w:val="yellow"/>
              </w:rPr>
            </w:pPr>
            <w:r>
              <w:t>Considering</w:t>
            </w:r>
            <w:r w:rsidR="00127E1F" w:rsidRPr="002B1CD4">
              <w:t xml:space="preserve"> the controls outlined above, </w:t>
            </w:r>
            <w:r w:rsidR="00227405">
              <w:t xml:space="preserve">we assessed </w:t>
            </w:r>
            <w:r w:rsidR="00127E1F" w:rsidRPr="002B1CD4">
              <w:t>the risk of electricity prices increasing materially beyond our forecast a</w:t>
            </w:r>
            <w:r>
              <w:t>s a</w:t>
            </w:r>
            <w:r w:rsidR="00127E1F" w:rsidRPr="002B1CD4">
              <w:t xml:space="preserve"> </w:t>
            </w:r>
            <w:r w:rsidRPr="00AE162D">
              <w:rPr>
                <w:b/>
              </w:rPr>
              <w:t>medium</w:t>
            </w:r>
            <w:r w:rsidRPr="00974BAB">
              <w:t xml:space="preserve"> threat</w:t>
            </w:r>
            <w:r w:rsidR="00127E1F" w:rsidRPr="002B1CD4">
              <w:t xml:space="preserve"> using our corporate risk matrix. </w:t>
            </w:r>
          </w:p>
        </w:tc>
      </w:tr>
      <w:tr w:rsidR="00127E1F" w14:paraId="402B57AD" w14:textId="77777777" w:rsidTr="00127E1F">
        <w:tc>
          <w:tcPr>
            <w:tcW w:w="1838" w:type="dxa"/>
            <w:tcBorders>
              <w:right w:val="nil"/>
            </w:tcBorders>
          </w:tcPr>
          <w:p w14:paraId="154CD00E" w14:textId="77777777" w:rsidR="00127E1F" w:rsidRPr="005C69C6" w:rsidRDefault="00127E1F" w:rsidP="005C69C6">
            <w:pPr>
              <w:pStyle w:val="EGTabletext"/>
              <w:rPr>
                <w:b/>
                <w:sz w:val="24"/>
                <w:szCs w:val="24"/>
              </w:rPr>
            </w:pPr>
            <w:r w:rsidRPr="005C69C6">
              <w:rPr>
                <w:b/>
              </w:rPr>
              <w:t>Risk allocation</w:t>
            </w:r>
          </w:p>
        </w:tc>
        <w:tc>
          <w:tcPr>
            <w:tcW w:w="7223" w:type="dxa"/>
            <w:tcBorders>
              <w:left w:val="nil"/>
            </w:tcBorders>
          </w:tcPr>
          <w:p w14:paraId="7C0AF2D4" w14:textId="77777777" w:rsidR="00DF23BF" w:rsidRDefault="00127E1F" w:rsidP="005C69C6">
            <w:pPr>
              <w:pStyle w:val="EGTabletext"/>
            </w:pPr>
            <w:r w:rsidRPr="002B1CD4">
              <w:t xml:space="preserve">We have applied the median scenario for electricity price forecasts recommended by IWN, which is considered a ‘realistic’ or ‘mid-point’ assumption. We have not adopted the more conservative (high) forecast in the formulation of this </w:t>
            </w:r>
            <w:r w:rsidR="00C91F30">
              <w:t>P</w:t>
            </w:r>
            <w:r w:rsidRPr="002B1CD4">
              <w:t xml:space="preserve">rice </w:t>
            </w:r>
            <w:r w:rsidR="00C91F30">
              <w:t>S</w:t>
            </w:r>
            <w:r w:rsidRPr="002B1CD4">
              <w:t xml:space="preserve">ubmission. </w:t>
            </w:r>
          </w:p>
          <w:p w14:paraId="3ED65944" w14:textId="69945EEF" w:rsidR="00127E1F" w:rsidRPr="006D04EE" w:rsidRDefault="00127E1F" w:rsidP="005C69C6">
            <w:pPr>
              <w:pStyle w:val="EGTabletext"/>
              <w:rPr>
                <w:highlight w:val="yellow"/>
              </w:rPr>
            </w:pPr>
            <w:r w:rsidRPr="002B1CD4">
              <w:t>We have decided to bear the financial risk associated with adopting this forecast as there are measures we can take to reduce the cost impact of electricity price rises on our business. These include controlling our electricity usage, investing in energy efficient plant and equipment, and pursuing joint procurement opportunities.</w:t>
            </w:r>
            <w:r w:rsidRPr="00D032E7">
              <w:t xml:space="preserve">  </w:t>
            </w:r>
          </w:p>
        </w:tc>
      </w:tr>
    </w:tbl>
    <w:p w14:paraId="59CF56BF" w14:textId="5BDECE3D" w:rsidR="00127E1F" w:rsidRPr="00F51455" w:rsidRDefault="00127E1F" w:rsidP="005C69C6">
      <w:pPr>
        <w:pStyle w:val="EGTableheader"/>
      </w:pPr>
      <w:r w:rsidRPr="00C36DF7">
        <w:t xml:space="preserve">Table </w:t>
      </w:r>
      <w:r w:rsidR="00C91F30" w:rsidRPr="00C36DF7">
        <w:t>10</w:t>
      </w:r>
      <w:r w:rsidRPr="00C36DF7">
        <w:t>: Risk summary</w:t>
      </w:r>
      <w:r w:rsidRPr="00F51455">
        <w:t xml:space="preserve"> – </w:t>
      </w:r>
      <w:r w:rsidR="00227405">
        <w:t>D</w:t>
      </w:r>
      <w:r w:rsidRPr="00F51455">
        <w:t>emand</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tblBorders>
        <w:tblLook w:val="04A0" w:firstRow="1" w:lastRow="0" w:firstColumn="1" w:lastColumn="0" w:noHBand="0" w:noVBand="1"/>
      </w:tblPr>
      <w:tblGrid>
        <w:gridCol w:w="1838"/>
        <w:gridCol w:w="7223"/>
      </w:tblGrid>
      <w:tr w:rsidR="00127E1F" w14:paraId="62EECC06" w14:textId="77777777" w:rsidTr="008A6A97">
        <w:trPr>
          <w:tblHeader/>
        </w:trPr>
        <w:tc>
          <w:tcPr>
            <w:tcW w:w="9061" w:type="dxa"/>
            <w:gridSpan w:val="2"/>
            <w:tcBorders>
              <w:top w:val="nil"/>
              <w:bottom w:val="nil"/>
            </w:tcBorders>
            <w:shd w:val="clear" w:color="auto" w:fill="0AB7E6"/>
          </w:tcPr>
          <w:p w14:paraId="023FC17F" w14:textId="77777777" w:rsidR="00127E1F" w:rsidRPr="00C30C49" w:rsidRDefault="00127E1F" w:rsidP="005C69C6">
            <w:pPr>
              <w:pStyle w:val="EGTablelabels"/>
            </w:pPr>
            <w:r>
              <w:t xml:space="preserve">GROWTH RATES AND </w:t>
            </w:r>
            <w:r w:rsidRPr="00C30C49">
              <w:t>Demand</w:t>
            </w:r>
          </w:p>
        </w:tc>
      </w:tr>
      <w:tr w:rsidR="00127E1F" w14:paraId="1CD6F4E7" w14:textId="77777777" w:rsidTr="00127E1F">
        <w:trPr>
          <w:cantSplit/>
        </w:trPr>
        <w:tc>
          <w:tcPr>
            <w:tcW w:w="1838" w:type="dxa"/>
            <w:tcBorders>
              <w:top w:val="nil"/>
              <w:right w:val="nil"/>
            </w:tcBorders>
          </w:tcPr>
          <w:p w14:paraId="7E15E66F" w14:textId="77777777" w:rsidR="00127E1F" w:rsidRPr="00C36DF7" w:rsidRDefault="00127E1F" w:rsidP="005C69C6">
            <w:pPr>
              <w:pStyle w:val="EGTabletext"/>
              <w:rPr>
                <w:b/>
              </w:rPr>
            </w:pPr>
            <w:r w:rsidRPr="00C36DF7">
              <w:rPr>
                <w:b/>
              </w:rPr>
              <w:t>Assumptions</w:t>
            </w:r>
          </w:p>
        </w:tc>
        <w:tc>
          <w:tcPr>
            <w:tcW w:w="7223" w:type="dxa"/>
            <w:tcBorders>
              <w:top w:val="nil"/>
              <w:left w:val="nil"/>
            </w:tcBorders>
          </w:tcPr>
          <w:p w14:paraId="62BC64A2" w14:textId="224AE511" w:rsidR="006719F4" w:rsidRPr="00C36DF7" w:rsidRDefault="00127E1F" w:rsidP="005C69C6">
            <w:pPr>
              <w:pStyle w:val="EGTabletext"/>
            </w:pPr>
            <w:r w:rsidRPr="00C36DF7">
              <w:t>We have forecast a 1.48% growth rate for residential customers</w:t>
            </w:r>
            <w:r w:rsidR="009A6691" w:rsidRPr="00C36DF7">
              <w:t xml:space="preserve"> for the </w:t>
            </w:r>
            <w:r w:rsidR="00B53538" w:rsidRPr="00C36DF7">
              <w:t>first</w:t>
            </w:r>
            <w:r w:rsidR="009A6691" w:rsidRPr="00C36DF7">
              <w:t xml:space="preserve"> three years, reducing to 1.44% for the remainder of the pricing period,</w:t>
            </w:r>
            <w:r w:rsidRPr="00C36DF7">
              <w:t xml:space="preserve"> and 0.</w:t>
            </w:r>
            <w:r w:rsidR="000F3C3A" w:rsidRPr="00C36DF7">
              <w:t>23</w:t>
            </w:r>
            <w:r w:rsidRPr="00C36DF7">
              <w:t>% growth rate for non-residential customers</w:t>
            </w:r>
            <w:r w:rsidR="006719F4" w:rsidRPr="00C36DF7">
              <w:t xml:space="preserve"> (see Chapter 12)</w:t>
            </w:r>
            <w:r w:rsidRPr="00C36DF7">
              <w:t xml:space="preserve">. </w:t>
            </w:r>
          </w:p>
          <w:p w14:paraId="29362284" w14:textId="038B08A4" w:rsidR="00127E1F" w:rsidRPr="00C36DF7" w:rsidRDefault="00127E1F" w:rsidP="005C69C6">
            <w:pPr>
              <w:pStyle w:val="EGTabletext"/>
            </w:pPr>
            <w:r w:rsidRPr="00C36DF7">
              <w:t>We have assumed 1</w:t>
            </w:r>
            <w:r w:rsidR="000F3C3A" w:rsidRPr="00C36DF7">
              <w:t>41</w:t>
            </w:r>
            <w:r w:rsidRPr="00C36DF7">
              <w:t xml:space="preserve"> kilolitres per annum average usage for residential customers and </w:t>
            </w:r>
            <w:r w:rsidR="00BF09B0" w:rsidRPr="00C36DF7">
              <w:t>5</w:t>
            </w:r>
            <w:r w:rsidR="000F3C3A" w:rsidRPr="00C36DF7">
              <w:t>1</w:t>
            </w:r>
            <w:r w:rsidR="00BF09B0" w:rsidRPr="00C36DF7">
              <w:t>7</w:t>
            </w:r>
            <w:r w:rsidRPr="00C36DF7">
              <w:t xml:space="preserve"> kilolitres per annum average usage for non-residential customers</w:t>
            </w:r>
            <w:r w:rsidR="006719F4" w:rsidRPr="00C36DF7">
              <w:t xml:space="preserve"> (see Chapter 12)</w:t>
            </w:r>
            <w:r w:rsidRPr="00C36DF7">
              <w:t>.</w:t>
            </w:r>
          </w:p>
        </w:tc>
      </w:tr>
      <w:tr w:rsidR="00127E1F" w14:paraId="37FAEBFC" w14:textId="77777777" w:rsidTr="00127E1F">
        <w:tc>
          <w:tcPr>
            <w:tcW w:w="1838" w:type="dxa"/>
            <w:tcBorders>
              <w:right w:val="nil"/>
            </w:tcBorders>
          </w:tcPr>
          <w:p w14:paraId="7D7DF850" w14:textId="77777777" w:rsidR="00127E1F" w:rsidRPr="00C30C49" w:rsidRDefault="00127E1F" w:rsidP="005C69C6">
            <w:pPr>
              <w:pStyle w:val="EGTabletext"/>
              <w:rPr>
                <w:b/>
              </w:rPr>
            </w:pPr>
            <w:r w:rsidRPr="00C30C49">
              <w:rPr>
                <w:b/>
              </w:rPr>
              <w:t>Controls</w:t>
            </w:r>
          </w:p>
        </w:tc>
        <w:tc>
          <w:tcPr>
            <w:tcW w:w="7223" w:type="dxa"/>
            <w:tcBorders>
              <w:left w:val="nil"/>
            </w:tcBorders>
          </w:tcPr>
          <w:p w14:paraId="61D2A305" w14:textId="77777777" w:rsidR="006719F4" w:rsidRDefault="00127E1F" w:rsidP="005C69C6">
            <w:pPr>
              <w:pStyle w:val="EGTabletext"/>
            </w:pPr>
            <w:r w:rsidRPr="005C69C6">
              <w:t xml:space="preserve">Residential growth rates are based on Victorian in Future 2021 estimates for our region as well as East Gippsland Shire Council projections and our own historic growth data. Importantly, these forecasts consider the effects of the COVID-19 pandemic on growth in East Gippsland. </w:t>
            </w:r>
          </w:p>
          <w:p w14:paraId="624EC5A6" w14:textId="5097C9EA" w:rsidR="006719F4" w:rsidRDefault="00127E1F" w:rsidP="005C69C6">
            <w:pPr>
              <w:pStyle w:val="EGTabletext"/>
            </w:pPr>
            <w:r w:rsidRPr="005C69C6">
              <w:t xml:space="preserve">Residential and non-residential usage is based on </w:t>
            </w:r>
            <w:r w:rsidR="00BF09B0">
              <w:t xml:space="preserve">the last </w:t>
            </w:r>
            <w:r w:rsidR="00DB3F37">
              <w:t>three</w:t>
            </w:r>
            <w:r w:rsidR="00227405">
              <w:t>-year</w:t>
            </w:r>
            <w:r w:rsidR="00BF09B0">
              <w:t xml:space="preserve"> average</w:t>
            </w:r>
            <w:r w:rsidRPr="005C69C6">
              <w:t>, as calculated from our billing data.</w:t>
            </w:r>
            <w:r w:rsidR="00BF09B0">
              <w:t xml:space="preserve"> The last </w:t>
            </w:r>
            <w:r w:rsidR="00DB3F37">
              <w:t>three</w:t>
            </w:r>
            <w:r w:rsidR="00BF09B0">
              <w:t xml:space="preserve"> years cover the variability in demand brought about by droughts, floods and the COVID-19 pandemic. </w:t>
            </w:r>
          </w:p>
          <w:p w14:paraId="64AC1051" w14:textId="66C63F49" w:rsidR="00127E1F" w:rsidRPr="005C69C6" w:rsidRDefault="00BF1955" w:rsidP="005C69C6">
            <w:pPr>
              <w:pStyle w:val="EGTabletext"/>
            </w:pPr>
            <w:r>
              <w:t>We have also included sensitivity analysis in our planning to consider changes in demand at +/- 10%.</w:t>
            </w:r>
          </w:p>
        </w:tc>
      </w:tr>
      <w:tr w:rsidR="00127E1F" w14:paraId="05B4D111" w14:textId="77777777" w:rsidTr="00127E1F">
        <w:tc>
          <w:tcPr>
            <w:tcW w:w="1838" w:type="dxa"/>
            <w:tcBorders>
              <w:right w:val="nil"/>
            </w:tcBorders>
          </w:tcPr>
          <w:p w14:paraId="303C065A" w14:textId="77777777" w:rsidR="00127E1F" w:rsidRPr="00C30C49" w:rsidRDefault="00127E1F" w:rsidP="005C69C6">
            <w:pPr>
              <w:pStyle w:val="EGTabletext"/>
              <w:rPr>
                <w:b/>
              </w:rPr>
            </w:pPr>
            <w:r w:rsidRPr="00C30C49">
              <w:rPr>
                <w:b/>
              </w:rPr>
              <w:t>Risk</w:t>
            </w:r>
          </w:p>
        </w:tc>
        <w:tc>
          <w:tcPr>
            <w:tcW w:w="7223" w:type="dxa"/>
            <w:tcBorders>
              <w:left w:val="nil"/>
            </w:tcBorders>
          </w:tcPr>
          <w:p w14:paraId="09CC8271" w14:textId="5C85FFE9" w:rsidR="00127E1F" w:rsidRPr="005C69C6" w:rsidRDefault="00127E1F" w:rsidP="005C69C6">
            <w:pPr>
              <w:pStyle w:val="EGTabletext"/>
            </w:pPr>
            <w:r w:rsidRPr="005C69C6">
              <w:t xml:space="preserve">Taking into consideration the controls outlined above, the risk that growth and demand forecasts have not been adequately estimated has been rated </w:t>
            </w:r>
            <w:r w:rsidR="00AE162D">
              <w:t xml:space="preserve">as </w:t>
            </w:r>
            <w:r w:rsidR="00BF1955">
              <w:t>a</w:t>
            </w:r>
            <w:r w:rsidR="00BF1955" w:rsidRPr="002B1CD4">
              <w:t xml:space="preserve"> </w:t>
            </w:r>
            <w:r w:rsidR="00BF1955" w:rsidRPr="00AE162D">
              <w:rPr>
                <w:b/>
              </w:rPr>
              <w:t>medium</w:t>
            </w:r>
            <w:r w:rsidR="00BF1955" w:rsidRPr="00974BAB">
              <w:t xml:space="preserve"> threat</w:t>
            </w:r>
            <w:r w:rsidR="00BF1955" w:rsidRPr="002B1CD4">
              <w:t xml:space="preserve"> using</w:t>
            </w:r>
            <w:r w:rsidR="00BF1955" w:rsidRPr="005C69C6">
              <w:t xml:space="preserve"> </w:t>
            </w:r>
            <w:r w:rsidRPr="005C69C6">
              <w:t xml:space="preserve">our corporate risk matrix. </w:t>
            </w:r>
          </w:p>
        </w:tc>
      </w:tr>
      <w:tr w:rsidR="00127E1F" w14:paraId="5DA81336" w14:textId="77777777" w:rsidTr="000E0548">
        <w:trPr>
          <w:trHeight w:val="1401"/>
        </w:trPr>
        <w:tc>
          <w:tcPr>
            <w:tcW w:w="1838" w:type="dxa"/>
            <w:tcBorders>
              <w:right w:val="nil"/>
            </w:tcBorders>
          </w:tcPr>
          <w:p w14:paraId="04C52C81" w14:textId="77777777" w:rsidR="00127E1F" w:rsidRPr="00C30C49" w:rsidRDefault="00127E1F" w:rsidP="005C69C6">
            <w:pPr>
              <w:pStyle w:val="EGTabletext"/>
              <w:rPr>
                <w:b/>
              </w:rPr>
            </w:pPr>
            <w:r w:rsidRPr="00C30C49">
              <w:rPr>
                <w:b/>
              </w:rPr>
              <w:t>Risk allocation</w:t>
            </w:r>
          </w:p>
        </w:tc>
        <w:tc>
          <w:tcPr>
            <w:tcW w:w="7223" w:type="dxa"/>
            <w:tcBorders>
              <w:left w:val="nil"/>
            </w:tcBorders>
          </w:tcPr>
          <w:p w14:paraId="508D6032" w14:textId="77777777" w:rsidR="00AE162D" w:rsidRDefault="00127E1F" w:rsidP="005C69C6">
            <w:pPr>
              <w:pStyle w:val="EGTabletext"/>
            </w:pPr>
            <w:r w:rsidRPr="005C69C6">
              <w:t xml:space="preserve">Significant review and comparison of various usage and demand forecasts have been undertaken to ensure we have not applied an overly conservative approach to demand forecasting in the formulation of this </w:t>
            </w:r>
            <w:r w:rsidR="00C91F30">
              <w:t>P</w:t>
            </w:r>
            <w:r w:rsidRPr="005C69C6">
              <w:t xml:space="preserve">rice </w:t>
            </w:r>
            <w:r w:rsidR="00C91F30">
              <w:t>S</w:t>
            </w:r>
            <w:r w:rsidRPr="005C69C6">
              <w:t xml:space="preserve">ubmission. </w:t>
            </w:r>
          </w:p>
          <w:p w14:paraId="1B49149A" w14:textId="49E77C03" w:rsidR="00127E1F" w:rsidRPr="005C69C6" w:rsidRDefault="00127E1F" w:rsidP="005C69C6">
            <w:pPr>
              <w:pStyle w:val="EGTabletext"/>
            </w:pPr>
            <w:r w:rsidRPr="005C69C6">
              <w:t>The similar demand forecast compared to the 2018-23 regulatory period results in the risk of revenue over-recovery being low. Along with the growth forecast, we will bear a greater proportion of revenue risk. We are best placed to manage this risk via continued monitoring of growth and demand</w:t>
            </w:r>
            <w:r w:rsidR="000E0548">
              <w:t xml:space="preserve"> and adjusting the timing of </w:t>
            </w:r>
            <w:r w:rsidRPr="005C69C6">
              <w:t xml:space="preserve">augmentation projects </w:t>
            </w:r>
            <w:r w:rsidR="000E0548">
              <w:t xml:space="preserve">accordingly. </w:t>
            </w:r>
          </w:p>
        </w:tc>
      </w:tr>
    </w:tbl>
    <w:p w14:paraId="13F5F276" w14:textId="4165FFA6" w:rsidR="00127E1F" w:rsidRPr="00C36DF7" w:rsidRDefault="00127E1F" w:rsidP="005C69C6">
      <w:pPr>
        <w:pStyle w:val="EGTableheader"/>
      </w:pPr>
      <w:r>
        <w:t xml:space="preserve">Table </w:t>
      </w:r>
      <w:r w:rsidR="00C91F30" w:rsidRPr="00C36DF7">
        <w:t>11</w:t>
      </w:r>
      <w:r w:rsidRPr="00C36DF7">
        <w:t xml:space="preserve">: Risk summary – </w:t>
      </w:r>
      <w:r w:rsidR="002A05C9" w:rsidRPr="00C36DF7">
        <w:t>A</w:t>
      </w:r>
      <w:r w:rsidRPr="00C36DF7">
        <w:t>geing infrastructure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127E1F" w:rsidRPr="00C36DF7" w14:paraId="446669CC" w14:textId="77777777" w:rsidTr="008A6A97">
        <w:trPr>
          <w:tblHeader/>
        </w:trPr>
        <w:tc>
          <w:tcPr>
            <w:tcW w:w="9061" w:type="dxa"/>
            <w:gridSpan w:val="2"/>
            <w:tcBorders>
              <w:top w:val="nil"/>
              <w:bottom w:val="nil"/>
            </w:tcBorders>
            <w:shd w:val="clear" w:color="auto" w:fill="0AB7E6"/>
          </w:tcPr>
          <w:p w14:paraId="5D63454C" w14:textId="77777777" w:rsidR="00127E1F" w:rsidRPr="00C36DF7" w:rsidRDefault="00127E1F" w:rsidP="005C69C6">
            <w:pPr>
              <w:pStyle w:val="EGTablelabels"/>
            </w:pPr>
            <w:r w:rsidRPr="00C36DF7">
              <w:t>Ageing infrastructure</w:t>
            </w:r>
          </w:p>
        </w:tc>
      </w:tr>
      <w:tr w:rsidR="00127E1F" w:rsidRPr="006D148E" w14:paraId="5A0DF5DB" w14:textId="77777777" w:rsidTr="00127E1F">
        <w:tc>
          <w:tcPr>
            <w:tcW w:w="1838" w:type="dxa"/>
            <w:tcBorders>
              <w:top w:val="nil"/>
            </w:tcBorders>
          </w:tcPr>
          <w:p w14:paraId="27F5943F" w14:textId="77777777" w:rsidR="00127E1F" w:rsidRPr="00C36DF7" w:rsidRDefault="00127E1F" w:rsidP="005C69C6">
            <w:pPr>
              <w:pStyle w:val="EGTabletext"/>
              <w:rPr>
                <w:b/>
              </w:rPr>
            </w:pPr>
            <w:r w:rsidRPr="00C36DF7">
              <w:rPr>
                <w:b/>
              </w:rPr>
              <w:t>Assumptions</w:t>
            </w:r>
          </w:p>
        </w:tc>
        <w:tc>
          <w:tcPr>
            <w:tcW w:w="7223" w:type="dxa"/>
            <w:tcBorders>
              <w:top w:val="nil"/>
            </w:tcBorders>
          </w:tcPr>
          <w:p w14:paraId="13450643" w14:textId="140DF08A" w:rsidR="00127E1F" w:rsidRPr="001B0D83" w:rsidRDefault="007541F2" w:rsidP="005C69C6">
            <w:pPr>
              <w:pStyle w:val="EGTabletext"/>
            </w:pPr>
            <w:r w:rsidRPr="00C36DF7">
              <w:t xml:space="preserve">We have forecast </w:t>
            </w:r>
            <w:r w:rsidR="005A1C6B" w:rsidRPr="00C36DF7">
              <w:t xml:space="preserve">an approximately </w:t>
            </w:r>
            <w:r w:rsidR="00CE2D91" w:rsidRPr="00C36DF7">
              <w:t>21</w:t>
            </w:r>
            <w:r w:rsidR="005A1C6B" w:rsidRPr="00C36DF7">
              <w:t>% increase in renewals expenditure to replace or upgrade ageing infrastructure in 2023-28 when compared with the current regulatory period</w:t>
            </w:r>
            <w:r w:rsidR="00AE162D" w:rsidRPr="00C36DF7">
              <w:t xml:space="preserve"> (see Chapter 9)</w:t>
            </w:r>
            <w:r w:rsidR="00CE2D91" w:rsidRPr="00C36DF7">
              <w:t xml:space="preserve">. This includes </w:t>
            </w:r>
            <w:r w:rsidR="00035FD9" w:rsidRPr="00C36DF7">
              <w:t>water and sewer renewals plus other projects</w:t>
            </w:r>
            <w:r w:rsidR="00F568A9" w:rsidRPr="00C36DF7">
              <w:t>.</w:t>
            </w:r>
            <w:r w:rsidR="00BF1955" w:rsidRPr="00C36DF7">
              <w:t xml:space="preserve"> Previous deferral of investment has increased the level of investment now required.</w:t>
            </w:r>
          </w:p>
        </w:tc>
      </w:tr>
      <w:tr w:rsidR="00127E1F" w:rsidRPr="006D148E" w14:paraId="5BE319DA" w14:textId="77777777" w:rsidTr="00127E1F">
        <w:tc>
          <w:tcPr>
            <w:tcW w:w="1838" w:type="dxa"/>
          </w:tcPr>
          <w:p w14:paraId="649DB144" w14:textId="77777777" w:rsidR="00127E1F" w:rsidRPr="005C69C6" w:rsidRDefault="00127E1F" w:rsidP="005C69C6">
            <w:pPr>
              <w:pStyle w:val="EGTabletext"/>
              <w:rPr>
                <w:b/>
              </w:rPr>
            </w:pPr>
            <w:r w:rsidRPr="005C69C6">
              <w:rPr>
                <w:b/>
              </w:rPr>
              <w:t>Controls</w:t>
            </w:r>
          </w:p>
        </w:tc>
        <w:tc>
          <w:tcPr>
            <w:tcW w:w="7223" w:type="dxa"/>
          </w:tcPr>
          <w:p w14:paraId="319DCA0C" w14:textId="580D288C" w:rsidR="00AE162D" w:rsidRDefault="005A1C6B" w:rsidP="00BF1955">
            <w:pPr>
              <w:pStyle w:val="EGTabletext"/>
            </w:pPr>
            <w:r w:rsidRPr="001B0D83">
              <w:t xml:space="preserve">Robust and </w:t>
            </w:r>
            <w:r w:rsidR="002A05C9">
              <w:t>evidence-based</w:t>
            </w:r>
            <w:r w:rsidRPr="001B0D83">
              <w:t xml:space="preserve"> processes </w:t>
            </w:r>
            <w:r w:rsidR="002A05C9">
              <w:t xml:space="preserve">were </w:t>
            </w:r>
            <w:r w:rsidRPr="001B0D83">
              <w:t xml:space="preserve">used to develop the renewals program, considering asset age, type, condition, expected life and criticality </w:t>
            </w:r>
            <w:r w:rsidR="00BF1955">
              <w:t>(</w:t>
            </w:r>
            <w:r w:rsidR="00ED38B3" w:rsidRPr="00C36DF7">
              <w:t>s</w:t>
            </w:r>
            <w:r w:rsidRPr="00C36DF7">
              <w:t xml:space="preserve">ee </w:t>
            </w:r>
            <w:r w:rsidR="00AE162D" w:rsidRPr="00C36DF7">
              <w:t>C</w:t>
            </w:r>
            <w:r w:rsidRPr="00C36DF7">
              <w:t xml:space="preserve">hapter </w:t>
            </w:r>
            <w:r w:rsidR="00C36DF7" w:rsidRPr="00C36DF7">
              <w:t>9</w:t>
            </w:r>
            <w:r w:rsidRPr="00C36DF7">
              <w:t>).</w:t>
            </w:r>
            <w:r w:rsidRPr="001B0D83">
              <w:t xml:space="preserve"> </w:t>
            </w:r>
          </w:p>
          <w:p w14:paraId="10A66E53" w14:textId="71FBFC9D" w:rsidR="00127E1F" w:rsidRPr="001B0D83" w:rsidRDefault="00BF1955" w:rsidP="00BF1955">
            <w:pPr>
              <w:pStyle w:val="EGTabletext"/>
            </w:pPr>
            <w:r>
              <w:t xml:space="preserve">The investment proposed, while an increase from previous, is still an efficient program achieving a capital replacement ratio of </w:t>
            </w:r>
            <w:r w:rsidRPr="00706FD1">
              <w:t>0.68.</w:t>
            </w:r>
          </w:p>
        </w:tc>
      </w:tr>
      <w:tr w:rsidR="00127E1F" w:rsidRPr="006D148E" w14:paraId="433A745A" w14:textId="77777777" w:rsidTr="00127E1F">
        <w:tc>
          <w:tcPr>
            <w:tcW w:w="1838" w:type="dxa"/>
          </w:tcPr>
          <w:p w14:paraId="3263A6C6" w14:textId="77777777" w:rsidR="00127E1F" w:rsidRPr="005C69C6" w:rsidRDefault="00127E1F" w:rsidP="005C69C6">
            <w:pPr>
              <w:pStyle w:val="EGTabletext"/>
              <w:rPr>
                <w:b/>
              </w:rPr>
            </w:pPr>
            <w:r w:rsidRPr="005C69C6">
              <w:rPr>
                <w:b/>
              </w:rPr>
              <w:t>Risk</w:t>
            </w:r>
          </w:p>
        </w:tc>
        <w:tc>
          <w:tcPr>
            <w:tcW w:w="7223" w:type="dxa"/>
          </w:tcPr>
          <w:p w14:paraId="3401C6F5" w14:textId="727E513E" w:rsidR="00127E1F" w:rsidRPr="001B0D83" w:rsidRDefault="005A1C6B" w:rsidP="005C69C6">
            <w:pPr>
              <w:pStyle w:val="EGTabletext"/>
            </w:pPr>
            <w:r w:rsidRPr="001B0D83">
              <w:t xml:space="preserve">Taking into consideration the controls outlined above, the risk that our renewals budget included in this submission has not been adequately forecast is rated as </w:t>
            </w:r>
            <w:r w:rsidR="00AE162D">
              <w:t xml:space="preserve">a </w:t>
            </w:r>
            <w:r w:rsidR="00BF1955" w:rsidRPr="00AE162D">
              <w:rPr>
                <w:b/>
              </w:rPr>
              <w:t>medium</w:t>
            </w:r>
            <w:r w:rsidR="00BF1955" w:rsidRPr="00974BAB">
              <w:t xml:space="preserve"> threat</w:t>
            </w:r>
            <w:r w:rsidR="00BF1955" w:rsidRPr="002B1CD4">
              <w:t xml:space="preserve"> using</w:t>
            </w:r>
            <w:r w:rsidR="00BF1955" w:rsidRPr="005C69C6">
              <w:t xml:space="preserve"> </w:t>
            </w:r>
            <w:r w:rsidRPr="001B0D83">
              <w:t xml:space="preserve">our corporate risk matrix. </w:t>
            </w:r>
          </w:p>
        </w:tc>
      </w:tr>
      <w:tr w:rsidR="00127E1F" w:rsidRPr="006D148E" w14:paraId="37B6996F" w14:textId="77777777" w:rsidTr="00127E1F">
        <w:tc>
          <w:tcPr>
            <w:tcW w:w="1838" w:type="dxa"/>
          </w:tcPr>
          <w:p w14:paraId="348E883F" w14:textId="77777777" w:rsidR="00127E1F" w:rsidRPr="005C69C6" w:rsidRDefault="00127E1F" w:rsidP="005C69C6">
            <w:pPr>
              <w:pStyle w:val="EGTabletext"/>
              <w:rPr>
                <w:b/>
              </w:rPr>
            </w:pPr>
            <w:r w:rsidRPr="005C69C6">
              <w:rPr>
                <w:b/>
              </w:rPr>
              <w:t>Risk allocation</w:t>
            </w:r>
          </w:p>
        </w:tc>
        <w:tc>
          <w:tcPr>
            <w:tcW w:w="7223" w:type="dxa"/>
          </w:tcPr>
          <w:p w14:paraId="57E0320C" w14:textId="6CB4378F" w:rsidR="00BF1955" w:rsidRDefault="00035FD9" w:rsidP="005A1C6B">
            <w:pPr>
              <w:pStyle w:val="EGTabletext"/>
            </w:pPr>
            <w:r>
              <w:t>R</w:t>
            </w:r>
            <w:r w:rsidR="005A1C6B" w:rsidRPr="001B0D83">
              <w:t xml:space="preserve">efinement of the renewals program has been undertaken to ensure we have not applied an overly conservative approach to asset renewals in the formulation of this </w:t>
            </w:r>
            <w:r w:rsidR="00C91F30">
              <w:t>P</w:t>
            </w:r>
            <w:r w:rsidR="005A1C6B" w:rsidRPr="001B0D83">
              <w:t xml:space="preserve">rice </w:t>
            </w:r>
            <w:r w:rsidR="00C91F30">
              <w:t>S</w:t>
            </w:r>
            <w:r w:rsidR="005A1C6B" w:rsidRPr="001B0D83">
              <w:t>ubmission.</w:t>
            </w:r>
            <w:r w:rsidR="00413931">
              <w:t xml:space="preserve"> Th</w:t>
            </w:r>
            <w:r w:rsidR="00F568A9">
              <w:t xml:space="preserve">is included reducing specific water and sewer </w:t>
            </w:r>
            <w:r w:rsidR="000E0548">
              <w:t xml:space="preserve">program </w:t>
            </w:r>
            <w:r w:rsidR="00F568A9">
              <w:t>renewal allowances</w:t>
            </w:r>
            <w:r w:rsidR="000E0548">
              <w:t>,</w:t>
            </w:r>
            <w:r w:rsidR="00F568A9">
              <w:t xml:space="preserve"> </w:t>
            </w:r>
            <w:r w:rsidR="000E0548">
              <w:t>where</w:t>
            </w:r>
            <w:r w:rsidR="00F568A9">
              <w:t xml:space="preserve"> discrete projects include a significant renewals component as </w:t>
            </w:r>
            <w:r w:rsidR="000E0548">
              <w:t>the</w:t>
            </w:r>
            <w:r w:rsidR="00F568A9">
              <w:t xml:space="preserve"> cost driver.</w:t>
            </w:r>
          </w:p>
          <w:p w14:paraId="5B0DB3C6" w14:textId="59A51473" w:rsidR="005A1C6B" w:rsidRPr="00BF1955" w:rsidRDefault="005A1C6B" w:rsidP="005A1C6B">
            <w:pPr>
              <w:pStyle w:val="EGTabletext"/>
            </w:pPr>
            <w:r w:rsidRPr="00035FD9">
              <w:t xml:space="preserve">Should the investment in renewals prove to be insufficient, the risk of being unable to maintain service levels will only be </w:t>
            </w:r>
            <w:r w:rsidRPr="00BF1955">
              <w:t>moderate</w:t>
            </w:r>
            <w:r w:rsidRPr="00035FD9">
              <w:t xml:space="preserve"> within the five year regulatory period. The deterioration in performance of ageing assets tends to be over dec</w:t>
            </w:r>
            <w:r w:rsidRPr="00413931">
              <w:t xml:space="preserve">ades, rather than years, particularly given the planned level of </w:t>
            </w:r>
            <w:r w:rsidRPr="001B0D83">
              <w:t>expenditure. Adjustments in renewals expenditure can be made in subsequent regulatory periods should this risk arise.</w:t>
            </w:r>
            <w:r>
              <w:t xml:space="preserve">   </w:t>
            </w:r>
          </w:p>
        </w:tc>
      </w:tr>
    </w:tbl>
    <w:p w14:paraId="7328FD61" w14:textId="5C8139E2" w:rsidR="00127E1F" w:rsidRPr="00F51455" w:rsidRDefault="00127E1F" w:rsidP="005C69C6">
      <w:pPr>
        <w:pStyle w:val="EGTableheader"/>
      </w:pPr>
      <w:r w:rsidRPr="00C36DF7">
        <w:t xml:space="preserve">Table </w:t>
      </w:r>
      <w:r w:rsidR="00C91F30" w:rsidRPr="00C36DF7">
        <w:t>12</w:t>
      </w:r>
      <w:r w:rsidRPr="00C36DF7">
        <w:t>: Risk</w:t>
      </w:r>
      <w:r w:rsidRPr="00F51455">
        <w:t xml:space="preserve"> summary – </w:t>
      </w:r>
      <w:r w:rsidR="002A05C9">
        <w:t>C</w:t>
      </w:r>
      <w:r w:rsidRPr="00F51455">
        <w:t>apital program development and delivery</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127E1F" w:rsidRPr="00D6589D" w14:paraId="7A77D5DD" w14:textId="77777777" w:rsidTr="008A6A97">
        <w:trPr>
          <w:tblHeader/>
        </w:trPr>
        <w:tc>
          <w:tcPr>
            <w:tcW w:w="9061" w:type="dxa"/>
            <w:gridSpan w:val="2"/>
            <w:tcBorders>
              <w:top w:val="nil"/>
              <w:bottom w:val="nil"/>
            </w:tcBorders>
            <w:shd w:val="clear" w:color="auto" w:fill="0AB7E6"/>
          </w:tcPr>
          <w:p w14:paraId="068D6C13" w14:textId="77777777" w:rsidR="00127E1F" w:rsidRPr="00807325" w:rsidRDefault="00127E1F" w:rsidP="005C69C6">
            <w:pPr>
              <w:pStyle w:val="EGTablelabels"/>
            </w:pPr>
            <w:r w:rsidRPr="00807325">
              <w:t xml:space="preserve">Capital </w:t>
            </w:r>
            <w:r>
              <w:t>p</w:t>
            </w:r>
            <w:r w:rsidRPr="001F7D37">
              <w:t xml:space="preserve">rogram </w:t>
            </w:r>
            <w:r>
              <w:t>d</w:t>
            </w:r>
            <w:r w:rsidRPr="001F7D37">
              <w:t>evelopmen</w:t>
            </w:r>
            <w:r w:rsidRPr="00807325">
              <w:t xml:space="preserve">t </w:t>
            </w:r>
            <w:r>
              <w:t>and d</w:t>
            </w:r>
            <w:r w:rsidRPr="001F7D37">
              <w:t>elivery</w:t>
            </w:r>
          </w:p>
        </w:tc>
      </w:tr>
      <w:tr w:rsidR="00127E1F" w:rsidRPr="00D6589D" w14:paraId="54B111BC" w14:textId="77777777" w:rsidTr="00127E1F">
        <w:tc>
          <w:tcPr>
            <w:tcW w:w="1838" w:type="dxa"/>
            <w:tcBorders>
              <w:top w:val="nil"/>
            </w:tcBorders>
          </w:tcPr>
          <w:p w14:paraId="62546BA1" w14:textId="77777777" w:rsidR="00127E1F" w:rsidRPr="005C69C6" w:rsidRDefault="00127E1F" w:rsidP="005C69C6">
            <w:pPr>
              <w:pStyle w:val="EGTabletext"/>
              <w:rPr>
                <w:b/>
              </w:rPr>
            </w:pPr>
            <w:r w:rsidRPr="005C69C6">
              <w:rPr>
                <w:b/>
              </w:rPr>
              <w:t>Assumptions</w:t>
            </w:r>
          </w:p>
        </w:tc>
        <w:tc>
          <w:tcPr>
            <w:tcW w:w="7223" w:type="dxa"/>
            <w:tcBorders>
              <w:top w:val="nil"/>
            </w:tcBorders>
          </w:tcPr>
          <w:p w14:paraId="77C40844" w14:textId="77777777" w:rsidR="006F44C4" w:rsidRDefault="00127E1F" w:rsidP="005C69C6">
            <w:pPr>
              <w:pStyle w:val="EGTabletext"/>
            </w:pPr>
            <w:r w:rsidRPr="008847F8">
              <w:t xml:space="preserve">Proposed $115 million capital expenditure program for the 2023-28 period. </w:t>
            </w:r>
          </w:p>
          <w:p w14:paraId="1F350688" w14:textId="77777777" w:rsidR="006F44C4" w:rsidRDefault="00127E1F" w:rsidP="005C69C6">
            <w:pPr>
              <w:pStyle w:val="EGTabletext"/>
            </w:pPr>
            <w:r w:rsidRPr="008847F8">
              <w:t>Uncertain projects have been programmed for early in the 2028 regulatory period to allow for further refinement of forecasts, options and cost.</w:t>
            </w:r>
            <w:r w:rsidR="00BF1955">
              <w:t xml:space="preserve"> </w:t>
            </w:r>
          </w:p>
          <w:p w14:paraId="5BB1F280" w14:textId="5D88907C" w:rsidR="00127E1F" w:rsidRPr="006D04EE" w:rsidRDefault="006F44C4" w:rsidP="005C69C6">
            <w:pPr>
              <w:pStyle w:val="EGTabletext"/>
              <w:rPr>
                <w:highlight w:val="yellow"/>
              </w:rPr>
            </w:pPr>
            <w:r>
              <w:t>Projects have been phased appropriately to enable</w:t>
            </w:r>
            <w:r w:rsidR="00BF1955" w:rsidRPr="00BF1955">
              <w:t xml:space="preserve"> ramping up of program and resourcing to assist deliverability.</w:t>
            </w:r>
          </w:p>
        </w:tc>
      </w:tr>
      <w:tr w:rsidR="00127E1F" w:rsidRPr="00D6589D" w14:paraId="72923441" w14:textId="77777777" w:rsidTr="00127E1F">
        <w:tc>
          <w:tcPr>
            <w:tcW w:w="1838" w:type="dxa"/>
          </w:tcPr>
          <w:p w14:paraId="28022F17" w14:textId="77777777" w:rsidR="00127E1F" w:rsidRPr="005C69C6" w:rsidRDefault="00127E1F" w:rsidP="005C69C6">
            <w:pPr>
              <w:pStyle w:val="EGTabletext"/>
              <w:rPr>
                <w:b/>
              </w:rPr>
            </w:pPr>
            <w:r w:rsidRPr="005C69C6">
              <w:rPr>
                <w:b/>
              </w:rPr>
              <w:t>Controls</w:t>
            </w:r>
          </w:p>
        </w:tc>
        <w:tc>
          <w:tcPr>
            <w:tcW w:w="7223" w:type="dxa"/>
          </w:tcPr>
          <w:p w14:paraId="65C7897C" w14:textId="145B4EE3" w:rsidR="00CC78DE" w:rsidRPr="00C36DF7" w:rsidRDefault="00127E1F" w:rsidP="005C69C6">
            <w:pPr>
              <w:pStyle w:val="EGTabletext"/>
            </w:pPr>
            <w:r w:rsidRPr="008847F8">
              <w:t xml:space="preserve">P50 cost estimates have been prepared for </w:t>
            </w:r>
            <w:r w:rsidRPr="00C36DF7">
              <w:t xml:space="preserve">each of the ‘top </w:t>
            </w:r>
            <w:r w:rsidR="002A05C9" w:rsidRPr="00C36DF7">
              <w:t xml:space="preserve">10’ </w:t>
            </w:r>
            <w:r w:rsidRPr="00C36DF7">
              <w:t>capital projects</w:t>
            </w:r>
            <w:r w:rsidR="00CC78DE" w:rsidRPr="00C36DF7">
              <w:t xml:space="preserve"> (see Chapter 9)</w:t>
            </w:r>
            <w:r w:rsidR="000E0548" w:rsidRPr="00C36DF7">
              <w:t xml:space="preserve">.  </w:t>
            </w:r>
          </w:p>
          <w:p w14:paraId="78ADC44C" w14:textId="77777777" w:rsidR="00CC78DE" w:rsidRDefault="000E0548" w:rsidP="005C69C6">
            <w:pPr>
              <w:pStyle w:val="EGTabletext"/>
            </w:pPr>
            <w:r w:rsidRPr="00C36DF7">
              <w:t>A r</w:t>
            </w:r>
            <w:r w:rsidR="00127E1F" w:rsidRPr="00C36DF7">
              <w:t xml:space="preserve">obust strategic planning process </w:t>
            </w:r>
            <w:r w:rsidR="002B6CCE" w:rsidRPr="00C36DF7">
              <w:t>ha</w:t>
            </w:r>
            <w:r w:rsidRPr="00C36DF7">
              <w:t>s</w:t>
            </w:r>
            <w:r w:rsidR="002B6CCE" w:rsidRPr="00C36DF7">
              <w:t xml:space="preserve"> been undertaken </w:t>
            </w:r>
            <w:r w:rsidR="00127E1F" w:rsidRPr="00C36DF7">
              <w:t>with multiple reviews</w:t>
            </w:r>
            <w:r w:rsidRPr="00C36DF7">
              <w:t xml:space="preserve"> and a </w:t>
            </w:r>
            <w:r w:rsidR="002B6CCE" w:rsidRPr="00C36DF7">
              <w:t>r</w:t>
            </w:r>
            <w:r w:rsidR="00127E1F" w:rsidRPr="00C36DF7">
              <w:t xml:space="preserve">obust risk-based project </w:t>
            </w:r>
            <w:r w:rsidRPr="00C36DF7">
              <w:t>prioritization process</w:t>
            </w:r>
            <w:r w:rsidR="00CC78DE" w:rsidRPr="00C36DF7">
              <w:t xml:space="preserve"> (see Chapters 3 and 9)</w:t>
            </w:r>
            <w:r w:rsidRPr="00C36DF7">
              <w:t>.</w:t>
            </w:r>
            <w:r>
              <w:t xml:space="preserve"> </w:t>
            </w:r>
          </w:p>
          <w:p w14:paraId="4BBE8584" w14:textId="77777777" w:rsidR="00CC78DE" w:rsidRDefault="00CC78DE" w:rsidP="00CC78DE">
            <w:pPr>
              <w:pStyle w:val="EGTabletext"/>
            </w:pPr>
            <w:r>
              <w:t>E</w:t>
            </w:r>
            <w:r w:rsidRPr="008847F8">
              <w:t>xperienced staff and consultants with a history of delivering our capital program</w:t>
            </w:r>
            <w:r>
              <w:t xml:space="preserve"> have been engaged in the development of the program.</w:t>
            </w:r>
          </w:p>
          <w:p w14:paraId="0E24C859" w14:textId="77777777" w:rsidR="00CC78DE" w:rsidRDefault="000E0548" w:rsidP="005C69C6">
            <w:pPr>
              <w:pStyle w:val="EGTabletext"/>
            </w:pPr>
            <w:r>
              <w:t>P</w:t>
            </w:r>
            <w:r w:rsidR="00BF1955" w:rsidRPr="00BF1955">
              <w:t xml:space="preserve">rojects </w:t>
            </w:r>
            <w:r>
              <w:t xml:space="preserve">have been </w:t>
            </w:r>
            <w:r w:rsidR="00BF1955" w:rsidRPr="00BF1955">
              <w:t>phased to ensure deliverability and enable ramp</w:t>
            </w:r>
            <w:r w:rsidR="00CC78DE">
              <w:t>ing</w:t>
            </w:r>
            <w:r w:rsidR="00BF1955" w:rsidRPr="00BF1955">
              <w:t xml:space="preserve"> up of </w:t>
            </w:r>
            <w:r>
              <w:t xml:space="preserve">the </w:t>
            </w:r>
            <w:r w:rsidR="00BF1955" w:rsidRPr="00BF1955">
              <w:t xml:space="preserve">program and resourcing. </w:t>
            </w:r>
          </w:p>
          <w:p w14:paraId="2E18F4E8" w14:textId="6D383C92" w:rsidR="00CC78DE" w:rsidRDefault="00CC78DE" w:rsidP="005C69C6">
            <w:pPr>
              <w:pStyle w:val="EGTabletext"/>
            </w:pPr>
            <w:r>
              <w:t>We have</w:t>
            </w:r>
            <w:r w:rsidR="002B6CCE">
              <w:t xml:space="preserve"> access</w:t>
            </w:r>
            <w:r>
              <w:t xml:space="preserve"> to </w:t>
            </w:r>
            <w:r w:rsidR="00127E1F" w:rsidRPr="008847F8">
              <w:t>significant engineering design, project management and superintendent resources through our engineering services panels</w:t>
            </w:r>
            <w:r w:rsidR="002B6CCE">
              <w:t>,</w:t>
            </w:r>
            <w:r w:rsidR="00127E1F" w:rsidRPr="008847F8">
              <w:t xml:space="preserve"> including the multinational consulting firm GHD Pty Ltd. </w:t>
            </w:r>
            <w:r>
              <w:t xml:space="preserve">We have increased our internal </w:t>
            </w:r>
            <w:r w:rsidRPr="00C36DF7">
              <w:t>resourcing and are undertaking a review of our capacity to deliver in preparation for the 2023-28 period (see Chapter 9).</w:t>
            </w:r>
          </w:p>
          <w:p w14:paraId="76D55E5E" w14:textId="69045E1B" w:rsidR="00127E1F" w:rsidRPr="006D04EE" w:rsidRDefault="002B6CCE" w:rsidP="005C69C6">
            <w:pPr>
              <w:pStyle w:val="EGTabletext"/>
              <w:rPr>
                <w:highlight w:val="yellow"/>
              </w:rPr>
            </w:pPr>
            <w:r>
              <w:t>We also advertised</w:t>
            </w:r>
            <w:r w:rsidR="00127E1F" w:rsidRPr="008847F8">
              <w:t xml:space="preserve"> tenders on </w:t>
            </w:r>
            <w:r w:rsidR="00F50E60">
              <w:t>Buying for Victoria</w:t>
            </w:r>
            <w:r w:rsidR="003A0EF8">
              <w:t xml:space="preserve"> </w:t>
            </w:r>
            <w:r w:rsidR="00127E1F" w:rsidRPr="008847F8">
              <w:t>website to access an expanded pool of contractors.</w:t>
            </w:r>
          </w:p>
        </w:tc>
      </w:tr>
      <w:tr w:rsidR="00127E1F" w:rsidRPr="00D6589D" w14:paraId="52742D4B" w14:textId="77777777" w:rsidTr="00127E1F">
        <w:tc>
          <w:tcPr>
            <w:tcW w:w="1838" w:type="dxa"/>
          </w:tcPr>
          <w:p w14:paraId="6DEBA868" w14:textId="77777777" w:rsidR="00127E1F" w:rsidRPr="005C69C6" w:rsidRDefault="00127E1F" w:rsidP="005C69C6">
            <w:pPr>
              <w:pStyle w:val="EGTabletext"/>
              <w:rPr>
                <w:b/>
              </w:rPr>
            </w:pPr>
            <w:r w:rsidRPr="005C69C6">
              <w:rPr>
                <w:b/>
              </w:rPr>
              <w:t>Risk</w:t>
            </w:r>
          </w:p>
        </w:tc>
        <w:tc>
          <w:tcPr>
            <w:tcW w:w="7223" w:type="dxa"/>
          </w:tcPr>
          <w:p w14:paraId="04A8954C" w14:textId="0FE86B59" w:rsidR="00127E1F" w:rsidRPr="006D04EE" w:rsidRDefault="00127E1F" w:rsidP="005C69C6">
            <w:pPr>
              <w:pStyle w:val="EGTabletext"/>
              <w:rPr>
                <w:highlight w:val="yellow"/>
              </w:rPr>
            </w:pPr>
            <w:r w:rsidRPr="007D3709">
              <w:t xml:space="preserve">Taking into consideration the controls outlined above, the risk that </w:t>
            </w:r>
            <w:r>
              <w:t>capital expenditure will increase materially beyond our forecast due to inaccurate capital estimates or project prioritisation was assessed as</w:t>
            </w:r>
            <w:r w:rsidRPr="007D3709">
              <w:t xml:space="preserve"> </w:t>
            </w:r>
            <w:r w:rsidR="00BF1955" w:rsidRPr="006F44C4">
              <w:rPr>
                <w:b/>
              </w:rPr>
              <w:t>high</w:t>
            </w:r>
            <w:r w:rsidR="00BF1955">
              <w:t xml:space="preserve"> </w:t>
            </w:r>
            <w:r w:rsidRPr="008847F8">
              <w:t>using</w:t>
            </w:r>
            <w:r w:rsidRPr="007D3709">
              <w:t xml:space="preserve"> our corporate risk matrix.</w:t>
            </w:r>
          </w:p>
        </w:tc>
      </w:tr>
      <w:tr w:rsidR="00127E1F" w:rsidRPr="00D6589D" w14:paraId="257866D5" w14:textId="77777777" w:rsidTr="00127E1F">
        <w:tc>
          <w:tcPr>
            <w:tcW w:w="1838" w:type="dxa"/>
          </w:tcPr>
          <w:p w14:paraId="4DFA8849" w14:textId="77777777" w:rsidR="00127E1F" w:rsidRPr="005C69C6" w:rsidRDefault="00127E1F" w:rsidP="005C69C6">
            <w:pPr>
              <w:pStyle w:val="EGTabletext"/>
              <w:rPr>
                <w:b/>
              </w:rPr>
            </w:pPr>
            <w:r w:rsidRPr="005C69C6">
              <w:rPr>
                <w:b/>
              </w:rPr>
              <w:t>Risk allocation</w:t>
            </w:r>
          </w:p>
        </w:tc>
        <w:tc>
          <w:tcPr>
            <w:tcW w:w="7223" w:type="dxa"/>
          </w:tcPr>
          <w:p w14:paraId="6687FA81" w14:textId="77777777" w:rsidR="00964C16" w:rsidRDefault="00127E1F" w:rsidP="00C537A3">
            <w:pPr>
              <w:pStyle w:val="EGTabletext"/>
            </w:pPr>
            <w:r w:rsidRPr="008847F8">
              <w:t>Rigorous justification, significant review processes</w:t>
            </w:r>
            <w:r w:rsidR="007A26C4">
              <w:t>,</w:t>
            </w:r>
            <w:r w:rsidRPr="008847F8">
              <w:t xml:space="preserve"> and prioritisation of the infrastructure investment program have been undertaken to ensure a prudent and efficient program for this </w:t>
            </w:r>
            <w:r w:rsidR="00C91F30">
              <w:t>P</w:t>
            </w:r>
            <w:r w:rsidRPr="008847F8">
              <w:t xml:space="preserve">rice </w:t>
            </w:r>
            <w:r w:rsidR="00C91F30">
              <w:t>S</w:t>
            </w:r>
            <w:r w:rsidRPr="008847F8">
              <w:t xml:space="preserve">ubmission.  </w:t>
            </w:r>
          </w:p>
          <w:p w14:paraId="2A5A6486" w14:textId="5D384D67" w:rsidR="00964C16" w:rsidRDefault="00964C16" w:rsidP="00C537A3">
            <w:pPr>
              <w:pStyle w:val="EGTabletext"/>
            </w:pPr>
            <w:r>
              <w:t>We have a</w:t>
            </w:r>
            <w:r w:rsidR="00C537A3" w:rsidRPr="00C537A3">
              <w:t>dopt</w:t>
            </w:r>
            <w:r>
              <w:t>ed</w:t>
            </w:r>
            <w:r w:rsidR="00C537A3" w:rsidRPr="00C537A3">
              <w:t xml:space="preserve"> the </w:t>
            </w:r>
            <w:r w:rsidR="00C537A3" w:rsidRPr="00C537A3">
              <w:rPr>
                <w:b/>
              </w:rPr>
              <w:t>base case</w:t>
            </w:r>
            <w:r w:rsidR="00C537A3" w:rsidRPr="00C537A3">
              <w:t xml:space="preserve"> costs estimates rather </w:t>
            </w:r>
            <w:r w:rsidR="00C537A3" w:rsidRPr="0048565D">
              <w:t xml:space="preserve">than the P50 estimates for the </w:t>
            </w:r>
            <w:r w:rsidR="007A26C4" w:rsidRPr="0048565D">
              <w:t xml:space="preserve">new </w:t>
            </w:r>
            <w:r w:rsidR="00C537A3" w:rsidRPr="0048565D">
              <w:t xml:space="preserve">water storage at Woodglen and </w:t>
            </w:r>
            <w:r w:rsidR="007A26C4" w:rsidRPr="0048565D">
              <w:t xml:space="preserve">the </w:t>
            </w:r>
            <w:r w:rsidR="00C537A3" w:rsidRPr="0048565D">
              <w:t>Paynesville waste water treatment winter storage</w:t>
            </w:r>
            <w:r w:rsidRPr="0048565D">
              <w:t xml:space="preserve"> to</w:t>
            </w:r>
            <w:r w:rsidR="00C537A3" w:rsidRPr="0048565D">
              <w:t xml:space="preserve"> </w:t>
            </w:r>
            <w:r w:rsidR="007A26C4" w:rsidRPr="0048565D">
              <w:t xml:space="preserve">reflect </w:t>
            </w:r>
            <w:r w:rsidR="00C537A3" w:rsidRPr="0048565D">
              <w:t xml:space="preserve">the current market </w:t>
            </w:r>
            <w:r w:rsidR="007A26C4" w:rsidRPr="0048565D">
              <w:t>volatility</w:t>
            </w:r>
            <w:r w:rsidR="00C537A3" w:rsidRPr="0048565D">
              <w:t xml:space="preserve"> and uncertainty of cost estimates, particularly with regard to the construction of storages. </w:t>
            </w:r>
            <w:r w:rsidRPr="0048565D">
              <w:t>This equates to $11.3 million</w:t>
            </w:r>
            <w:r w:rsidR="00111C35" w:rsidRPr="0048565D">
              <w:t xml:space="preserve"> capital expenditure not being</w:t>
            </w:r>
            <w:r w:rsidR="0048565D" w:rsidRPr="0048565D">
              <w:t xml:space="preserve"> included in our Regulatory Asset Base for this regulatory period or being recouped from customers.</w:t>
            </w:r>
            <w:r>
              <w:t xml:space="preserve"> </w:t>
            </w:r>
          </w:p>
          <w:p w14:paraId="1F4B43E5" w14:textId="09A21709" w:rsidR="00C537A3" w:rsidRPr="00A36385" w:rsidRDefault="00127E1F" w:rsidP="00C537A3">
            <w:pPr>
              <w:pStyle w:val="EGTabletext"/>
            </w:pPr>
            <w:r w:rsidRPr="008847F8">
              <w:t xml:space="preserve">Only including design costs or deferral of uncertain projects to the 2028 regulatory period and beyond, coupled with contingent management strategies, reduces the risk of over-recovering revenue during the 2023-28 regulatory period. </w:t>
            </w:r>
            <w:r w:rsidR="007A26C4">
              <w:t>We will hold an a</w:t>
            </w:r>
            <w:r w:rsidRPr="008847F8">
              <w:t xml:space="preserve">nnual review of the Capital Program Risk Register </w:t>
            </w:r>
            <w:r w:rsidR="007A26C4">
              <w:t>to ensure</w:t>
            </w:r>
            <w:r w:rsidR="007A26C4" w:rsidRPr="008847F8">
              <w:t xml:space="preserve"> </w:t>
            </w:r>
            <w:r w:rsidRPr="008847F8">
              <w:t>ongoing assessment and mitigation of current and emerging risks.</w:t>
            </w:r>
          </w:p>
        </w:tc>
      </w:tr>
    </w:tbl>
    <w:p w14:paraId="170DCD87" w14:textId="0FDAF6FC" w:rsidR="00127E1F" w:rsidRPr="00CB039D" w:rsidRDefault="00127E1F" w:rsidP="005C69C6">
      <w:pPr>
        <w:pStyle w:val="EGTableheader"/>
      </w:pPr>
      <w:r w:rsidRPr="00C36DF7">
        <w:t xml:space="preserve">Table </w:t>
      </w:r>
      <w:r w:rsidR="00C91F30" w:rsidRPr="00C36DF7">
        <w:t>13</w:t>
      </w:r>
      <w:r w:rsidRPr="00C36DF7">
        <w:t>: Risk summary</w:t>
      </w:r>
      <w:r>
        <w:t xml:space="preserve"> – </w:t>
      </w:r>
      <w:r w:rsidR="007A26C4">
        <w:t>O</w:t>
      </w:r>
      <w:r>
        <w:t>perating expenditure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127E1F" w:rsidRPr="00D6589D" w14:paraId="16804C28" w14:textId="77777777" w:rsidTr="00BB67FA">
        <w:trPr>
          <w:tblHeader/>
        </w:trPr>
        <w:tc>
          <w:tcPr>
            <w:tcW w:w="9061" w:type="dxa"/>
            <w:gridSpan w:val="2"/>
            <w:tcBorders>
              <w:top w:val="nil"/>
              <w:bottom w:val="nil"/>
            </w:tcBorders>
            <w:shd w:val="clear" w:color="auto" w:fill="0AB7E6"/>
          </w:tcPr>
          <w:p w14:paraId="079266D9" w14:textId="77777777" w:rsidR="00127E1F" w:rsidRPr="00807325" w:rsidRDefault="00127E1F" w:rsidP="005C69C6">
            <w:pPr>
              <w:pStyle w:val="EGTablelabels"/>
            </w:pPr>
            <w:r w:rsidRPr="001F7D37">
              <w:t>Operating expenditure</w:t>
            </w:r>
          </w:p>
        </w:tc>
      </w:tr>
      <w:tr w:rsidR="00127E1F" w:rsidRPr="00D6589D" w14:paraId="25F9C2F6" w14:textId="77777777" w:rsidTr="00127E1F">
        <w:tc>
          <w:tcPr>
            <w:tcW w:w="1838" w:type="dxa"/>
            <w:tcBorders>
              <w:top w:val="nil"/>
            </w:tcBorders>
          </w:tcPr>
          <w:p w14:paraId="52F64C48" w14:textId="77777777" w:rsidR="00127E1F" w:rsidRPr="005C69C6" w:rsidRDefault="00127E1F" w:rsidP="005C69C6">
            <w:pPr>
              <w:pStyle w:val="EGTabletext"/>
              <w:rPr>
                <w:b/>
              </w:rPr>
            </w:pPr>
            <w:r w:rsidRPr="005C69C6">
              <w:rPr>
                <w:b/>
              </w:rPr>
              <w:t>Assumptions</w:t>
            </w:r>
          </w:p>
        </w:tc>
        <w:tc>
          <w:tcPr>
            <w:tcW w:w="7223" w:type="dxa"/>
            <w:tcBorders>
              <w:top w:val="nil"/>
            </w:tcBorders>
          </w:tcPr>
          <w:p w14:paraId="6AEF92CA" w14:textId="63F8CBFB" w:rsidR="00986AB3" w:rsidRDefault="00127E1F" w:rsidP="005C69C6">
            <w:pPr>
              <w:pStyle w:val="EGTabletext"/>
            </w:pPr>
            <w:r w:rsidRPr="00E875E1">
              <w:t>Proposed $12</w:t>
            </w:r>
            <w:r w:rsidR="000F3C3A">
              <w:t>7</w:t>
            </w:r>
            <w:r w:rsidRPr="00E875E1">
              <w:t xml:space="preserve"> million operating expenditure the 2023-28 period. </w:t>
            </w:r>
          </w:p>
          <w:p w14:paraId="4DD9575F" w14:textId="34A1AB19" w:rsidR="00127E1F" w:rsidRPr="006D04EE" w:rsidRDefault="00127E1F" w:rsidP="005C69C6">
            <w:pPr>
              <w:pStyle w:val="EGTabletext"/>
              <w:rPr>
                <w:highlight w:val="yellow"/>
              </w:rPr>
            </w:pPr>
            <w:r w:rsidRPr="00C36DF7">
              <w:t xml:space="preserve">Controllable cost efficiency of </w:t>
            </w:r>
            <w:r w:rsidR="0031125E" w:rsidRPr="00C36DF7">
              <w:t>0.75%</w:t>
            </w:r>
            <w:r w:rsidRPr="00C36DF7">
              <w:t xml:space="preserve"> per year, cumulative, included for the pricing submission period</w:t>
            </w:r>
            <w:r w:rsidR="00986AB3" w:rsidRPr="00C36DF7">
              <w:t xml:space="preserve"> (see Chapter 8)</w:t>
            </w:r>
            <w:r w:rsidRPr="00C36DF7">
              <w:t>.</w:t>
            </w:r>
          </w:p>
        </w:tc>
      </w:tr>
      <w:tr w:rsidR="00127E1F" w:rsidRPr="00511CF3" w14:paraId="1E042BD3" w14:textId="77777777" w:rsidTr="00127E1F">
        <w:tc>
          <w:tcPr>
            <w:tcW w:w="1838" w:type="dxa"/>
          </w:tcPr>
          <w:p w14:paraId="79B91CF9" w14:textId="77777777" w:rsidR="00127E1F" w:rsidRPr="00511CF3" w:rsidRDefault="00127E1F" w:rsidP="005C69C6">
            <w:pPr>
              <w:pStyle w:val="EGTabletext"/>
              <w:rPr>
                <w:b/>
              </w:rPr>
            </w:pPr>
            <w:r w:rsidRPr="00511CF3">
              <w:rPr>
                <w:b/>
              </w:rPr>
              <w:t>Controls</w:t>
            </w:r>
          </w:p>
        </w:tc>
        <w:tc>
          <w:tcPr>
            <w:tcW w:w="7223" w:type="dxa"/>
          </w:tcPr>
          <w:p w14:paraId="4D9972D8" w14:textId="29D32BF6" w:rsidR="00127E1F" w:rsidRPr="00511CF3" w:rsidRDefault="00127E1F" w:rsidP="005C69C6">
            <w:pPr>
              <w:pStyle w:val="EGTabletext"/>
            </w:pPr>
            <w:r w:rsidRPr="00511CF3">
              <w:t>A large proportion of the operating expenditure forecast is commensurate with historic expenditure. This submission include</w:t>
            </w:r>
            <w:r w:rsidR="00986AB3" w:rsidRPr="00511CF3">
              <w:t>s</w:t>
            </w:r>
            <w:r w:rsidRPr="00511CF3">
              <w:t xml:space="preserve"> an increase in expenditure requirement across the following areas:</w:t>
            </w:r>
          </w:p>
          <w:p w14:paraId="12D7A203" w14:textId="3FA413A2" w:rsidR="00127E1F" w:rsidRPr="00511CF3" w:rsidRDefault="00127E1F" w:rsidP="00CF32BA">
            <w:pPr>
              <w:pStyle w:val="EGTabletext"/>
              <w:numPr>
                <w:ilvl w:val="0"/>
                <w:numId w:val="31"/>
              </w:numPr>
            </w:pPr>
            <w:r w:rsidRPr="00511CF3">
              <w:t>Significant investment in IT to increase cyber security and overhaul the IT architecture in place</w:t>
            </w:r>
            <w:r w:rsidR="002C416E" w:rsidRPr="00511CF3">
              <w:t>.</w:t>
            </w:r>
          </w:p>
          <w:p w14:paraId="756F02E3" w14:textId="5AB654E4" w:rsidR="00127E1F" w:rsidRPr="00511CF3" w:rsidRDefault="00127E1F" w:rsidP="00CF32BA">
            <w:pPr>
              <w:pStyle w:val="EGTabletext"/>
              <w:numPr>
                <w:ilvl w:val="0"/>
                <w:numId w:val="31"/>
              </w:numPr>
            </w:pPr>
            <w:r w:rsidRPr="00511CF3">
              <w:t>Additional staff to deliver improved services in proactive wastewater management, trade waste management, performance improvements and to commitments to meet climate change goals.</w:t>
            </w:r>
          </w:p>
          <w:p w14:paraId="1FE3A092" w14:textId="03EAB552" w:rsidR="000F3C3A" w:rsidRPr="00511CF3" w:rsidRDefault="000F3C3A" w:rsidP="00CF32BA">
            <w:pPr>
              <w:pStyle w:val="EGTabletext"/>
              <w:numPr>
                <w:ilvl w:val="0"/>
                <w:numId w:val="31"/>
              </w:numPr>
            </w:pPr>
            <w:r w:rsidRPr="00511CF3">
              <w:t xml:space="preserve">Increasing staff remuneration to retain and attract skilled staff to provide </w:t>
            </w:r>
            <w:r w:rsidR="000D1F37" w:rsidRPr="00511CF3">
              <w:t>high-quality</w:t>
            </w:r>
            <w:r w:rsidRPr="00511CF3">
              <w:t xml:space="preserve"> services to our customers</w:t>
            </w:r>
          </w:p>
          <w:p w14:paraId="3ECEA857" w14:textId="4AE4BB5B" w:rsidR="00127E1F" w:rsidRPr="00511CF3" w:rsidRDefault="00127E1F" w:rsidP="00CF32BA">
            <w:pPr>
              <w:pStyle w:val="EGTabletext"/>
              <w:numPr>
                <w:ilvl w:val="0"/>
                <w:numId w:val="31"/>
              </w:numPr>
            </w:pPr>
            <w:r w:rsidRPr="00511CF3">
              <w:t>Increased insurance premiums</w:t>
            </w:r>
            <w:r w:rsidR="002C416E" w:rsidRPr="00511CF3">
              <w:t>.</w:t>
            </w:r>
          </w:p>
          <w:p w14:paraId="191CDE69" w14:textId="4C489C22" w:rsidR="00127E1F" w:rsidRPr="00511CF3" w:rsidRDefault="00127E1F" w:rsidP="00CF32BA">
            <w:pPr>
              <w:pStyle w:val="EGTabletext"/>
              <w:numPr>
                <w:ilvl w:val="0"/>
                <w:numId w:val="31"/>
              </w:numPr>
            </w:pPr>
            <w:r w:rsidRPr="00511CF3">
              <w:t>Transition of our core financial management software platform to a Software as a Solution product</w:t>
            </w:r>
            <w:r w:rsidR="002C416E" w:rsidRPr="00511CF3">
              <w:t>.</w:t>
            </w:r>
          </w:p>
          <w:p w14:paraId="038D1C98" w14:textId="34007837" w:rsidR="00127E1F" w:rsidRPr="00511CF3" w:rsidRDefault="00127E1F" w:rsidP="00CF32BA">
            <w:pPr>
              <w:pStyle w:val="EGTabletext"/>
              <w:numPr>
                <w:ilvl w:val="0"/>
                <w:numId w:val="31"/>
              </w:numPr>
            </w:pPr>
            <w:r w:rsidRPr="00511CF3">
              <w:t>Various staff wellbeing and accreditation improvements</w:t>
            </w:r>
            <w:r w:rsidR="002C416E" w:rsidRPr="00511CF3">
              <w:t>.</w:t>
            </w:r>
          </w:p>
          <w:p w14:paraId="578E9A68" w14:textId="30F657EB" w:rsidR="00127E1F" w:rsidRPr="00511CF3" w:rsidRDefault="00127E1F" w:rsidP="00CF32BA">
            <w:pPr>
              <w:pStyle w:val="EGTabletext"/>
              <w:numPr>
                <w:ilvl w:val="0"/>
                <w:numId w:val="31"/>
              </w:numPr>
            </w:pPr>
            <w:r w:rsidRPr="00511CF3">
              <w:t>Increased groundwater monitoring associated with new bores designed to ensure compliance against environmental outcomes</w:t>
            </w:r>
            <w:r w:rsidR="002C416E" w:rsidRPr="00511CF3">
              <w:t>.</w:t>
            </w:r>
          </w:p>
          <w:p w14:paraId="75978D1D" w14:textId="7A06BA3A" w:rsidR="0031125E" w:rsidRPr="00511CF3" w:rsidRDefault="00BF188D" w:rsidP="00CF32BA">
            <w:pPr>
              <w:pStyle w:val="EGTabletext"/>
              <w:numPr>
                <w:ilvl w:val="0"/>
                <w:numId w:val="31"/>
              </w:numPr>
            </w:pPr>
            <w:r w:rsidRPr="00511CF3">
              <w:t>Increases</w:t>
            </w:r>
            <w:r w:rsidR="0031125E" w:rsidRPr="00511CF3">
              <w:t xml:space="preserve"> in electricity costs in line with the </w:t>
            </w:r>
            <w:r w:rsidR="009B45D7" w:rsidRPr="00511CF3">
              <w:t>IWN electricity price forecast</w:t>
            </w:r>
            <w:r w:rsidR="009B45D7" w:rsidRPr="00511CF3">
              <w:rPr>
                <w:vertAlign w:val="superscript"/>
              </w:rPr>
              <w:t>2</w:t>
            </w:r>
          </w:p>
          <w:p w14:paraId="5DBDE12B" w14:textId="77777777" w:rsidR="00986AB3" w:rsidRPr="00511CF3" w:rsidRDefault="00127E1F" w:rsidP="005C69C6">
            <w:pPr>
              <w:pStyle w:val="EGTabletext"/>
            </w:pPr>
            <w:r w:rsidRPr="00511CF3">
              <w:t>Costs forecast that vary materially from historic trends have been subject to rigorous assessment and review</w:t>
            </w:r>
            <w:r w:rsidR="00986AB3" w:rsidRPr="00511CF3">
              <w:t xml:space="preserve"> (see Chapter 3)</w:t>
            </w:r>
            <w:r w:rsidRPr="00511CF3">
              <w:t xml:space="preserve">. </w:t>
            </w:r>
          </w:p>
          <w:p w14:paraId="14C6618C" w14:textId="5C27D69C" w:rsidR="00127E1F" w:rsidRPr="00511CF3" w:rsidRDefault="00127E1F" w:rsidP="005C69C6">
            <w:pPr>
              <w:pStyle w:val="EGTabletext"/>
            </w:pPr>
            <w:r w:rsidRPr="00511CF3">
              <w:t>Operational expenditure requirements were identified through robust strategy planning and linked to our ‘live’ strategic and operational risk register</w:t>
            </w:r>
            <w:r w:rsidR="00986AB3" w:rsidRPr="00511CF3">
              <w:t>s</w:t>
            </w:r>
            <w:r w:rsidR="00511CF3" w:rsidRPr="00511CF3">
              <w:rPr>
                <w:vertAlign w:val="superscript"/>
              </w:rPr>
              <w:t>4, 5</w:t>
            </w:r>
            <w:r w:rsidRPr="00511CF3">
              <w:t>, which form a component of our risk management framework that accords with AS/NZS ISO 31000:2018</w:t>
            </w:r>
            <w:r w:rsidR="00511CF3" w:rsidRPr="00511CF3">
              <w:rPr>
                <w:vertAlign w:val="superscript"/>
              </w:rPr>
              <w:t>6</w:t>
            </w:r>
            <w:r w:rsidRPr="00511CF3">
              <w:t xml:space="preserve">. </w:t>
            </w:r>
          </w:p>
          <w:p w14:paraId="19990291" w14:textId="098F3CB5" w:rsidR="00127E1F" w:rsidRPr="00511CF3" w:rsidRDefault="002C416E" w:rsidP="005C69C6">
            <w:pPr>
              <w:pStyle w:val="EGTabletext"/>
            </w:pPr>
            <w:r w:rsidRPr="00511CF3">
              <w:t>We have embedded</w:t>
            </w:r>
            <w:r w:rsidR="00127E1F" w:rsidRPr="00511CF3">
              <w:t xml:space="preserve"> operational efficiency of </w:t>
            </w:r>
            <w:r w:rsidR="0031125E" w:rsidRPr="00511CF3">
              <w:t>0.75</w:t>
            </w:r>
            <w:r w:rsidR="00127E1F" w:rsidRPr="00511CF3">
              <w:t>% per annum for the regulatory period</w:t>
            </w:r>
            <w:r w:rsidR="00986AB3" w:rsidRPr="00511CF3">
              <w:t xml:space="preserve"> (see Chapter 8)</w:t>
            </w:r>
            <w:r w:rsidR="00127E1F" w:rsidRPr="00511CF3">
              <w:t xml:space="preserve">. </w:t>
            </w:r>
          </w:p>
        </w:tc>
      </w:tr>
      <w:tr w:rsidR="00127E1F" w:rsidRPr="00511CF3" w14:paraId="3960D64C" w14:textId="77777777" w:rsidTr="00127E1F">
        <w:tc>
          <w:tcPr>
            <w:tcW w:w="1838" w:type="dxa"/>
          </w:tcPr>
          <w:p w14:paraId="21120B81" w14:textId="77777777" w:rsidR="00127E1F" w:rsidRPr="00511CF3" w:rsidRDefault="00127E1F" w:rsidP="005C69C6">
            <w:pPr>
              <w:pStyle w:val="EGTabletext"/>
              <w:rPr>
                <w:b/>
              </w:rPr>
            </w:pPr>
            <w:r w:rsidRPr="00511CF3">
              <w:rPr>
                <w:b/>
              </w:rPr>
              <w:t>Risk</w:t>
            </w:r>
          </w:p>
        </w:tc>
        <w:tc>
          <w:tcPr>
            <w:tcW w:w="7223" w:type="dxa"/>
          </w:tcPr>
          <w:p w14:paraId="4C502323" w14:textId="19C3B971" w:rsidR="00127E1F" w:rsidRPr="00511CF3" w:rsidRDefault="00127E1F" w:rsidP="005C69C6">
            <w:pPr>
              <w:pStyle w:val="EGTabletext"/>
            </w:pPr>
            <w:r w:rsidRPr="00511CF3">
              <w:t>Taking into consideration the controls outlined above, the risk that operational expenditure forecasts have not been adequately estimated has been rated</w:t>
            </w:r>
            <w:r w:rsidR="000A5DEB" w:rsidRPr="00511CF3">
              <w:t xml:space="preserve"> as</w:t>
            </w:r>
            <w:r w:rsidRPr="00511CF3">
              <w:t xml:space="preserve"> </w:t>
            </w:r>
            <w:r w:rsidR="000A5DEB" w:rsidRPr="00511CF3">
              <w:t xml:space="preserve">a </w:t>
            </w:r>
            <w:r w:rsidR="00BF1955" w:rsidRPr="00511CF3">
              <w:rPr>
                <w:b/>
              </w:rPr>
              <w:t>medium</w:t>
            </w:r>
            <w:r w:rsidRPr="00511CF3">
              <w:t xml:space="preserve"> </w:t>
            </w:r>
            <w:r w:rsidR="000A5DEB" w:rsidRPr="00511CF3">
              <w:t xml:space="preserve">threat </w:t>
            </w:r>
            <w:r w:rsidRPr="00511CF3">
              <w:t>under our corporate risk matrix.</w:t>
            </w:r>
          </w:p>
        </w:tc>
      </w:tr>
      <w:tr w:rsidR="00127E1F" w:rsidRPr="00511CF3" w14:paraId="7A166B9F" w14:textId="77777777" w:rsidTr="00127E1F">
        <w:tc>
          <w:tcPr>
            <w:tcW w:w="1838" w:type="dxa"/>
          </w:tcPr>
          <w:p w14:paraId="530A009E" w14:textId="77777777" w:rsidR="00127E1F" w:rsidRPr="00511CF3" w:rsidRDefault="00127E1F" w:rsidP="005C69C6">
            <w:pPr>
              <w:pStyle w:val="EGTabletext"/>
              <w:rPr>
                <w:b/>
              </w:rPr>
            </w:pPr>
            <w:r w:rsidRPr="00511CF3">
              <w:rPr>
                <w:b/>
              </w:rPr>
              <w:t>Risk allocation</w:t>
            </w:r>
          </w:p>
        </w:tc>
        <w:tc>
          <w:tcPr>
            <w:tcW w:w="7223" w:type="dxa"/>
          </w:tcPr>
          <w:p w14:paraId="1BAB0DCC" w14:textId="28052A0F" w:rsidR="000A5DEB" w:rsidRPr="00511CF3" w:rsidRDefault="00127E1F" w:rsidP="005C69C6">
            <w:pPr>
              <w:pStyle w:val="EGTabletext"/>
            </w:pPr>
            <w:r w:rsidRPr="00511CF3">
              <w:t xml:space="preserve">Significant review and prioritisation of the proposed operating program </w:t>
            </w:r>
            <w:r w:rsidR="00961A7A" w:rsidRPr="00511CF3">
              <w:t xml:space="preserve">has </w:t>
            </w:r>
            <w:r w:rsidRPr="00511CF3">
              <w:t>been undertaken to ensure spending is prudent and efficient</w:t>
            </w:r>
            <w:r w:rsidR="000A5DEB" w:rsidRPr="00511CF3">
              <w:t xml:space="preserve"> (Chapter 8)</w:t>
            </w:r>
            <w:r w:rsidRPr="00511CF3">
              <w:t xml:space="preserve">. </w:t>
            </w:r>
          </w:p>
          <w:p w14:paraId="41C69387" w14:textId="32FD3FE6" w:rsidR="00127E1F" w:rsidRPr="00511CF3" w:rsidRDefault="00127E1F" w:rsidP="005C69C6">
            <w:pPr>
              <w:pStyle w:val="EGTabletext"/>
            </w:pPr>
            <w:r w:rsidRPr="00511CF3">
              <w:t>Expenditure on significant activities</w:t>
            </w:r>
            <w:r w:rsidR="000E518C" w:rsidRPr="00511CF3">
              <w:t xml:space="preserve"> has been included taking a balanced approach to operational performance, regulatory compliance, environmental and financial risk. An example is </w:t>
            </w:r>
            <w:r w:rsidRPr="00511CF3">
              <w:t>wastewater lagoon desludging</w:t>
            </w:r>
            <w:r w:rsidR="000E518C" w:rsidRPr="00511CF3">
              <w:t xml:space="preserve"> which is now treated as a project</w:t>
            </w:r>
            <w:r w:rsidRPr="00511CF3">
              <w:t>, smooth</w:t>
            </w:r>
            <w:r w:rsidR="000E518C" w:rsidRPr="00511CF3">
              <w:t xml:space="preserve">ing the expenditure </w:t>
            </w:r>
            <w:r w:rsidRPr="00511CF3">
              <w:t xml:space="preserve">over several regulatory </w:t>
            </w:r>
            <w:r w:rsidR="005438CC" w:rsidRPr="00511CF3">
              <w:t>periods, reducing cus</w:t>
            </w:r>
            <w:r w:rsidR="00665B5C" w:rsidRPr="00511CF3">
              <w:t>tomer</w:t>
            </w:r>
            <w:r w:rsidR="005438CC" w:rsidRPr="00511CF3">
              <w:t xml:space="preserve"> prices by </w:t>
            </w:r>
            <w:r w:rsidR="00665B5C" w:rsidRPr="00511CF3">
              <w:t xml:space="preserve">1.17% per year of the 2023-28 pricing period. </w:t>
            </w:r>
            <w:r w:rsidR="005438CC" w:rsidRPr="00511CF3">
              <w:t>This</w:t>
            </w:r>
            <w:r w:rsidRPr="00511CF3">
              <w:t xml:space="preserve"> approach reduces the risk of over-recovering revenue where we have the greater capacity to manage risk.</w:t>
            </w:r>
          </w:p>
        </w:tc>
      </w:tr>
    </w:tbl>
    <w:p w14:paraId="1D26146E" w14:textId="3ECE8D1E" w:rsidR="00A543C6" w:rsidRPr="00511CF3" w:rsidRDefault="00A543C6" w:rsidP="00AD47B4"/>
    <w:p w14:paraId="28EF4116" w14:textId="3A58F92F" w:rsidR="0071492D" w:rsidRPr="00511CF3" w:rsidRDefault="0071492D" w:rsidP="0071492D">
      <w:pPr>
        <w:pStyle w:val="EGTableheader"/>
      </w:pPr>
      <w:r w:rsidRPr="00511CF3">
        <w:t xml:space="preserve">Table </w:t>
      </w:r>
      <w:r w:rsidR="00C91F30" w:rsidRPr="00511CF3">
        <w:t>14</w:t>
      </w:r>
      <w:r w:rsidRPr="00511CF3">
        <w:t xml:space="preserve">: Risk summary – </w:t>
      </w:r>
      <w:r w:rsidR="00961A7A" w:rsidRPr="00511CF3">
        <w:t>R</w:t>
      </w:r>
      <w:r w:rsidRPr="00511CF3">
        <w:t>egulatory / policy</w:t>
      </w:r>
      <w:r w:rsidR="00A813FD" w:rsidRPr="00511CF3">
        <w:t xml:space="preserve"> changes</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71492D" w:rsidRPr="00511CF3" w14:paraId="19DB2883" w14:textId="77777777" w:rsidTr="00BB67FA">
        <w:trPr>
          <w:tblHeader/>
        </w:trPr>
        <w:tc>
          <w:tcPr>
            <w:tcW w:w="9061" w:type="dxa"/>
            <w:gridSpan w:val="2"/>
            <w:tcBorders>
              <w:top w:val="nil"/>
              <w:bottom w:val="nil"/>
            </w:tcBorders>
            <w:shd w:val="clear" w:color="auto" w:fill="0AB7E6"/>
          </w:tcPr>
          <w:p w14:paraId="7DA0B8B6" w14:textId="5740049A" w:rsidR="0071492D" w:rsidRPr="00511CF3" w:rsidRDefault="00A813FD" w:rsidP="00004307">
            <w:pPr>
              <w:pStyle w:val="EGTablelabels"/>
            </w:pPr>
            <w:r w:rsidRPr="00511CF3">
              <w:t>regulatory / policy changes</w:t>
            </w:r>
          </w:p>
        </w:tc>
      </w:tr>
      <w:tr w:rsidR="0071492D" w:rsidRPr="00511CF3" w14:paraId="0B8BE8AC" w14:textId="77777777" w:rsidTr="00004307">
        <w:tc>
          <w:tcPr>
            <w:tcW w:w="1838" w:type="dxa"/>
            <w:tcBorders>
              <w:top w:val="nil"/>
            </w:tcBorders>
          </w:tcPr>
          <w:p w14:paraId="07ADEFF4" w14:textId="77777777" w:rsidR="0071492D" w:rsidRPr="00511CF3" w:rsidRDefault="0071492D" w:rsidP="00004307">
            <w:pPr>
              <w:pStyle w:val="EGTabletext"/>
              <w:rPr>
                <w:b/>
              </w:rPr>
            </w:pPr>
            <w:r w:rsidRPr="00511CF3">
              <w:rPr>
                <w:b/>
              </w:rPr>
              <w:t>Assumptions</w:t>
            </w:r>
          </w:p>
        </w:tc>
        <w:tc>
          <w:tcPr>
            <w:tcW w:w="7223" w:type="dxa"/>
            <w:tcBorders>
              <w:top w:val="nil"/>
            </w:tcBorders>
          </w:tcPr>
          <w:p w14:paraId="36DB0642" w14:textId="330AE537" w:rsidR="0071492D" w:rsidRPr="00511CF3" w:rsidRDefault="00961A7A" w:rsidP="00004307">
            <w:pPr>
              <w:pStyle w:val="EGTabletext"/>
            </w:pPr>
            <w:r w:rsidRPr="00511CF3">
              <w:t xml:space="preserve">This </w:t>
            </w:r>
            <w:r w:rsidR="00C91F30" w:rsidRPr="00511CF3">
              <w:t>P</w:t>
            </w:r>
            <w:r w:rsidR="0071492D" w:rsidRPr="00511CF3">
              <w:t xml:space="preserve">rice </w:t>
            </w:r>
            <w:r w:rsidR="00C91F30" w:rsidRPr="00511CF3">
              <w:t>S</w:t>
            </w:r>
            <w:r w:rsidR="0071492D" w:rsidRPr="00511CF3">
              <w:t>ubmission does not include cost allocations for future changes as these are deemed to be uncertain. Inputs are based on known regulation and policy.</w:t>
            </w:r>
          </w:p>
        </w:tc>
      </w:tr>
      <w:tr w:rsidR="0071492D" w:rsidRPr="00511CF3" w14:paraId="2711182C" w14:textId="77777777" w:rsidTr="00004307">
        <w:tc>
          <w:tcPr>
            <w:tcW w:w="1838" w:type="dxa"/>
          </w:tcPr>
          <w:p w14:paraId="1169C808" w14:textId="77777777" w:rsidR="0071492D" w:rsidRPr="00511CF3" w:rsidRDefault="0071492D" w:rsidP="00004307">
            <w:pPr>
              <w:pStyle w:val="EGTabletext"/>
              <w:rPr>
                <w:b/>
              </w:rPr>
            </w:pPr>
            <w:r w:rsidRPr="00511CF3">
              <w:rPr>
                <w:b/>
              </w:rPr>
              <w:t>Controls</w:t>
            </w:r>
          </w:p>
        </w:tc>
        <w:tc>
          <w:tcPr>
            <w:tcW w:w="7223" w:type="dxa"/>
          </w:tcPr>
          <w:p w14:paraId="2EF5CEF3" w14:textId="4A6AA3DE" w:rsidR="0071492D" w:rsidRPr="00511CF3" w:rsidRDefault="0071492D" w:rsidP="0071492D">
            <w:pPr>
              <w:pStyle w:val="EGTabletext"/>
            </w:pPr>
            <w:r w:rsidRPr="00511CF3">
              <w:t>Internal business strategies</w:t>
            </w:r>
            <w:r w:rsidR="00485B7D" w:rsidRPr="00511CF3">
              <w:t xml:space="preserve"> have been developed to ensure we are able to meet our regulatory obligations across all areas of the business. The cost of implementing a new policy or regulatory change </w:t>
            </w:r>
            <w:r w:rsidR="000A5DEB" w:rsidRPr="00511CF3">
              <w:t>is</w:t>
            </w:r>
            <w:r w:rsidR="00485B7D" w:rsidRPr="00511CF3">
              <w:t xml:space="preserve"> uncertain and therefore </w:t>
            </w:r>
            <w:r w:rsidR="000A5DEB" w:rsidRPr="00511CF3">
              <w:t>assumed that any costs will be</w:t>
            </w:r>
            <w:r w:rsidR="00ED38B3" w:rsidRPr="00511CF3">
              <w:t xml:space="preserve"> </w:t>
            </w:r>
            <w:r w:rsidR="00485B7D" w:rsidRPr="00511CF3">
              <w:t>a</w:t>
            </w:r>
            <w:r w:rsidRPr="00511CF3">
              <w:t>bsorb</w:t>
            </w:r>
            <w:r w:rsidR="00ED38B3" w:rsidRPr="00511CF3">
              <w:t>ed</w:t>
            </w:r>
            <w:r w:rsidRPr="00511CF3">
              <w:t xml:space="preserve"> during </w:t>
            </w:r>
            <w:r w:rsidR="00ED38B3" w:rsidRPr="00511CF3">
              <w:t xml:space="preserve">the </w:t>
            </w:r>
            <w:r w:rsidRPr="00511CF3">
              <w:t xml:space="preserve">current </w:t>
            </w:r>
            <w:r w:rsidR="00485B7D" w:rsidRPr="00511CF3">
              <w:t>pricing period</w:t>
            </w:r>
            <w:r w:rsidRPr="00511CF3">
              <w:t xml:space="preserve"> and recover</w:t>
            </w:r>
            <w:r w:rsidR="00ED38B3" w:rsidRPr="00511CF3">
              <w:t>ed</w:t>
            </w:r>
            <w:r w:rsidRPr="00511CF3">
              <w:t xml:space="preserve"> in the next</w:t>
            </w:r>
            <w:r w:rsidR="000A5DEB" w:rsidRPr="00511CF3">
              <w:t xml:space="preserve"> period</w:t>
            </w:r>
            <w:r w:rsidRPr="00511CF3">
              <w:t>.</w:t>
            </w:r>
          </w:p>
        </w:tc>
      </w:tr>
      <w:tr w:rsidR="0071492D" w:rsidRPr="00D6589D" w14:paraId="0EE408EB" w14:textId="77777777" w:rsidTr="00004307">
        <w:tc>
          <w:tcPr>
            <w:tcW w:w="1838" w:type="dxa"/>
          </w:tcPr>
          <w:p w14:paraId="55D905EF" w14:textId="77777777" w:rsidR="0071492D" w:rsidRPr="00511CF3" w:rsidRDefault="0071492D" w:rsidP="00004307">
            <w:pPr>
              <w:pStyle w:val="EGTabletext"/>
              <w:rPr>
                <w:b/>
              </w:rPr>
            </w:pPr>
            <w:r w:rsidRPr="00511CF3">
              <w:rPr>
                <w:b/>
              </w:rPr>
              <w:t>Risk</w:t>
            </w:r>
          </w:p>
        </w:tc>
        <w:tc>
          <w:tcPr>
            <w:tcW w:w="7223" w:type="dxa"/>
          </w:tcPr>
          <w:p w14:paraId="39218487" w14:textId="77777777" w:rsidR="0071492D" w:rsidRPr="00511CF3" w:rsidRDefault="0071492D" w:rsidP="00004307">
            <w:pPr>
              <w:pStyle w:val="EGTabletext"/>
            </w:pPr>
            <w:r w:rsidRPr="00511CF3">
              <w:t xml:space="preserve">Taking into consideration the controls outlined above, the risk that </w:t>
            </w:r>
            <w:r w:rsidR="00A813FD" w:rsidRPr="00511CF3">
              <w:t xml:space="preserve">costs will increase during the period due to increases in environmental contributions and other regulation and policy changes </w:t>
            </w:r>
            <w:r w:rsidRPr="00511CF3">
              <w:t xml:space="preserve">has been rated </w:t>
            </w:r>
            <w:r w:rsidRPr="00511CF3">
              <w:rPr>
                <w:b/>
              </w:rPr>
              <w:t xml:space="preserve">high </w:t>
            </w:r>
            <w:r w:rsidRPr="00511CF3">
              <w:t>under our corporate risk matrix.</w:t>
            </w:r>
          </w:p>
          <w:p w14:paraId="55E5EFC8" w14:textId="2306F17D" w:rsidR="00485B7D" w:rsidRPr="00511CF3" w:rsidRDefault="00485B7D" w:rsidP="00485B7D">
            <w:pPr>
              <w:pStyle w:val="EGTabletext"/>
            </w:pPr>
            <w:r w:rsidRPr="00511CF3">
              <w:t>Recent examples include the Gender Equality Act, the Department of Treasury and Finance standing directions and the new Environment Protection Act.</w:t>
            </w:r>
          </w:p>
          <w:p w14:paraId="44785131" w14:textId="77777777" w:rsidR="00964C16" w:rsidRPr="00511CF3" w:rsidRDefault="00485B7D" w:rsidP="00485B7D">
            <w:pPr>
              <w:pStyle w:val="EGTabletext"/>
            </w:pPr>
            <w:r w:rsidRPr="00511CF3">
              <w:t>A recent VicWater cost of compliance report noted</w:t>
            </w:r>
            <w:r w:rsidR="00964C16" w:rsidRPr="00511CF3">
              <w:t>:</w:t>
            </w:r>
          </w:p>
          <w:p w14:paraId="1419DEB0" w14:textId="01943030" w:rsidR="00964C16" w:rsidRPr="00511CF3" w:rsidRDefault="00964C16" w:rsidP="00CF32BA">
            <w:pPr>
              <w:pStyle w:val="EGTabletext"/>
              <w:numPr>
                <w:ilvl w:val="0"/>
                <w:numId w:val="43"/>
              </w:numPr>
            </w:pPr>
            <w:r w:rsidRPr="00511CF3">
              <w:t>The cost of meeting compliance obligations has almost doubled in the last 5 years</w:t>
            </w:r>
          </w:p>
          <w:p w14:paraId="3F80B345" w14:textId="77777777" w:rsidR="00964C16" w:rsidRPr="00511CF3" w:rsidRDefault="00964C16" w:rsidP="00CF32BA">
            <w:pPr>
              <w:pStyle w:val="EGTabletext"/>
              <w:numPr>
                <w:ilvl w:val="0"/>
                <w:numId w:val="43"/>
              </w:numPr>
            </w:pPr>
            <w:r w:rsidRPr="00511CF3">
              <w:t>Over the last 5 years approximately 30 new or amended obligations were introduced</w:t>
            </w:r>
          </w:p>
          <w:p w14:paraId="476A33C9" w14:textId="2592A1CF" w:rsidR="00964C16" w:rsidRPr="00511CF3" w:rsidRDefault="00964C16" w:rsidP="00CF32BA">
            <w:pPr>
              <w:pStyle w:val="EGTabletext"/>
              <w:numPr>
                <w:ilvl w:val="0"/>
                <w:numId w:val="43"/>
              </w:numPr>
            </w:pPr>
            <w:r w:rsidRPr="00511CF3">
              <w:t>Compliance reporting, assurance, attestation and auditing has become more onerous</w:t>
            </w:r>
          </w:p>
          <w:p w14:paraId="1DDF9638" w14:textId="77777777" w:rsidR="00964C16" w:rsidRPr="00511CF3" w:rsidRDefault="00964C16" w:rsidP="00CF32BA">
            <w:pPr>
              <w:pStyle w:val="EGTabletext"/>
              <w:numPr>
                <w:ilvl w:val="0"/>
                <w:numId w:val="43"/>
              </w:numPr>
            </w:pPr>
            <w:r w:rsidRPr="00511CF3">
              <w:t>The cost of compliance is often being absorbed by water businesses</w:t>
            </w:r>
          </w:p>
          <w:p w14:paraId="01C57347" w14:textId="46194C0A" w:rsidR="00485B7D" w:rsidRPr="00511CF3" w:rsidRDefault="00964C16" w:rsidP="00CF32BA">
            <w:pPr>
              <w:pStyle w:val="EGTabletext"/>
              <w:numPr>
                <w:ilvl w:val="0"/>
                <w:numId w:val="43"/>
              </w:numPr>
            </w:pPr>
            <w:r w:rsidRPr="00511CF3">
              <w:t>The average administration cost of compliance for a small to medium business is 5.3%</w:t>
            </w:r>
            <w:r w:rsidR="00511CF3" w:rsidRPr="00511CF3">
              <w:rPr>
                <w:vertAlign w:val="superscript"/>
              </w:rPr>
              <w:t>7</w:t>
            </w:r>
            <w:r w:rsidR="00485B7D" w:rsidRPr="00511CF3">
              <w:t>.</w:t>
            </w:r>
          </w:p>
        </w:tc>
      </w:tr>
      <w:tr w:rsidR="0071492D" w:rsidRPr="00D6589D" w14:paraId="5EA3E974" w14:textId="77777777" w:rsidTr="00004307">
        <w:tc>
          <w:tcPr>
            <w:tcW w:w="1838" w:type="dxa"/>
          </w:tcPr>
          <w:p w14:paraId="5D36D399" w14:textId="77777777" w:rsidR="0071492D" w:rsidRPr="005C69C6" w:rsidRDefault="0071492D" w:rsidP="00004307">
            <w:pPr>
              <w:pStyle w:val="EGTabletext"/>
              <w:rPr>
                <w:b/>
              </w:rPr>
            </w:pPr>
            <w:r w:rsidRPr="005C69C6">
              <w:rPr>
                <w:b/>
              </w:rPr>
              <w:t>Risk allocation</w:t>
            </w:r>
          </w:p>
        </w:tc>
        <w:tc>
          <w:tcPr>
            <w:tcW w:w="7223" w:type="dxa"/>
          </w:tcPr>
          <w:p w14:paraId="1B607637" w14:textId="72F0A51A" w:rsidR="0071492D" w:rsidRPr="006D04EE" w:rsidRDefault="00BF188D" w:rsidP="00004307">
            <w:pPr>
              <w:pStyle w:val="EGTabletext"/>
              <w:rPr>
                <w:highlight w:val="yellow"/>
              </w:rPr>
            </w:pPr>
            <w:r>
              <w:t>The r</w:t>
            </w:r>
            <w:r w:rsidR="001A339D" w:rsidRPr="001A339D">
              <w:t xml:space="preserve">isk </w:t>
            </w:r>
            <w:r>
              <w:t xml:space="preserve">is </w:t>
            </w:r>
            <w:r w:rsidR="00A813FD">
              <w:t xml:space="preserve">uncertain and </w:t>
            </w:r>
            <w:r>
              <w:t xml:space="preserve">unforeseen. EGW is therefore best placed to manage this risk by absorbing the additional cost of implementing regulatory and policy changes cost during the current pricing period and recovering in the next. </w:t>
            </w:r>
            <w:r w:rsidRPr="00E875E1">
              <w:t>This approach reduces the risk of over-recovering revenue where we have the greater capacity to manage risk.</w:t>
            </w:r>
          </w:p>
        </w:tc>
      </w:tr>
    </w:tbl>
    <w:p w14:paraId="15087BDD" w14:textId="7C9A2C10" w:rsidR="0071492D" w:rsidRDefault="0071492D" w:rsidP="00AD47B4"/>
    <w:p w14:paraId="314FA7DC" w14:textId="108C0A91" w:rsidR="0071492D" w:rsidRPr="00C36DF7" w:rsidRDefault="0071492D" w:rsidP="0071492D">
      <w:pPr>
        <w:pStyle w:val="EGTableheader"/>
      </w:pPr>
      <w:r w:rsidRPr="00C36DF7">
        <w:t xml:space="preserve">Table </w:t>
      </w:r>
      <w:r w:rsidR="00C91F30" w:rsidRPr="00C36DF7">
        <w:t>15</w:t>
      </w:r>
      <w:r w:rsidRPr="00C36DF7">
        <w:t xml:space="preserve">: Risk summary – </w:t>
      </w:r>
      <w:r w:rsidR="00961A7A" w:rsidRPr="00C36DF7">
        <w:t>F</w:t>
      </w:r>
      <w:r w:rsidRPr="00C36DF7">
        <w:t>inancial</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71492D" w:rsidRPr="00C36DF7" w14:paraId="666DB93A" w14:textId="77777777" w:rsidTr="00BB67FA">
        <w:trPr>
          <w:tblHeader/>
        </w:trPr>
        <w:tc>
          <w:tcPr>
            <w:tcW w:w="9061" w:type="dxa"/>
            <w:gridSpan w:val="2"/>
            <w:tcBorders>
              <w:top w:val="nil"/>
              <w:bottom w:val="nil"/>
            </w:tcBorders>
            <w:shd w:val="clear" w:color="auto" w:fill="0AB7E6"/>
          </w:tcPr>
          <w:p w14:paraId="57E77B30" w14:textId="7D2632B7" w:rsidR="0071492D" w:rsidRPr="00C36DF7" w:rsidRDefault="00A813FD" w:rsidP="00004307">
            <w:pPr>
              <w:pStyle w:val="EGTablelabels"/>
            </w:pPr>
            <w:r w:rsidRPr="00C36DF7">
              <w:t xml:space="preserve">financial </w:t>
            </w:r>
          </w:p>
        </w:tc>
      </w:tr>
      <w:tr w:rsidR="0071492D" w:rsidRPr="00C36DF7" w14:paraId="3E31F426" w14:textId="77777777" w:rsidTr="00004307">
        <w:tc>
          <w:tcPr>
            <w:tcW w:w="1838" w:type="dxa"/>
            <w:tcBorders>
              <w:top w:val="nil"/>
            </w:tcBorders>
          </w:tcPr>
          <w:p w14:paraId="1A67C947" w14:textId="77777777" w:rsidR="0071492D" w:rsidRPr="00C36DF7" w:rsidRDefault="0071492D" w:rsidP="00004307">
            <w:pPr>
              <w:pStyle w:val="EGTabletext"/>
              <w:rPr>
                <w:b/>
              </w:rPr>
            </w:pPr>
            <w:r w:rsidRPr="00C36DF7">
              <w:rPr>
                <w:b/>
              </w:rPr>
              <w:t>Assumptions</w:t>
            </w:r>
          </w:p>
        </w:tc>
        <w:tc>
          <w:tcPr>
            <w:tcW w:w="7223" w:type="dxa"/>
            <w:tcBorders>
              <w:top w:val="nil"/>
            </w:tcBorders>
          </w:tcPr>
          <w:p w14:paraId="1AA16F27" w14:textId="4CC6E88A" w:rsidR="0071492D" w:rsidRPr="00C36DF7" w:rsidRDefault="0071492D" w:rsidP="00004307">
            <w:pPr>
              <w:pStyle w:val="EGTabletext"/>
            </w:pPr>
            <w:r w:rsidRPr="00C36DF7">
              <w:t xml:space="preserve">Financial model inputs </w:t>
            </w:r>
            <w:r w:rsidR="00BF188D" w:rsidRPr="00C36DF7">
              <w:t xml:space="preserve">are </w:t>
            </w:r>
            <w:r w:rsidRPr="00C36DF7">
              <w:t xml:space="preserve">determined by </w:t>
            </w:r>
            <w:r w:rsidR="00BF188D" w:rsidRPr="00C36DF7">
              <w:t xml:space="preserve">the </w:t>
            </w:r>
            <w:r w:rsidRPr="00C36DF7">
              <w:t>ESC</w:t>
            </w:r>
            <w:r w:rsidR="00ED38B3" w:rsidRPr="00C36DF7">
              <w:t>. F</w:t>
            </w:r>
            <w:r w:rsidR="00BF188D" w:rsidRPr="00C36DF7">
              <w:t xml:space="preserve">or the 2023-28 period </w:t>
            </w:r>
            <w:r w:rsidRPr="00C36DF7">
              <w:t xml:space="preserve">CPI </w:t>
            </w:r>
            <w:r w:rsidR="00BF188D" w:rsidRPr="00C36DF7">
              <w:t xml:space="preserve">is set at </w:t>
            </w:r>
            <w:r w:rsidR="000A5DEB" w:rsidRPr="00C36DF7">
              <w:t>3.0</w:t>
            </w:r>
            <w:r w:rsidRPr="00C36DF7">
              <w:t>%</w:t>
            </w:r>
            <w:r w:rsidR="00BF188D" w:rsidRPr="00C36DF7">
              <w:t xml:space="preserve"> for modelling purposes.</w:t>
            </w:r>
          </w:p>
        </w:tc>
      </w:tr>
      <w:tr w:rsidR="0071492D" w:rsidRPr="00C36DF7" w14:paraId="0ED1F613" w14:textId="77777777" w:rsidTr="00004307">
        <w:tc>
          <w:tcPr>
            <w:tcW w:w="1838" w:type="dxa"/>
          </w:tcPr>
          <w:p w14:paraId="1D702C80" w14:textId="77777777" w:rsidR="0071492D" w:rsidRPr="00C36DF7" w:rsidRDefault="0071492D" w:rsidP="00004307">
            <w:pPr>
              <w:pStyle w:val="EGTabletext"/>
              <w:rPr>
                <w:b/>
              </w:rPr>
            </w:pPr>
            <w:r w:rsidRPr="00C36DF7">
              <w:rPr>
                <w:b/>
              </w:rPr>
              <w:t>Controls</w:t>
            </w:r>
          </w:p>
        </w:tc>
        <w:tc>
          <w:tcPr>
            <w:tcW w:w="7223" w:type="dxa"/>
          </w:tcPr>
          <w:p w14:paraId="170AA7BF" w14:textId="3A2ED46E" w:rsidR="0071492D" w:rsidRPr="00C36DF7" w:rsidRDefault="00BF188D" w:rsidP="0071492D">
            <w:pPr>
              <w:pStyle w:val="EGTabletext"/>
              <w:tabs>
                <w:tab w:val="left" w:pos="1060"/>
              </w:tabs>
            </w:pPr>
            <w:r w:rsidRPr="00C36DF7">
              <w:t>Ongoing financial su</w:t>
            </w:r>
            <w:r w:rsidR="000E518C" w:rsidRPr="00C36DF7">
              <w:t xml:space="preserve">stainability </w:t>
            </w:r>
            <w:r w:rsidRPr="00C36DF7">
              <w:t xml:space="preserve">of the business is reviewed regularly through </w:t>
            </w:r>
            <w:r w:rsidR="0071492D" w:rsidRPr="00C36DF7">
              <w:t>annual budget setting, annual financial risk assessments</w:t>
            </w:r>
            <w:r w:rsidRPr="00C36DF7">
              <w:t xml:space="preserve"> and our</w:t>
            </w:r>
            <w:r w:rsidR="0071492D" w:rsidRPr="00C36DF7">
              <w:t xml:space="preserve"> annual declaration of </w:t>
            </w:r>
            <w:r w:rsidR="006401F2" w:rsidRPr="00C36DF7">
              <w:t>tariffs</w:t>
            </w:r>
            <w:r w:rsidRPr="00C36DF7">
              <w:t>.</w:t>
            </w:r>
          </w:p>
        </w:tc>
      </w:tr>
      <w:tr w:rsidR="0071492D" w:rsidRPr="00C36DF7" w14:paraId="70C243D4" w14:textId="77777777" w:rsidTr="00004307">
        <w:tc>
          <w:tcPr>
            <w:tcW w:w="1838" w:type="dxa"/>
          </w:tcPr>
          <w:p w14:paraId="27D9E669" w14:textId="77777777" w:rsidR="0071492D" w:rsidRPr="00C36DF7" w:rsidRDefault="0071492D" w:rsidP="00004307">
            <w:pPr>
              <w:pStyle w:val="EGTabletext"/>
              <w:rPr>
                <w:b/>
              </w:rPr>
            </w:pPr>
            <w:r w:rsidRPr="00C36DF7">
              <w:rPr>
                <w:b/>
              </w:rPr>
              <w:t>Risk</w:t>
            </w:r>
          </w:p>
        </w:tc>
        <w:tc>
          <w:tcPr>
            <w:tcW w:w="7223" w:type="dxa"/>
          </w:tcPr>
          <w:p w14:paraId="6D6903C3" w14:textId="4DB3B341" w:rsidR="0071492D" w:rsidRPr="00C36DF7" w:rsidRDefault="0071492D" w:rsidP="00004307">
            <w:pPr>
              <w:pStyle w:val="EGTabletext"/>
            </w:pPr>
            <w:r w:rsidRPr="00C36DF7">
              <w:t xml:space="preserve">Taking into consideration the controls outlined above, the risk </w:t>
            </w:r>
            <w:r w:rsidR="00A813FD" w:rsidRPr="00C36DF7">
              <w:t>of interest rate rises or economic downturn has been</w:t>
            </w:r>
            <w:r w:rsidRPr="00C36DF7">
              <w:t xml:space="preserve"> rated </w:t>
            </w:r>
            <w:r w:rsidRPr="00C36DF7">
              <w:rPr>
                <w:b/>
              </w:rPr>
              <w:t>high</w:t>
            </w:r>
            <w:r w:rsidRPr="00C36DF7">
              <w:t xml:space="preserve"> under our corporate risk matrix.</w:t>
            </w:r>
            <w:r w:rsidR="000E518C" w:rsidRPr="00C36DF7">
              <w:t xml:space="preserve"> Higher interest rates can lead to increased customer prices via the cost of debt mechanism. </w:t>
            </w:r>
          </w:p>
        </w:tc>
      </w:tr>
      <w:tr w:rsidR="0071492D" w:rsidRPr="00C36DF7" w14:paraId="3BFE32A3" w14:textId="77777777" w:rsidTr="00004307">
        <w:tc>
          <w:tcPr>
            <w:tcW w:w="1838" w:type="dxa"/>
          </w:tcPr>
          <w:p w14:paraId="67B0FCBF" w14:textId="77777777" w:rsidR="0071492D" w:rsidRPr="00C36DF7" w:rsidRDefault="0071492D" w:rsidP="00004307">
            <w:pPr>
              <w:pStyle w:val="EGTabletext"/>
              <w:rPr>
                <w:b/>
              </w:rPr>
            </w:pPr>
            <w:r w:rsidRPr="00C36DF7">
              <w:rPr>
                <w:b/>
              </w:rPr>
              <w:t>Risk allocation</w:t>
            </w:r>
          </w:p>
        </w:tc>
        <w:tc>
          <w:tcPr>
            <w:tcW w:w="7223" w:type="dxa"/>
          </w:tcPr>
          <w:p w14:paraId="0BDD1869" w14:textId="0C999487" w:rsidR="0071492D" w:rsidRPr="00C36DF7" w:rsidRDefault="006401F2" w:rsidP="00004307">
            <w:pPr>
              <w:pStyle w:val="EGTabletext"/>
            </w:pPr>
            <w:r w:rsidRPr="00C36DF7">
              <w:t xml:space="preserve">Final determination allows </w:t>
            </w:r>
            <w:r w:rsidR="006E05B4" w:rsidRPr="00C36DF7">
              <w:t xml:space="preserve">us to </w:t>
            </w:r>
            <w:r w:rsidRPr="00C36DF7">
              <w:t xml:space="preserve">pass through CPI increases to customers as well as annual adjustments to the cost of debt mechanism. EGW will annually assess the ability of the business to absorb increases beyond the current </w:t>
            </w:r>
            <w:r w:rsidR="000A5DEB" w:rsidRPr="00C36DF7">
              <w:t>3.0</w:t>
            </w:r>
            <w:r w:rsidRPr="00C36DF7">
              <w:t xml:space="preserve">% assumed by the ESC. </w:t>
            </w:r>
          </w:p>
        </w:tc>
      </w:tr>
    </w:tbl>
    <w:p w14:paraId="41994DEF" w14:textId="21157B92" w:rsidR="0071492D" w:rsidRPr="00C36DF7" w:rsidRDefault="0071492D" w:rsidP="00AD47B4"/>
    <w:p w14:paraId="34E75E85" w14:textId="7EA23262" w:rsidR="0071492D" w:rsidRPr="00CB039D" w:rsidRDefault="0071492D" w:rsidP="0071492D">
      <w:pPr>
        <w:pStyle w:val="EGTableheader"/>
      </w:pPr>
      <w:r w:rsidRPr="00C36DF7">
        <w:t xml:space="preserve">Table </w:t>
      </w:r>
      <w:r w:rsidR="00C91F30" w:rsidRPr="00C36DF7">
        <w:t>16</w:t>
      </w:r>
      <w:r w:rsidRPr="00C36DF7">
        <w:t xml:space="preserve">: Risk summary – </w:t>
      </w:r>
      <w:r w:rsidR="00961A7A" w:rsidRPr="00C36DF7">
        <w:t>A</w:t>
      </w:r>
      <w:r w:rsidRPr="00C36DF7">
        <w:t>sset lives</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838"/>
        <w:gridCol w:w="7223"/>
      </w:tblGrid>
      <w:tr w:rsidR="0071492D" w:rsidRPr="00D6589D" w14:paraId="4F6F8991" w14:textId="77777777" w:rsidTr="00BB67FA">
        <w:trPr>
          <w:tblHeader/>
        </w:trPr>
        <w:tc>
          <w:tcPr>
            <w:tcW w:w="9061" w:type="dxa"/>
            <w:gridSpan w:val="2"/>
            <w:tcBorders>
              <w:top w:val="nil"/>
              <w:bottom w:val="nil"/>
            </w:tcBorders>
            <w:shd w:val="clear" w:color="auto" w:fill="0AB7E6"/>
          </w:tcPr>
          <w:p w14:paraId="2B21EC35" w14:textId="553C2319" w:rsidR="0071492D" w:rsidRPr="00807325" w:rsidRDefault="00A813FD" w:rsidP="00004307">
            <w:pPr>
              <w:pStyle w:val="EGTablelabels"/>
            </w:pPr>
            <w:r>
              <w:t>asset lives</w:t>
            </w:r>
          </w:p>
        </w:tc>
      </w:tr>
      <w:tr w:rsidR="0071492D" w:rsidRPr="00D6589D" w14:paraId="6A83F5C2" w14:textId="77777777" w:rsidTr="00004307">
        <w:tc>
          <w:tcPr>
            <w:tcW w:w="1838" w:type="dxa"/>
            <w:tcBorders>
              <w:top w:val="nil"/>
            </w:tcBorders>
          </w:tcPr>
          <w:p w14:paraId="04FD5120" w14:textId="77777777" w:rsidR="0071492D" w:rsidRPr="005C69C6" w:rsidRDefault="0071492D" w:rsidP="00004307">
            <w:pPr>
              <w:pStyle w:val="EGTabletext"/>
              <w:rPr>
                <w:b/>
              </w:rPr>
            </w:pPr>
            <w:r w:rsidRPr="005C69C6">
              <w:rPr>
                <w:b/>
              </w:rPr>
              <w:t>Assumptions</w:t>
            </w:r>
          </w:p>
        </w:tc>
        <w:tc>
          <w:tcPr>
            <w:tcW w:w="7223" w:type="dxa"/>
            <w:tcBorders>
              <w:top w:val="nil"/>
            </w:tcBorders>
          </w:tcPr>
          <w:p w14:paraId="198B32D6" w14:textId="0324711A" w:rsidR="00CE1275" w:rsidRDefault="00E162EC" w:rsidP="00004307">
            <w:pPr>
              <w:pStyle w:val="EGTabletext"/>
            </w:pPr>
            <w:r>
              <w:t>Prior to the current 2023-28 Submission, a</w:t>
            </w:r>
            <w:r w:rsidR="0071492D" w:rsidRPr="0071492D">
              <w:t xml:space="preserve">sset lives for pricing </w:t>
            </w:r>
            <w:r>
              <w:t xml:space="preserve">were based on </w:t>
            </w:r>
            <w:r w:rsidR="00CE1275">
              <w:t>theoretical</w:t>
            </w:r>
            <w:r>
              <w:t xml:space="preserve"> assets lives generated when the corporation entered the </w:t>
            </w:r>
            <w:r w:rsidR="00CE1275">
              <w:t>regulatory price setting environment. This has resulted in EGW having</w:t>
            </w:r>
            <w:r w:rsidR="000E518C">
              <w:t xml:space="preserve"> one of </w:t>
            </w:r>
            <w:r w:rsidR="00CE1275">
              <w:t xml:space="preserve">the highest </w:t>
            </w:r>
            <w:r w:rsidR="00AA6F0F">
              <w:t>rates</w:t>
            </w:r>
            <w:r w:rsidR="00CE1275">
              <w:t xml:space="preserve"> of asset recovery through prices across the sector. </w:t>
            </w:r>
          </w:p>
          <w:p w14:paraId="051DFD1D" w14:textId="79678CF0" w:rsidR="0071492D" w:rsidRPr="006D04EE" w:rsidRDefault="00CE1275" w:rsidP="00004307">
            <w:pPr>
              <w:pStyle w:val="EGTabletext"/>
              <w:rPr>
                <w:highlight w:val="yellow"/>
              </w:rPr>
            </w:pPr>
            <w:r>
              <w:t xml:space="preserve">A thorough assessment using the </w:t>
            </w:r>
            <w:r w:rsidR="0071492D" w:rsidRPr="0071492D">
              <w:t xml:space="preserve">2020/21 </w:t>
            </w:r>
            <w:r>
              <w:t>r</w:t>
            </w:r>
            <w:r w:rsidR="0071492D" w:rsidRPr="0071492D">
              <w:t>evaluation</w:t>
            </w:r>
            <w:r w:rsidR="00837BB4">
              <w:t xml:space="preserve"> </w:t>
            </w:r>
            <w:r>
              <w:t>data has resulted in the asset lives for regulatory prices being re-established based on the statutory assets lives independently determined via the revaluation process conducted by the Valuer General of Victoria</w:t>
            </w:r>
            <w:r w:rsidR="00511CF3">
              <w:rPr>
                <w:vertAlign w:val="superscript"/>
              </w:rPr>
              <w:t>8</w:t>
            </w:r>
            <w:r>
              <w:t xml:space="preserve">. </w:t>
            </w:r>
          </w:p>
        </w:tc>
      </w:tr>
      <w:tr w:rsidR="0071492D" w:rsidRPr="00D6589D" w14:paraId="17C5E1FC" w14:textId="77777777" w:rsidTr="00004307">
        <w:tc>
          <w:tcPr>
            <w:tcW w:w="1838" w:type="dxa"/>
          </w:tcPr>
          <w:p w14:paraId="63780477" w14:textId="77777777" w:rsidR="0071492D" w:rsidRPr="005C69C6" w:rsidRDefault="0071492D" w:rsidP="00004307">
            <w:pPr>
              <w:pStyle w:val="EGTabletext"/>
              <w:rPr>
                <w:b/>
              </w:rPr>
            </w:pPr>
            <w:r w:rsidRPr="005C69C6">
              <w:rPr>
                <w:b/>
              </w:rPr>
              <w:t>Controls</w:t>
            </w:r>
          </w:p>
        </w:tc>
        <w:tc>
          <w:tcPr>
            <w:tcW w:w="7223" w:type="dxa"/>
          </w:tcPr>
          <w:p w14:paraId="5D336566" w14:textId="2162ACEC" w:rsidR="0071492D" w:rsidRPr="00E875E1" w:rsidRDefault="00A813FD" w:rsidP="00004307">
            <w:pPr>
              <w:pStyle w:val="EGTabletext"/>
            </w:pPr>
            <w:r w:rsidRPr="008F3379">
              <w:t>I</w:t>
            </w:r>
            <w:r w:rsidR="0071492D" w:rsidRPr="008F3379">
              <w:t>ndependently verified asset lives</w:t>
            </w:r>
            <w:r w:rsidR="00CE1275" w:rsidRPr="008F3379">
              <w:t xml:space="preserve"> stemming from the sector wide revaluation process conducted by the Valuer General of Victoria provides a level of comfort that our assets are being recovered for pricing purposes over their expected lives, not the theoretical lives currently in use.</w:t>
            </w:r>
          </w:p>
        </w:tc>
      </w:tr>
      <w:tr w:rsidR="0071492D" w:rsidRPr="00D6589D" w14:paraId="285F2D32" w14:textId="77777777" w:rsidTr="00004307">
        <w:tc>
          <w:tcPr>
            <w:tcW w:w="1838" w:type="dxa"/>
          </w:tcPr>
          <w:p w14:paraId="1D7B318D" w14:textId="77777777" w:rsidR="0071492D" w:rsidRPr="005C69C6" w:rsidRDefault="0071492D" w:rsidP="00004307">
            <w:pPr>
              <w:pStyle w:val="EGTabletext"/>
              <w:rPr>
                <w:b/>
              </w:rPr>
            </w:pPr>
            <w:r w:rsidRPr="005C69C6">
              <w:rPr>
                <w:b/>
              </w:rPr>
              <w:t>Risk</w:t>
            </w:r>
          </w:p>
        </w:tc>
        <w:tc>
          <w:tcPr>
            <w:tcW w:w="7223" w:type="dxa"/>
          </w:tcPr>
          <w:p w14:paraId="1A28C01F" w14:textId="46153583" w:rsidR="0071492D" w:rsidRPr="006D04EE" w:rsidRDefault="0071492D" w:rsidP="00004307">
            <w:pPr>
              <w:pStyle w:val="EGTabletext"/>
              <w:rPr>
                <w:highlight w:val="yellow"/>
              </w:rPr>
            </w:pPr>
            <w:r w:rsidRPr="007D3709">
              <w:t xml:space="preserve">Taking into consideration the controls outlined above, the risk </w:t>
            </w:r>
            <w:r w:rsidR="00833E85">
              <w:t xml:space="preserve">is amending </w:t>
            </w:r>
            <w:r w:rsidR="00833E85" w:rsidRPr="00B86CF1">
              <w:t>regulatory assets</w:t>
            </w:r>
            <w:r w:rsidR="00A813FD" w:rsidRPr="00B86CF1">
              <w:t xml:space="preserve"> lives</w:t>
            </w:r>
            <w:r w:rsidR="00833E85" w:rsidRPr="00B86CF1">
              <w:t xml:space="preserve"> is that the revenue recovery from the assets </w:t>
            </w:r>
            <w:r w:rsidR="00A813FD" w:rsidRPr="00B86CF1">
              <w:t xml:space="preserve">may not align with </w:t>
            </w:r>
            <w:r w:rsidR="00833E85" w:rsidRPr="00B86CF1">
              <w:t xml:space="preserve">the actual </w:t>
            </w:r>
            <w:r w:rsidR="00A813FD" w:rsidRPr="00B86CF1">
              <w:t>capex recovery</w:t>
            </w:r>
            <w:r w:rsidR="00833E85" w:rsidRPr="00B86CF1">
              <w:t xml:space="preserve"> experienced in coming years. We may recover revenue too quickly or too slowly, but this risk is always present as asset lives are subjective and therefore this has b</w:t>
            </w:r>
            <w:r w:rsidRPr="00B86CF1">
              <w:t xml:space="preserve">een rated as a </w:t>
            </w:r>
            <w:r w:rsidRPr="00AF5B71">
              <w:rPr>
                <w:b/>
              </w:rPr>
              <w:t>medium</w:t>
            </w:r>
            <w:r w:rsidRPr="00B86CF1">
              <w:t xml:space="preserve"> threat under our corporate risk matrix.</w:t>
            </w:r>
          </w:p>
        </w:tc>
      </w:tr>
      <w:tr w:rsidR="0071492D" w:rsidRPr="00D6589D" w14:paraId="2F84E6A6" w14:textId="77777777" w:rsidTr="00004307">
        <w:tc>
          <w:tcPr>
            <w:tcW w:w="1838" w:type="dxa"/>
          </w:tcPr>
          <w:p w14:paraId="66559906" w14:textId="77777777" w:rsidR="0071492D" w:rsidRPr="005C69C6" w:rsidRDefault="0071492D" w:rsidP="00004307">
            <w:pPr>
              <w:pStyle w:val="EGTabletext"/>
              <w:rPr>
                <w:b/>
              </w:rPr>
            </w:pPr>
            <w:r w:rsidRPr="005C69C6">
              <w:rPr>
                <w:b/>
              </w:rPr>
              <w:t>Risk allocation</w:t>
            </w:r>
          </w:p>
        </w:tc>
        <w:tc>
          <w:tcPr>
            <w:tcW w:w="7223" w:type="dxa"/>
          </w:tcPr>
          <w:p w14:paraId="7CDC6E6A" w14:textId="24018325" w:rsidR="0071492D" w:rsidRPr="006D04EE" w:rsidRDefault="00837BB4" w:rsidP="00004307">
            <w:pPr>
              <w:pStyle w:val="EGTabletext"/>
              <w:rPr>
                <w:highlight w:val="yellow"/>
              </w:rPr>
            </w:pPr>
            <w:r>
              <w:t>Adopting statutory asset lives t</w:t>
            </w:r>
            <w:r w:rsidR="001A339D" w:rsidRPr="001A339D">
              <w:t>ransfer</w:t>
            </w:r>
            <w:r>
              <w:t>s the</w:t>
            </w:r>
            <w:r w:rsidR="001A339D" w:rsidRPr="001A339D">
              <w:t xml:space="preserve"> risk from customers to EGW</w:t>
            </w:r>
            <w:r w:rsidR="00A813FD">
              <w:t xml:space="preserve"> resulting in approximately a </w:t>
            </w:r>
            <w:r w:rsidR="004023A4">
              <w:t>2.69</w:t>
            </w:r>
            <w:r w:rsidR="00A813FD">
              <w:t>% reduction in prices per year for customers.</w:t>
            </w:r>
          </w:p>
        </w:tc>
      </w:tr>
    </w:tbl>
    <w:p w14:paraId="50324E01" w14:textId="77777777" w:rsidR="0071492D" w:rsidRDefault="0071492D" w:rsidP="00AD47B4"/>
    <w:p w14:paraId="492B9AD6" w14:textId="1705BAE7" w:rsidR="00127E1F" w:rsidRDefault="00127E1F" w:rsidP="00AD47B4">
      <w:r>
        <w:t xml:space="preserve">In addition to those highlighted in the tables above, the following risk allocations are relevant to this </w:t>
      </w:r>
      <w:r w:rsidR="00C91F30">
        <w:t>P</w:t>
      </w:r>
      <w:r>
        <w:t xml:space="preserve">rice </w:t>
      </w:r>
      <w:r w:rsidR="00C91F30">
        <w:t>S</w:t>
      </w:r>
      <w:r>
        <w:t>ubmission:</w:t>
      </w:r>
    </w:p>
    <w:p w14:paraId="28DFE91F" w14:textId="3F51514F" w:rsidR="00127E1F" w:rsidRPr="0080794B" w:rsidRDefault="00127E1F" w:rsidP="000926BB">
      <w:pPr>
        <w:pStyle w:val="EGNormalbullet"/>
      </w:pPr>
      <w:r w:rsidRPr="00E57E94">
        <w:t>Continuing with</w:t>
      </w:r>
      <w:r w:rsidRPr="0080794B">
        <w:t xml:space="preserve"> an individual price cap model for the 2023</w:t>
      </w:r>
      <w:r>
        <w:t>-28</w:t>
      </w:r>
      <w:r w:rsidRPr="0080794B">
        <w:t xml:space="preserve"> regulatory period </w:t>
      </w:r>
      <w:r w:rsidR="00253AC7">
        <w:t xml:space="preserve">for all tariffs except major trade waste tariffs, </w:t>
      </w:r>
      <w:r w:rsidRPr="0080794B">
        <w:t xml:space="preserve">means we are bearing the risk of revenue shortfall and not passing it onto our customers (see </w:t>
      </w:r>
      <w:r w:rsidRPr="00511CF3">
        <w:t xml:space="preserve">Chapter </w:t>
      </w:r>
      <w:r w:rsidR="00C91F30" w:rsidRPr="00511CF3">
        <w:t>1</w:t>
      </w:r>
      <w:r w:rsidR="00AF5B71" w:rsidRPr="00511CF3">
        <w:t>3</w:t>
      </w:r>
      <w:r w:rsidRPr="00511CF3">
        <w:t>).</w:t>
      </w:r>
      <w:r w:rsidRPr="0080794B">
        <w:t xml:space="preserve"> </w:t>
      </w:r>
    </w:p>
    <w:p w14:paraId="30FF1AE3" w14:textId="7EC25BCD" w:rsidR="00127E1F" w:rsidRPr="0080794B" w:rsidRDefault="00127E1F" w:rsidP="000926BB">
      <w:pPr>
        <w:pStyle w:val="EGNormalbullet"/>
      </w:pPr>
      <w:r w:rsidRPr="0080794B">
        <w:t xml:space="preserve">Continuing with </w:t>
      </w:r>
      <w:r w:rsidR="00C91F30">
        <w:t>G</w:t>
      </w:r>
      <w:r w:rsidRPr="0080794B">
        <w:t xml:space="preserve">uaranteed </w:t>
      </w:r>
      <w:r w:rsidR="00C91F30">
        <w:t>S</w:t>
      </w:r>
      <w:r w:rsidRPr="0080794B">
        <w:t xml:space="preserve">ervice </w:t>
      </w:r>
      <w:r w:rsidR="00C91F30">
        <w:t>L</w:t>
      </w:r>
      <w:r w:rsidRPr="0080794B">
        <w:t xml:space="preserve">evels means we are bearing financial and </w:t>
      </w:r>
      <w:r w:rsidRPr="00C36DF7">
        <w:t xml:space="preserve">reputational risks as an incentive to providing the services valued most by our customers (see Chapter </w:t>
      </w:r>
      <w:r w:rsidR="00AF5B71" w:rsidRPr="00C36DF7">
        <w:t>6</w:t>
      </w:r>
      <w:r w:rsidRPr="00C36DF7">
        <w:t>).</w:t>
      </w:r>
      <w:r w:rsidRPr="0080794B">
        <w:t xml:space="preserve"> </w:t>
      </w:r>
    </w:p>
    <w:p w14:paraId="45B73B06" w14:textId="6498FFCC" w:rsidR="00127E1F" w:rsidRPr="00BF1955" w:rsidRDefault="00127E1F" w:rsidP="000926BB">
      <w:pPr>
        <w:pStyle w:val="EGNormalbullet"/>
      </w:pPr>
      <w:r w:rsidRPr="0080794B">
        <w:t xml:space="preserve">We have maintained our present water tariff mix of </w:t>
      </w:r>
      <w:r w:rsidR="00B5728C">
        <w:t xml:space="preserve">approximately </w:t>
      </w:r>
      <w:r w:rsidRPr="00E57E94">
        <w:t xml:space="preserve">40% </w:t>
      </w:r>
      <w:r w:rsidR="00B5728C">
        <w:t>service</w:t>
      </w:r>
      <w:r w:rsidRPr="00E57E94">
        <w:t xml:space="preserve"> </w:t>
      </w:r>
      <w:r w:rsidR="00B5728C">
        <w:t xml:space="preserve">charge </w:t>
      </w:r>
      <w:r w:rsidRPr="00E57E94">
        <w:t>and 60%</w:t>
      </w:r>
      <w:r w:rsidRPr="0080794B">
        <w:t xml:space="preserve"> </w:t>
      </w:r>
      <w:r w:rsidR="00B5728C">
        <w:t>usage charge</w:t>
      </w:r>
      <w:r w:rsidRPr="0080794B">
        <w:t xml:space="preserve"> for average residential customers</w:t>
      </w:r>
      <w:r w:rsidR="00B5728C">
        <w:t>. This</w:t>
      </w:r>
      <w:r w:rsidRPr="0080794B">
        <w:t xml:space="preserve"> </w:t>
      </w:r>
      <w:r w:rsidR="00B5728C">
        <w:t xml:space="preserve">tariff mix </w:t>
      </w:r>
      <w:r w:rsidRPr="0080794B">
        <w:t xml:space="preserve">balances our revenue risk and the cost burden on rental </w:t>
      </w:r>
      <w:r w:rsidRPr="00C36DF7">
        <w:t xml:space="preserve">customers, with the ability for customers to have greater control over </w:t>
      </w:r>
      <w:r w:rsidR="00B5728C">
        <w:t xml:space="preserve">their </w:t>
      </w:r>
      <w:r w:rsidRPr="00C36DF7">
        <w:t xml:space="preserve">water bills (see Chapter </w:t>
      </w:r>
      <w:r w:rsidR="00C91F30" w:rsidRPr="00C36DF7">
        <w:t>1</w:t>
      </w:r>
      <w:r w:rsidR="00AF5B71" w:rsidRPr="00C36DF7">
        <w:t>4</w:t>
      </w:r>
      <w:r w:rsidRPr="00C36DF7">
        <w:t>).</w:t>
      </w:r>
    </w:p>
    <w:p w14:paraId="216036BD" w14:textId="77777777" w:rsidR="00127E1F" w:rsidRPr="008B1024" w:rsidRDefault="00127E1F" w:rsidP="00270E59">
      <w:pPr>
        <w:pStyle w:val="EGNumberedheadinglevel2"/>
        <w:numPr>
          <w:ilvl w:val="1"/>
          <w:numId w:val="6"/>
        </w:numPr>
      </w:pPr>
      <w:bookmarkStart w:id="76" w:name="_Toc109137367"/>
      <w:bookmarkStart w:id="77" w:name="_Toc113010724"/>
      <w:bookmarkEnd w:id="75"/>
      <w:r>
        <w:t>PREMO summary – Risk</w:t>
      </w:r>
      <w:bookmarkEnd w:id="76"/>
      <w:bookmarkEnd w:id="77"/>
      <w:r>
        <w:t xml:space="preserve"> </w:t>
      </w:r>
    </w:p>
    <w:p w14:paraId="0320B72C" w14:textId="46DB5C1A" w:rsidR="00127E1F" w:rsidRPr="00C36DF7" w:rsidRDefault="00127E1F" w:rsidP="00AD47B4">
      <w:r w:rsidRPr="00175878">
        <w:rPr>
          <w:b/>
        </w:rPr>
        <w:t>For the risk component of PREMO, we have assessed ourselves to be standard (</w:t>
      </w:r>
      <w:r w:rsidR="00833E85" w:rsidRPr="00175878">
        <w:rPr>
          <w:b/>
        </w:rPr>
        <w:t>2.5</w:t>
      </w:r>
      <w:r w:rsidRPr="00175878">
        <w:rPr>
          <w:b/>
        </w:rPr>
        <w:t>/4</w:t>
      </w:r>
      <w:r w:rsidRPr="0070418F">
        <w:rPr>
          <w:b/>
        </w:rPr>
        <w:t>)</w:t>
      </w:r>
      <w:r w:rsidRPr="0080794B">
        <w:t xml:space="preserve"> in relation to risk, as summarised in </w:t>
      </w:r>
      <w:r w:rsidRPr="00C36DF7">
        <w:t xml:space="preserve">Table </w:t>
      </w:r>
      <w:r w:rsidR="00C91F30" w:rsidRPr="00C36DF7">
        <w:t>17</w:t>
      </w:r>
      <w:r w:rsidRPr="00C36DF7">
        <w:t xml:space="preserve"> below.</w:t>
      </w:r>
    </w:p>
    <w:p w14:paraId="191FC38A" w14:textId="74F0B333" w:rsidR="00127E1F" w:rsidRPr="00F51455" w:rsidRDefault="00127E1F" w:rsidP="000926BB">
      <w:pPr>
        <w:pStyle w:val="EGTableheader"/>
      </w:pPr>
      <w:r w:rsidRPr="00C36DF7">
        <w:t xml:space="preserve">Table </w:t>
      </w:r>
      <w:r w:rsidR="00C91F30" w:rsidRPr="00C36DF7">
        <w:t>17</w:t>
      </w:r>
      <w:r w:rsidRPr="00C36DF7">
        <w:t>: Risk</w:t>
      </w:r>
      <w:r w:rsidRPr="00F51455">
        <w:t xml:space="preserve"> PREMO assessment</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3020"/>
        <w:gridCol w:w="944"/>
        <w:gridCol w:w="5097"/>
      </w:tblGrid>
      <w:tr w:rsidR="00127E1F" w14:paraId="41D1DBF3" w14:textId="77777777" w:rsidTr="00BB67FA">
        <w:trPr>
          <w:tblHeader/>
        </w:trPr>
        <w:tc>
          <w:tcPr>
            <w:tcW w:w="3020" w:type="dxa"/>
            <w:tcBorders>
              <w:top w:val="nil"/>
              <w:bottom w:val="nil"/>
            </w:tcBorders>
            <w:shd w:val="clear" w:color="auto" w:fill="0AB7E6"/>
          </w:tcPr>
          <w:p w14:paraId="729D5395" w14:textId="77777777" w:rsidR="00127E1F" w:rsidRPr="00AB2354" w:rsidRDefault="00127E1F" w:rsidP="000926BB">
            <w:pPr>
              <w:pStyle w:val="EGTablelabels"/>
            </w:pPr>
            <w:r w:rsidRPr="00AB2354">
              <w:t>Aspect</w:t>
            </w:r>
          </w:p>
        </w:tc>
        <w:tc>
          <w:tcPr>
            <w:tcW w:w="944" w:type="dxa"/>
            <w:tcBorders>
              <w:top w:val="nil"/>
              <w:bottom w:val="nil"/>
            </w:tcBorders>
            <w:shd w:val="clear" w:color="auto" w:fill="0AB7E6"/>
          </w:tcPr>
          <w:p w14:paraId="189C72CB" w14:textId="77777777" w:rsidR="00127E1F" w:rsidRPr="00AB2354" w:rsidRDefault="00127E1F" w:rsidP="000926BB">
            <w:pPr>
              <w:pStyle w:val="EGTablelabels"/>
            </w:pPr>
            <w:r w:rsidRPr="00AB2354">
              <w:t>Score</w:t>
            </w:r>
          </w:p>
        </w:tc>
        <w:tc>
          <w:tcPr>
            <w:tcW w:w="5097" w:type="dxa"/>
            <w:tcBorders>
              <w:top w:val="nil"/>
              <w:bottom w:val="nil"/>
            </w:tcBorders>
            <w:shd w:val="clear" w:color="auto" w:fill="0AB7E6"/>
          </w:tcPr>
          <w:p w14:paraId="44EC8C5E" w14:textId="77777777" w:rsidR="00127E1F" w:rsidRPr="00AB2354" w:rsidRDefault="00127E1F" w:rsidP="000926BB">
            <w:pPr>
              <w:pStyle w:val="EGTablelabels"/>
            </w:pPr>
            <w:r w:rsidRPr="00AB2354">
              <w:t>Comment</w:t>
            </w:r>
          </w:p>
        </w:tc>
      </w:tr>
      <w:tr w:rsidR="00127E1F" w14:paraId="0DC264EE" w14:textId="77777777" w:rsidTr="00127E1F">
        <w:tc>
          <w:tcPr>
            <w:tcW w:w="3020" w:type="dxa"/>
            <w:tcBorders>
              <w:top w:val="nil"/>
            </w:tcBorders>
          </w:tcPr>
          <w:p w14:paraId="2AEFBF0A" w14:textId="77777777" w:rsidR="00127E1F" w:rsidRPr="006401F2" w:rsidRDefault="00127E1F" w:rsidP="000926BB">
            <w:pPr>
              <w:pStyle w:val="EGTabletext"/>
              <w:rPr>
                <w:b/>
              </w:rPr>
            </w:pPr>
            <w:r w:rsidRPr="006401F2">
              <w:rPr>
                <w:b/>
              </w:rPr>
              <w:t xml:space="preserve">To what extent has the business demonstrated a robust process for identifying risk and how it has decided who should bear these risks? i.e such that customers are not paying more than they need to. </w:t>
            </w:r>
          </w:p>
        </w:tc>
        <w:tc>
          <w:tcPr>
            <w:tcW w:w="944" w:type="dxa"/>
            <w:tcBorders>
              <w:top w:val="nil"/>
            </w:tcBorders>
          </w:tcPr>
          <w:p w14:paraId="4A809A3B" w14:textId="41F5404E" w:rsidR="00127E1F" w:rsidRPr="006401F2" w:rsidRDefault="006401F2" w:rsidP="000926BB">
            <w:pPr>
              <w:pStyle w:val="EGTabletext"/>
            </w:pPr>
            <w:r w:rsidRPr="006401F2">
              <w:t>3</w:t>
            </w:r>
          </w:p>
        </w:tc>
        <w:tc>
          <w:tcPr>
            <w:tcW w:w="5097" w:type="dxa"/>
            <w:tcBorders>
              <w:top w:val="nil"/>
            </w:tcBorders>
          </w:tcPr>
          <w:p w14:paraId="42A99ABB" w14:textId="77777777" w:rsidR="00127E1F" w:rsidRPr="006401F2" w:rsidRDefault="00127E1F" w:rsidP="000926BB">
            <w:pPr>
              <w:pStyle w:val="EGTabletext"/>
            </w:pPr>
            <w:r w:rsidRPr="006401F2">
              <w:t>Our AS/ANZ ISO 31000:2018 risk management framework is the basis for business decision making.</w:t>
            </w:r>
          </w:p>
          <w:p w14:paraId="7FA1D4D7" w14:textId="75E2FCE6" w:rsidR="00127E1F" w:rsidRPr="006401F2" w:rsidRDefault="00127E1F" w:rsidP="000926BB">
            <w:pPr>
              <w:pStyle w:val="EGTabletext"/>
            </w:pPr>
            <w:r w:rsidRPr="006401F2">
              <w:t xml:space="preserve">All </w:t>
            </w:r>
            <w:r w:rsidR="00E13485">
              <w:t>t</w:t>
            </w:r>
            <w:r w:rsidRPr="006401F2">
              <w:t xml:space="preserve">op 10 projects had P50 estimates completed to ensure a robust forecast. </w:t>
            </w:r>
          </w:p>
          <w:p w14:paraId="7E6F454C" w14:textId="4082E3C5" w:rsidR="00127E1F" w:rsidRPr="006401F2" w:rsidRDefault="00127E1F" w:rsidP="000926BB">
            <w:pPr>
              <w:pStyle w:val="EGTabletext"/>
            </w:pPr>
            <w:r w:rsidRPr="006401F2">
              <w:t xml:space="preserve">Further to this, an overall risk assessment of our </w:t>
            </w:r>
            <w:r w:rsidR="00E630A7">
              <w:t>P</w:t>
            </w:r>
            <w:r w:rsidRPr="006401F2">
              <w:t xml:space="preserve">rice </w:t>
            </w:r>
            <w:r w:rsidR="00E630A7">
              <w:t>S</w:t>
            </w:r>
            <w:r w:rsidRPr="006401F2">
              <w:t>ubmission was completed</w:t>
            </w:r>
            <w:r w:rsidR="00F56D7C" w:rsidRPr="006401F2">
              <w:t xml:space="preserve"> </w:t>
            </w:r>
            <w:r w:rsidRPr="006401F2">
              <w:t xml:space="preserve">in August 2022. </w:t>
            </w:r>
            <w:r w:rsidRPr="00442097">
              <w:t>Section</w:t>
            </w:r>
            <w:r w:rsidRPr="0070418F">
              <w:t xml:space="preserve"> </w:t>
            </w:r>
            <w:r w:rsidR="0070418F" w:rsidRPr="0070418F">
              <w:t>4</w:t>
            </w:r>
            <w:r w:rsidR="00442097" w:rsidRPr="0070418F">
              <w:t>.1</w:t>
            </w:r>
            <w:r w:rsidRPr="006401F2">
              <w:t xml:space="preserve"> provides further evidence of how risk allocation has been considered in the development of the </w:t>
            </w:r>
            <w:r w:rsidR="00E630A7">
              <w:t>P</w:t>
            </w:r>
            <w:r w:rsidRPr="006401F2">
              <w:t xml:space="preserve">rice </w:t>
            </w:r>
            <w:r w:rsidR="00E630A7">
              <w:t>S</w:t>
            </w:r>
            <w:r w:rsidRPr="006401F2">
              <w:t xml:space="preserve">ubmission. </w:t>
            </w:r>
            <w:r w:rsidR="00175878" w:rsidRPr="00175878">
              <w:t>Changes to our treatment of desludging and asset lives has reduced customer prices by over 3%.</w:t>
            </w:r>
          </w:p>
        </w:tc>
      </w:tr>
      <w:tr w:rsidR="00127E1F" w14:paraId="0C091C8E" w14:textId="77777777" w:rsidTr="00127E1F">
        <w:tc>
          <w:tcPr>
            <w:tcW w:w="3020" w:type="dxa"/>
            <w:tcBorders>
              <w:bottom w:val="nil"/>
            </w:tcBorders>
          </w:tcPr>
          <w:p w14:paraId="75A6BCB9" w14:textId="77777777" w:rsidR="00127E1F" w:rsidRPr="006401F2" w:rsidRDefault="00127E1F" w:rsidP="000926BB">
            <w:pPr>
              <w:pStyle w:val="EGTabletext"/>
              <w:rPr>
                <w:b/>
              </w:rPr>
            </w:pPr>
            <w:r w:rsidRPr="006401F2">
              <w:rPr>
                <w:b/>
              </w:rPr>
              <w:t>To what extent does the proposed GSL scheme provide incentives for the business to be accountable for the quality of services delivered and provide incentives to deliver valued services efficiently?</w:t>
            </w:r>
          </w:p>
        </w:tc>
        <w:tc>
          <w:tcPr>
            <w:tcW w:w="944" w:type="dxa"/>
            <w:tcBorders>
              <w:bottom w:val="nil"/>
            </w:tcBorders>
          </w:tcPr>
          <w:p w14:paraId="18A3033D" w14:textId="2F3529F2" w:rsidR="00127E1F" w:rsidRPr="006401F2" w:rsidRDefault="006401F2" w:rsidP="000926BB">
            <w:pPr>
              <w:pStyle w:val="EGTabletext"/>
            </w:pPr>
            <w:r w:rsidRPr="006401F2">
              <w:t>2</w:t>
            </w:r>
          </w:p>
        </w:tc>
        <w:tc>
          <w:tcPr>
            <w:tcW w:w="5097" w:type="dxa"/>
            <w:tcBorders>
              <w:bottom w:val="nil"/>
            </w:tcBorders>
          </w:tcPr>
          <w:p w14:paraId="40C002B8" w14:textId="5CF4D9CA" w:rsidR="00127E1F" w:rsidRPr="006401F2" w:rsidRDefault="00127E1F" w:rsidP="000926BB">
            <w:pPr>
              <w:pStyle w:val="EGTabletext"/>
            </w:pPr>
            <w:r w:rsidRPr="006401F2">
              <w:t xml:space="preserve">The </w:t>
            </w:r>
            <w:r w:rsidR="008C741B">
              <w:t>C</w:t>
            </w:r>
            <w:r w:rsidRPr="006401F2">
              <w:t xml:space="preserve">ustomer </w:t>
            </w:r>
            <w:r w:rsidR="008C741B">
              <w:t>C</w:t>
            </w:r>
            <w:r w:rsidRPr="006401F2">
              <w:t xml:space="preserve">ommittee </w:t>
            </w:r>
            <w:r w:rsidR="00CE0D77" w:rsidRPr="006401F2">
              <w:t>was</w:t>
            </w:r>
            <w:r w:rsidRPr="006401F2">
              <w:t xml:space="preserve"> empowered to define and set the incentives for </w:t>
            </w:r>
            <w:r w:rsidR="008C741B">
              <w:t>G</w:t>
            </w:r>
            <w:r w:rsidRPr="006401F2">
              <w:t xml:space="preserve">uaranteed </w:t>
            </w:r>
            <w:r w:rsidR="008C741B">
              <w:t>S</w:t>
            </w:r>
            <w:r w:rsidRPr="006401F2">
              <w:t xml:space="preserve">ervice </w:t>
            </w:r>
            <w:r w:rsidR="008C741B">
              <w:t>L</w:t>
            </w:r>
            <w:r w:rsidRPr="006401F2">
              <w:t>evels (GSLs) in th</w:t>
            </w:r>
            <w:r w:rsidR="00CE0D77" w:rsidRPr="006401F2">
              <w:t>is</w:t>
            </w:r>
            <w:r w:rsidRPr="006401F2">
              <w:t xml:space="preserve"> </w:t>
            </w:r>
            <w:r w:rsidR="00E630A7">
              <w:t>P</w:t>
            </w:r>
            <w:r w:rsidRPr="006401F2">
              <w:t xml:space="preserve">rice </w:t>
            </w:r>
            <w:r w:rsidR="00E630A7">
              <w:t>S</w:t>
            </w:r>
            <w:r w:rsidRPr="006401F2">
              <w:t>ubmission. The committee consider</w:t>
            </w:r>
            <w:r w:rsidR="00CE0D77" w:rsidRPr="006401F2">
              <w:t>ed</w:t>
            </w:r>
            <w:r w:rsidRPr="006401F2">
              <w:t xml:space="preserve"> the outcomes valued by our wider customer base</w:t>
            </w:r>
            <w:r w:rsidR="00CE0D77" w:rsidRPr="006401F2">
              <w:t xml:space="preserve"> in making its decisions</w:t>
            </w:r>
            <w:r w:rsidRPr="006401F2">
              <w:t xml:space="preserve">. Both financial and reputational incentives have been embraced by the committee to ensure we are accountable for delivering those service outcomes included in the </w:t>
            </w:r>
            <w:r w:rsidR="008C741B">
              <w:t>P</w:t>
            </w:r>
            <w:r w:rsidRPr="006401F2">
              <w:t xml:space="preserve">rice </w:t>
            </w:r>
            <w:r w:rsidR="008C741B">
              <w:t>S</w:t>
            </w:r>
            <w:r w:rsidRPr="006401F2">
              <w:t xml:space="preserve">ubmission.   </w:t>
            </w:r>
          </w:p>
          <w:p w14:paraId="2135123B" w14:textId="1C8F903C" w:rsidR="00127E1F" w:rsidRPr="006401F2" w:rsidRDefault="00127E1F" w:rsidP="000926BB">
            <w:pPr>
              <w:pStyle w:val="EGTabletext"/>
            </w:pPr>
            <w:r w:rsidRPr="006401F2">
              <w:t>Our form of price control and proposed tariffs appropriately balance revenue and cost risk between the business and our customers.</w:t>
            </w:r>
          </w:p>
        </w:tc>
      </w:tr>
      <w:tr w:rsidR="00127E1F" w:rsidRPr="00AB2354" w14:paraId="28DDEF8F" w14:textId="77777777" w:rsidTr="00127E1F">
        <w:tc>
          <w:tcPr>
            <w:tcW w:w="3020" w:type="dxa"/>
            <w:tcBorders>
              <w:top w:val="nil"/>
              <w:bottom w:val="nil"/>
            </w:tcBorders>
            <w:shd w:val="clear" w:color="auto" w:fill="A5E6ED"/>
          </w:tcPr>
          <w:p w14:paraId="54993320" w14:textId="77777777" w:rsidR="00127E1F" w:rsidRPr="006401F2" w:rsidRDefault="00127E1F" w:rsidP="000926BB">
            <w:pPr>
              <w:pStyle w:val="EGTabletext"/>
              <w:rPr>
                <w:b/>
              </w:rPr>
            </w:pPr>
            <w:r w:rsidRPr="006401F2">
              <w:rPr>
                <w:b/>
              </w:rPr>
              <w:t>Overall Average Score</w:t>
            </w:r>
          </w:p>
        </w:tc>
        <w:tc>
          <w:tcPr>
            <w:tcW w:w="944" w:type="dxa"/>
            <w:tcBorders>
              <w:top w:val="nil"/>
              <w:bottom w:val="nil"/>
            </w:tcBorders>
            <w:shd w:val="clear" w:color="auto" w:fill="A5E6ED"/>
          </w:tcPr>
          <w:p w14:paraId="144B2DAA" w14:textId="767C232C" w:rsidR="00127E1F" w:rsidRPr="006401F2" w:rsidRDefault="006401F2" w:rsidP="000926BB">
            <w:pPr>
              <w:pStyle w:val="EGTabletext"/>
              <w:rPr>
                <w:b/>
              </w:rPr>
            </w:pPr>
            <w:r w:rsidRPr="00175878">
              <w:rPr>
                <w:b/>
              </w:rPr>
              <w:t>2.5</w:t>
            </w:r>
          </w:p>
        </w:tc>
        <w:tc>
          <w:tcPr>
            <w:tcW w:w="5097" w:type="dxa"/>
            <w:tcBorders>
              <w:top w:val="nil"/>
              <w:bottom w:val="nil"/>
            </w:tcBorders>
            <w:shd w:val="clear" w:color="auto" w:fill="A5E6ED"/>
          </w:tcPr>
          <w:p w14:paraId="2323A0D6" w14:textId="77777777" w:rsidR="00127E1F" w:rsidRPr="006401F2" w:rsidRDefault="00127E1F" w:rsidP="000926BB">
            <w:pPr>
              <w:pStyle w:val="EGTabletext"/>
              <w:rPr>
                <w:b/>
              </w:rPr>
            </w:pPr>
            <w:r w:rsidRPr="006401F2">
              <w:rPr>
                <w:b/>
              </w:rPr>
              <w:t xml:space="preserve">Standard </w:t>
            </w:r>
          </w:p>
        </w:tc>
      </w:tr>
    </w:tbl>
    <w:p w14:paraId="653C152B" w14:textId="77777777" w:rsidR="00127E1F" w:rsidRPr="00D6612B" w:rsidRDefault="00127E1F" w:rsidP="00AD47B4">
      <w:pPr>
        <w:rPr>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127E1F" w:rsidRPr="009B39A6" w14:paraId="51E1B1AD" w14:textId="77777777" w:rsidTr="00127E1F">
        <w:tc>
          <w:tcPr>
            <w:tcW w:w="9060" w:type="dxa"/>
            <w:shd w:val="clear" w:color="auto" w:fill="auto"/>
          </w:tcPr>
          <w:p w14:paraId="4D04F2C1" w14:textId="77777777" w:rsidR="00127E1F" w:rsidRPr="00AC7DC4" w:rsidRDefault="00127E1F" w:rsidP="000926BB">
            <w:pPr>
              <w:pStyle w:val="EGAtaglance"/>
            </w:pPr>
            <w:r w:rsidRPr="00AC7DC4">
              <w:t>Key references relating to this chapter</w:t>
            </w:r>
            <w:r>
              <w:t>:</w:t>
            </w:r>
          </w:p>
        </w:tc>
      </w:tr>
      <w:tr w:rsidR="00127E1F" w:rsidRPr="009B39A6" w14:paraId="7274D1A0" w14:textId="77777777" w:rsidTr="00127E1F">
        <w:tc>
          <w:tcPr>
            <w:tcW w:w="9060" w:type="dxa"/>
            <w:shd w:val="clear" w:color="auto" w:fill="auto"/>
          </w:tcPr>
          <w:p w14:paraId="0A39FEEA" w14:textId="72F8A6F7" w:rsidR="00442097" w:rsidRDefault="00442097" w:rsidP="00CF32BA">
            <w:pPr>
              <w:pStyle w:val="EGnormalnumbered"/>
              <w:numPr>
                <w:ilvl w:val="0"/>
                <w:numId w:val="39"/>
              </w:numPr>
            </w:pPr>
            <w:r>
              <w:t>PS2023 Price Submission Risk Assessment – DOC/22/34587</w:t>
            </w:r>
          </w:p>
          <w:p w14:paraId="482A40D9" w14:textId="474BD0B4" w:rsidR="00DF23BF" w:rsidRDefault="00DF23BF" w:rsidP="00CF32BA">
            <w:pPr>
              <w:pStyle w:val="EGnormalnumbered"/>
              <w:numPr>
                <w:ilvl w:val="0"/>
                <w:numId w:val="39"/>
              </w:numPr>
            </w:pPr>
            <w:r w:rsidRPr="002B1CD4">
              <w:t>Intelligent Water Networks (IWN) Electricity Price Forecast – Covering FY2023-2028</w:t>
            </w:r>
            <w:r>
              <w:t xml:space="preserve"> – </w:t>
            </w:r>
            <w:r w:rsidRPr="009B45D7">
              <w:t>DOC/</w:t>
            </w:r>
            <w:r w:rsidR="009B45D7" w:rsidRPr="009B45D7">
              <w:t>22</w:t>
            </w:r>
            <w:r w:rsidRPr="009B45D7">
              <w:t>/</w:t>
            </w:r>
            <w:r w:rsidR="009B45D7" w:rsidRPr="009B45D7">
              <w:t>19874</w:t>
            </w:r>
          </w:p>
          <w:p w14:paraId="4FD94105" w14:textId="527FE8DF" w:rsidR="00DF23BF" w:rsidRDefault="00DF23BF" w:rsidP="00CF32BA">
            <w:pPr>
              <w:pStyle w:val="EGnormalnumbered"/>
              <w:numPr>
                <w:ilvl w:val="0"/>
                <w:numId w:val="39"/>
              </w:numPr>
            </w:pPr>
            <w:r>
              <w:t xml:space="preserve">Climate </w:t>
            </w:r>
            <w:r w:rsidR="00EC657D">
              <w:t>C</w:t>
            </w:r>
            <w:r>
              <w:t>hange Strategy 2023-2028 – DOC/22/</w:t>
            </w:r>
            <w:r w:rsidR="00EC657D">
              <w:t>12403</w:t>
            </w:r>
          </w:p>
          <w:p w14:paraId="41C43CBF" w14:textId="070B0EE9" w:rsidR="00AE162D" w:rsidRDefault="00C861D0" w:rsidP="00CF32BA">
            <w:pPr>
              <w:pStyle w:val="EGnormalnumbered"/>
              <w:numPr>
                <w:ilvl w:val="0"/>
                <w:numId w:val="39"/>
              </w:numPr>
            </w:pPr>
            <w:r>
              <w:t xml:space="preserve">EGW </w:t>
            </w:r>
            <w:r w:rsidR="00AE162D">
              <w:t xml:space="preserve">Strategic </w:t>
            </w:r>
            <w:r>
              <w:t>R</w:t>
            </w:r>
            <w:r w:rsidR="00AE162D">
              <w:t xml:space="preserve">isk </w:t>
            </w:r>
            <w:r>
              <w:t>R</w:t>
            </w:r>
            <w:r w:rsidR="00AE162D">
              <w:t>egister</w:t>
            </w:r>
            <w:r>
              <w:t xml:space="preserve"> April 2021 – DOC/19/8982[v2]</w:t>
            </w:r>
          </w:p>
          <w:p w14:paraId="30E774A5" w14:textId="1D8BB72F" w:rsidR="00AE162D" w:rsidRDefault="000A5DEB" w:rsidP="00CF32BA">
            <w:pPr>
              <w:pStyle w:val="EGnormalnumbered"/>
              <w:numPr>
                <w:ilvl w:val="0"/>
                <w:numId w:val="39"/>
              </w:numPr>
            </w:pPr>
            <w:r>
              <w:t>Operational</w:t>
            </w:r>
            <w:r w:rsidR="00AE162D">
              <w:t xml:space="preserve"> </w:t>
            </w:r>
            <w:r w:rsidR="00C861D0">
              <w:t>R</w:t>
            </w:r>
            <w:r w:rsidR="00AE162D">
              <w:t xml:space="preserve">isk </w:t>
            </w:r>
            <w:r w:rsidR="00C861D0">
              <w:t>R</w:t>
            </w:r>
            <w:r w:rsidR="00AE162D">
              <w:t>egister</w:t>
            </w:r>
            <w:r w:rsidR="00C861D0">
              <w:t xml:space="preserve"> 2021-22 – DOC/17/2922[v4]</w:t>
            </w:r>
          </w:p>
          <w:p w14:paraId="00AA1259" w14:textId="0F5C79EF" w:rsidR="000A5DEB" w:rsidRDefault="000A5DEB" w:rsidP="00CF32BA">
            <w:pPr>
              <w:pStyle w:val="EGnormalnumbered"/>
              <w:numPr>
                <w:ilvl w:val="0"/>
                <w:numId w:val="39"/>
              </w:numPr>
            </w:pPr>
            <w:r>
              <w:t>EGW Risk Management Manual</w:t>
            </w:r>
            <w:r w:rsidR="00B364B6">
              <w:t xml:space="preserve"> v7 January 2022 – DOC/09/7447[v8]</w:t>
            </w:r>
          </w:p>
          <w:p w14:paraId="1C0C5C2C" w14:textId="03BD5B9F" w:rsidR="00AF5B71" w:rsidRDefault="00AF5B71" w:rsidP="00CF32BA">
            <w:pPr>
              <w:pStyle w:val="EGnormalnumbered"/>
              <w:numPr>
                <w:ilvl w:val="0"/>
                <w:numId w:val="39"/>
              </w:numPr>
            </w:pPr>
            <w:r>
              <w:t xml:space="preserve">VicWater </w:t>
            </w:r>
            <w:r w:rsidR="008D48AF">
              <w:t>C</w:t>
            </w:r>
            <w:r>
              <w:t xml:space="preserve">ost of </w:t>
            </w:r>
            <w:r w:rsidR="008D48AF">
              <w:t>C</w:t>
            </w:r>
            <w:r>
              <w:t xml:space="preserve">ompliance </w:t>
            </w:r>
            <w:r w:rsidR="008D48AF">
              <w:t>R</w:t>
            </w:r>
            <w:r>
              <w:t>eport</w:t>
            </w:r>
            <w:r w:rsidR="008D48AF">
              <w:t xml:space="preserve"> – DOC/22/4</w:t>
            </w:r>
            <w:r w:rsidR="00753A52">
              <w:t>9055</w:t>
            </w:r>
          </w:p>
          <w:p w14:paraId="758B0CBE" w14:textId="6B0F87FA" w:rsidR="0098676B" w:rsidRPr="00476238" w:rsidRDefault="00AA6F0F" w:rsidP="00CF32BA">
            <w:pPr>
              <w:pStyle w:val="EGnormalnumbered"/>
              <w:numPr>
                <w:ilvl w:val="0"/>
                <w:numId w:val="39"/>
              </w:numPr>
            </w:pPr>
            <w:r>
              <w:t>2020/21 final infrastructure revaluation report</w:t>
            </w:r>
            <w:r w:rsidR="004561B5">
              <w:t xml:space="preserve"> and dataset</w:t>
            </w:r>
            <w:r>
              <w:t xml:space="preserve"> – DOC/21/</w:t>
            </w:r>
            <w:r w:rsidR="004561B5">
              <w:t>62811</w:t>
            </w:r>
          </w:p>
        </w:tc>
      </w:tr>
    </w:tbl>
    <w:p w14:paraId="32E524AD" w14:textId="58181E49" w:rsidR="00653FE0" w:rsidRDefault="00127E1F" w:rsidP="00E012B7">
      <w:pPr>
        <w:pStyle w:val="EGHeading1numbered"/>
      </w:pPr>
      <w:r>
        <w:br w:type="page"/>
      </w:r>
      <w:bookmarkStart w:id="78" w:name="_Toc109137368"/>
      <w:bookmarkStart w:id="79" w:name="_Toc113010725"/>
      <w:bookmarkStart w:id="80" w:name="_Toc109137374"/>
      <w:r w:rsidR="00653FE0" w:rsidRPr="00D15569">
        <w:t>Engagement</w:t>
      </w:r>
      <w:bookmarkEnd w:id="78"/>
      <w:bookmarkEnd w:id="79"/>
    </w:p>
    <w:tbl>
      <w:tblPr>
        <w:tblStyle w:val="TableGrid"/>
        <w:tblW w:w="0" w:type="auto"/>
        <w:tblLook w:val="04A0" w:firstRow="1" w:lastRow="0" w:firstColumn="1" w:lastColumn="0" w:noHBand="0" w:noVBand="1"/>
      </w:tblPr>
      <w:tblGrid>
        <w:gridCol w:w="9060"/>
      </w:tblGrid>
      <w:tr w:rsidR="00653FE0" w:rsidRPr="008C5C6D" w14:paraId="2BD06F74" w14:textId="77777777" w:rsidTr="00653FE0">
        <w:trPr>
          <w:trHeight w:val="3073"/>
        </w:trPr>
        <w:tc>
          <w:tcPr>
            <w:tcW w:w="9060" w:type="dxa"/>
          </w:tcPr>
          <w:p w14:paraId="6BD171DD" w14:textId="77777777" w:rsidR="002319CD" w:rsidRPr="008C5C6D" w:rsidRDefault="002319CD" w:rsidP="002319CD">
            <w:pPr>
              <w:pStyle w:val="EGAtaglance"/>
            </w:pPr>
            <w:r w:rsidRPr="008C5C6D">
              <w:t>At a glance:</w:t>
            </w:r>
          </w:p>
          <w:p w14:paraId="5D0A22DF" w14:textId="0B2187C2" w:rsidR="002319CD" w:rsidRPr="008C5C6D" w:rsidRDefault="000369B3" w:rsidP="002319CD">
            <w:pPr>
              <w:pStyle w:val="EGtextboxbullet"/>
            </w:pPr>
            <w:r w:rsidRPr="008C5C6D">
              <w:t>We have</w:t>
            </w:r>
            <w:r w:rsidR="002319CD" w:rsidRPr="008C5C6D">
              <w:t xml:space="preserve"> undertaken </w:t>
            </w:r>
            <w:r w:rsidRPr="008C5C6D">
              <w:t xml:space="preserve">our </w:t>
            </w:r>
            <w:r w:rsidR="002319CD" w:rsidRPr="008C5C6D">
              <w:t>most in-depth and inclusive</w:t>
            </w:r>
            <w:r w:rsidR="00B551D1" w:rsidRPr="008C5C6D">
              <w:t>-driven</w:t>
            </w:r>
            <w:r w:rsidR="002319CD" w:rsidRPr="008C5C6D">
              <w:t xml:space="preserve"> customer engagement program to-date to inform this </w:t>
            </w:r>
            <w:r w:rsidR="008D48AF" w:rsidRPr="008C5C6D">
              <w:t>P</w:t>
            </w:r>
            <w:r w:rsidR="002319CD" w:rsidRPr="008C5C6D">
              <w:t xml:space="preserve">rice </w:t>
            </w:r>
            <w:r w:rsidR="008D48AF" w:rsidRPr="008C5C6D">
              <w:t>S</w:t>
            </w:r>
            <w:r w:rsidR="002319CD" w:rsidRPr="008C5C6D">
              <w:t>ubmission.</w:t>
            </w:r>
          </w:p>
          <w:p w14:paraId="47C695BD" w14:textId="5B5DE47D" w:rsidR="000369B3" w:rsidRPr="008C5C6D" w:rsidRDefault="000369B3" w:rsidP="002319CD">
            <w:pPr>
              <w:pStyle w:val="EGtextboxbullet"/>
            </w:pPr>
            <w:r w:rsidRPr="008C5C6D">
              <w:t xml:space="preserve">More than </w:t>
            </w:r>
            <w:r w:rsidR="00706FD1">
              <w:t>9</w:t>
            </w:r>
            <w:r w:rsidRPr="008C5C6D">
              <w:t>00 people were engaged and provided feedback.</w:t>
            </w:r>
          </w:p>
          <w:p w14:paraId="68E89AF4" w14:textId="0D12AB9C" w:rsidR="002319CD" w:rsidRPr="008C5C6D" w:rsidRDefault="00210B32" w:rsidP="002319CD">
            <w:pPr>
              <w:pStyle w:val="EGtextboxbullet"/>
            </w:pPr>
            <w:r w:rsidRPr="008C5C6D">
              <w:t xml:space="preserve">Our </w:t>
            </w:r>
            <w:r w:rsidR="002319CD" w:rsidRPr="008C5C6D">
              <w:t>engagement identified what customers value most in relation to our services and</w:t>
            </w:r>
            <w:r w:rsidR="000369B3" w:rsidRPr="008C5C6D">
              <w:t xml:space="preserve"> the</w:t>
            </w:r>
            <w:r w:rsidR="002319CD" w:rsidRPr="008C5C6D">
              <w:t xml:space="preserve"> key areas </w:t>
            </w:r>
            <w:r w:rsidR="000369B3" w:rsidRPr="008C5C6D">
              <w:t xml:space="preserve">they want </w:t>
            </w:r>
            <w:r w:rsidR="002319CD" w:rsidRPr="008C5C6D">
              <w:t>us to focus on</w:t>
            </w:r>
            <w:r w:rsidR="000369B3" w:rsidRPr="008C5C6D">
              <w:t>. This</w:t>
            </w:r>
            <w:r w:rsidR="002319CD" w:rsidRPr="008C5C6D">
              <w:t xml:space="preserve"> informed the five key outcomes of this submission.</w:t>
            </w:r>
          </w:p>
          <w:p w14:paraId="3E8D6998" w14:textId="249C58F1" w:rsidR="002319CD" w:rsidRPr="008C5C6D" w:rsidRDefault="002319CD" w:rsidP="002319CD">
            <w:pPr>
              <w:pStyle w:val="EGtextboxbullet"/>
            </w:pPr>
            <w:r w:rsidRPr="008C5C6D">
              <w:t xml:space="preserve">Customers in our </w:t>
            </w:r>
            <w:r w:rsidR="008D48AF" w:rsidRPr="008C5C6D">
              <w:t>D</w:t>
            </w:r>
            <w:r w:rsidRPr="008C5C6D">
              <w:t xml:space="preserve">eliberative </w:t>
            </w:r>
            <w:r w:rsidR="008D48AF" w:rsidRPr="008C5C6D">
              <w:t>F</w:t>
            </w:r>
            <w:r w:rsidRPr="008C5C6D">
              <w:t xml:space="preserve">orum recommended we bring forward a portion of capital works projects - and their associated costs - into the 2023-28 Price Submission period, to reduce the shock of bigger </w:t>
            </w:r>
            <w:r w:rsidR="00210B32" w:rsidRPr="008C5C6D">
              <w:t xml:space="preserve">bill </w:t>
            </w:r>
            <w:r w:rsidRPr="008C5C6D">
              <w:t>increase</w:t>
            </w:r>
            <w:r w:rsidR="00210B32" w:rsidRPr="008C5C6D">
              <w:t>s</w:t>
            </w:r>
            <w:r w:rsidRPr="008C5C6D">
              <w:t xml:space="preserve"> </w:t>
            </w:r>
            <w:r w:rsidR="00210B32" w:rsidRPr="008C5C6D">
              <w:t>in</w:t>
            </w:r>
            <w:r w:rsidRPr="008C5C6D">
              <w:t xml:space="preserve"> the following five years.</w:t>
            </w:r>
          </w:p>
          <w:p w14:paraId="3893465C" w14:textId="0D8712F8" w:rsidR="002E7DDE" w:rsidRPr="008C5C6D" w:rsidRDefault="002319CD" w:rsidP="002319CD">
            <w:pPr>
              <w:pStyle w:val="EGtextboxbullet"/>
            </w:pPr>
            <w:r w:rsidRPr="008C5C6D">
              <w:t xml:space="preserve">Customers in our </w:t>
            </w:r>
            <w:r w:rsidR="008D48AF" w:rsidRPr="008C5C6D">
              <w:t>D</w:t>
            </w:r>
            <w:r w:rsidRPr="008C5C6D">
              <w:t xml:space="preserve">eliberative </w:t>
            </w:r>
            <w:r w:rsidR="008D48AF" w:rsidRPr="008C5C6D">
              <w:t>F</w:t>
            </w:r>
            <w:r w:rsidRPr="008C5C6D">
              <w:t xml:space="preserve">orum </w:t>
            </w:r>
            <w:r w:rsidR="006E05B4" w:rsidRPr="008C5C6D">
              <w:t xml:space="preserve">also </w:t>
            </w:r>
            <w:r w:rsidRPr="008C5C6D">
              <w:t>recommended we provide an additional $100,000 per year to support customers who have fallen on hard times – increasing total support to $250,000 a year.</w:t>
            </w:r>
          </w:p>
          <w:p w14:paraId="66FA4FB3" w14:textId="1E909F7B" w:rsidR="00653FE0" w:rsidRPr="008C5C6D" w:rsidRDefault="002319CD" w:rsidP="002E7DDE">
            <w:pPr>
              <w:pStyle w:val="EGtextboxbullet"/>
            </w:pPr>
            <w:r w:rsidRPr="008C5C6D">
              <w:t>PREMO self-assessed rating for engagement = standard (</w:t>
            </w:r>
            <w:r w:rsidR="005F38D4" w:rsidRPr="008C5C6D">
              <w:t>2.7</w:t>
            </w:r>
            <w:r w:rsidR="00E54053">
              <w:t>1</w:t>
            </w:r>
            <w:r w:rsidRPr="008C5C6D">
              <w:t>/4).</w:t>
            </w:r>
          </w:p>
        </w:tc>
      </w:tr>
    </w:tbl>
    <w:p w14:paraId="76507E6B" w14:textId="474E7F0F" w:rsidR="00653FE0" w:rsidRPr="008C5C6D" w:rsidRDefault="00653FE0" w:rsidP="00270E59">
      <w:pPr>
        <w:pStyle w:val="EGNumberedheadinglevel2"/>
        <w:numPr>
          <w:ilvl w:val="1"/>
          <w:numId w:val="7"/>
        </w:numPr>
      </w:pPr>
      <w:bookmarkStart w:id="81" w:name="_Toc109137369"/>
      <w:bookmarkStart w:id="82" w:name="_Toc113010726"/>
      <w:r w:rsidRPr="008C5C6D">
        <w:t>Overview</w:t>
      </w:r>
      <w:bookmarkEnd w:id="81"/>
      <w:bookmarkEnd w:id="82"/>
    </w:p>
    <w:p w14:paraId="082C05A5" w14:textId="535FC3E4" w:rsidR="002319CD" w:rsidRDefault="002319CD" w:rsidP="002319CD">
      <w:r w:rsidRPr="008C5C6D">
        <w:t xml:space="preserve">We </w:t>
      </w:r>
      <w:r w:rsidR="002855D2" w:rsidRPr="008C5C6D">
        <w:t xml:space="preserve">have undertaken </w:t>
      </w:r>
      <w:r w:rsidRPr="008C5C6D">
        <w:t xml:space="preserve">our most in-depth and inclusive-driven customer engagement program to-date in the lead up to this </w:t>
      </w:r>
      <w:r w:rsidR="008D48AF" w:rsidRPr="008C5C6D">
        <w:t>P</w:t>
      </w:r>
      <w:r w:rsidRPr="008C5C6D">
        <w:t xml:space="preserve">rice </w:t>
      </w:r>
      <w:r w:rsidR="008D48AF" w:rsidRPr="008C5C6D">
        <w:t>S</w:t>
      </w:r>
      <w:r w:rsidRPr="008C5C6D">
        <w:t xml:space="preserve">ubmission. </w:t>
      </w:r>
      <w:r w:rsidR="00317EAC" w:rsidRPr="008C5C6D">
        <w:t>M</w:t>
      </w:r>
      <w:r w:rsidR="002855D2" w:rsidRPr="008C5C6D">
        <w:t xml:space="preserve">ore than </w:t>
      </w:r>
      <w:r w:rsidR="00706FD1">
        <w:t>9</w:t>
      </w:r>
      <w:r w:rsidR="002855D2" w:rsidRPr="008C5C6D">
        <w:t>00 people</w:t>
      </w:r>
      <w:r w:rsidR="002855D2">
        <w:t xml:space="preserve"> have been engaged, representing about three per cent of our customer base.</w:t>
      </w:r>
    </w:p>
    <w:p w14:paraId="1BE13222" w14:textId="7AFD27C7" w:rsidR="002319CD" w:rsidRDefault="00210B32" w:rsidP="002319CD">
      <w:r>
        <w:t xml:space="preserve">We </w:t>
      </w:r>
      <w:r w:rsidR="00B551D1">
        <w:t>achieved</w:t>
      </w:r>
      <w:r>
        <w:t xml:space="preserve"> this despite </w:t>
      </w:r>
      <w:r w:rsidR="00B551D1">
        <w:t xml:space="preserve">facing </w:t>
      </w:r>
      <w:r>
        <w:t xml:space="preserve">the </w:t>
      </w:r>
      <w:r w:rsidR="002319CD">
        <w:t>unprecedented challenge</w:t>
      </w:r>
      <w:r>
        <w:t xml:space="preserve"> of</w:t>
      </w:r>
      <w:r w:rsidR="002319CD">
        <w:t xml:space="preserve"> engaging with a community doubly traumatised by the 2019/20 bushfires and the COVID-19 pandemic. </w:t>
      </w:r>
      <w:r>
        <w:t>T</w:t>
      </w:r>
      <w:r w:rsidR="002319CD">
        <w:t xml:space="preserve">he willingness of the community to engage with us is a direct reflection of the strong, trusted and respectful relationship between </w:t>
      </w:r>
      <w:r>
        <w:t xml:space="preserve">East Gippsland Water </w:t>
      </w:r>
      <w:r w:rsidR="002319CD">
        <w:t>and our community.</w:t>
      </w:r>
    </w:p>
    <w:p w14:paraId="294CF5C1" w14:textId="2F533FA7" w:rsidR="002319CD" w:rsidRDefault="002319CD" w:rsidP="002319CD">
      <w:r>
        <w:t xml:space="preserve">Our engagement was conducted from February 2021 to </w:t>
      </w:r>
      <w:r w:rsidR="004F4D5C">
        <w:t>September</w:t>
      </w:r>
      <w:r>
        <w:t xml:space="preserve"> </w:t>
      </w:r>
      <w:r w:rsidRPr="004C4F07">
        <w:t>2022</w:t>
      </w:r>
      <w:r w:rsidR="00540738" w:rsidRPr="004C4F07">
        <w:rPr>
          <w:vertAlign w:val="superscript"/>
        </w:rPr>
        <w:t>1</w:t>
      </w:r>
      <w:r w:rsidRPr="004C4F07">
        <w:t xml:space="preserve"> and a variety</w:t>
      </w:r>
      <w:r>
        <w:t xml:space="preserve"> of methods were chosen to maximise the potential for meaningful engagement with a broad range of customers</w:t>
      </w:r>
      <w:r w:rsidR="00D9148B">
        <w:t xml:space="preserve"> who were</w:t>
      </w:r>
      <w:r>
        <w:t xml:space="preserve"> representative of our </w:t>
      </w:r>
      <w:r w:rsidR="005B0F10">
        <w:t xml:space="preserve">diverse </w:t>
      </w:r>
      <w:r>
        <w:t>region.</w:t>
      </w:r>
      <w:r w:rsidR="005B0F10">
        <w:t xml:space="preserve"> Our aim was to provide all customers with a reasonable and fair opportunity to participate in engagement activities. </w:t>
      </w:r>
      <w:r w:rsidR="005B0F10" w:rsidRPr="00093AB8">
        <w:t xml:space="preserve"> </w:t>
      </w:r>
    </w:p>
    <w:p w14:paraId="28631F12" w14:textId="61173BCA" w:rsidR="008D48AF" w:rsidRDefault="008D48AF" w:rsidP="008D48AF">
      <w:r>
        <w:t xml:space="preserve">As a result of the challenges our community and organisation faced, our engagement had to evolve and adapt during the Price Submission </w:t>
      </w:r>
      <w:r w:rsidR="00E13485">
        <w:t xml:space="preserve">development </w:t>
      </w:r>
      <w:r>
        <w:t>period, yet it remained meaty and meaningful. We engaged our customers on the issues that have the biggest impact on their bills - how we best respond to the challenges of climate change, ageing assets and growth, while maintaining services. We addressed this by explicitly asking customers in our Deliberative Forum whether we should bring capital works forward into this price period to reduce the burden on future customers.</w:t>
      </w:r>
    </w:p>
    <w:p w14:paraId="6BCE3DDE" w14:textId="2FA19207" w:rsidR="00AF7FDC" w:rsidRDefault="008D48AF" w:rsidP="008D48AF">
      <w:r>
        <w:t xml:space="preserve">We used a rigorous process to ensure the engagement was fair, universal and as inclusive as possible, given the circumstances. </w:t>
      </w:r>
      <w:r w:rsidR="00AF7FDC">
        <w:t xml:space="preserve"> The </w:t>
      </w:r>
      <w:r w:rsidR="00AF7FDC" w:rsidRPr="004C4F07">
        <w:t>International Association for Public Participation (IAP2) framework was used to help develop our engagement program</w:t>
      </w:r>
      <w:r w:rsidR="00AF7FDC" w:rsidRPr="004C4F07">
        <w:rPr>
          <w:vertAlign w:val="superscript"/>
        </w:rPr>
        <w:t>2</w:t>
      </w:r>
      <w:r w:rsidR="00AF7FDC" w:rsidRPr="004C4F07">
        <w:t>, with the aim to identify and test customer needs, preferences and priorities. We used independent specialist survey and research company, Insync, to develop our engagement plan</w:t>
      </w:r>
      <w:r w:rsidR="00AF7FDC" w:rsidRPr="004C4F07">
        <w:rPr>
          <w:vertAlign w:val="superscript"/>
        </w:rPr>
        <w:t>3</w:t>
      </w:r>
      <w:r w:rsidR="00AF7FDC" w:rsidRPr="004C4F07">
        <w:t>, oversee the preparation of the surveys, facilitate the Deliberative Forum and oversee the collation and reporting</w:t>
      </w:r>
      <w:r w:rsidR="00AF7FDC">
        <w:t xml:space="preserve"> of the results. </w:t>
      </w:r>
    </w:p>
    <w:p w14:paraId="28199857" w14:textId="20FFA2F2" w:rsidR="008D48AF" w:rsidRDefault="008D48AF" w:rsidP="008D48AF">
      <w:r>
        <w:t xml:space="preserve">Once identified and tested, these preferences and priorities were used to establish the outcomes to be delivered during the regulatory period, with key points from the draft Price Submission then put back out to the community for feedback, before going to the ESC for determination. </w:t>
      </w:r>
    </w:p>
    <w:p w14:paraId="78F5F959" w14:textId="77777777" w:rsidR="008D48AF" w:rsidRDefault="008D48AF" w:rsidP="008D48AF">
      <w:r>
        <w:t>The stages of our program can be summarised as follows:</w:t>
      </w:r>
    </w:p>
    <w:p w14:paraId="0F6BD0EF" w14:textId="77777777" w:rsidR="008D48AF" w:rsidRDefault="008D48AF" w:rsidP="00540738">
      <w:pPr>
        <w:pStyle w:val="EGNormalbullet"/>
      </w:pPr>
      <w:r>
        <w:t>Round 1 – Explore</w:t>
      </w:r>
    </w:p>
    <w:p w14:paraId="363B0F35" w14:textId="77777777" w:rsidR="008D48AF" w:rsidRDefault="008D48AF" w:rsidP="00540738">
      <w:pPr>
        <w:pStyle w:val="EGNormalbullet"/>
      </w:pPr>
      <w:r>
        <w:t>Round 2 – Test &amp; Recommend</w:t>
      </w:r>
    </w:p>
    <w:p w14:paraId="12C32871" w14:textId="77777777" w:rsidR="008D48AF" w:rsidRDefault="008D48AF" w:rsidP="00540738">
      <w:pPr>
        <w:pStyle w:val="EGNormalbullet"/>
      </w:pPr>
      <w:r>
        <w:t>Round 3 – Confirm &amp; Decide</w:t>
      </w:r>
    </w:p>
    <w:p w14:paraId="63F335C4" w14:textId="77777777" w:rsidR="008D48AF" w:rsidRDefault="008D48AF" w:rsidP="00540738">
      <w:pPr>
        <w:pStyle w:val="EGNormalbullet"/>
      </w:pPr>
      <w:r>
        <w:t>Round 4 – Close the Loop</w:t>
      </w:r>
    </w:p>
    <w:p w14:paraId="4F2B588A" w14:textId="4A5D52F1" w:rsidR="002319CD" w:rsidRPr="004C4F07" w:rsidRDefault="002319CD" w:rsidP="002319CD">
      <w:r>
        <w:t xml:space="preserve">Engagement ranged </w:t>
      </w:r>
      <w:r w:rsidRPr="004C4F07">
        <w:t xml:space="preserve">from ‘inform’ to ‘empower’ and mostly </w:t>
      </w:r>
      <w:r w:rsidR="00B551D1" w:rsidRPr="004C4F07">
        <w:t xml:space="preserve">sat </w:t>
      </w:r>
      <w:r w:rsidRPr="004C4F07">
        <w:t>at the ‘involve’ to ‘collaborate’ levels on the IAP2 spectrum</w:t>
      </w:r>
      <w:r w:rsidR="00540738" w:rsidRPr="004C4F07">
        <w:rPr>
          <w:vertAlign w:val="superscript"/>
        </w:rPr>
        <w:t>2</w:t>
      </w:r>
      <w:r w:rsidRPr="004C4F07">
        <w:t xml:space="preserve">. </w:t>
      </w:r>
    </w:p>
    <w:p w14:paraId="645B9821" w14:textId="60BEB6A6" w:rsidR="006C0D5C" w:rsidRPr="004C4F07" w:rsidRDefault="006C0D5C" w:rsidP="006C0D5C">
      <w:r w:rsidRPr="004C4F07">
        <w:t>Each round of engagement was timed to fit with significant Price Submission discussion and decision dates set for our Customer Committee and Board along the journey. Externally, the timing was driven by efforts to maximise inclusiveness. This meant undertaking engagement to coincide with key community events and markets, and coordinating the Deliberative Forum so that it did not clash with the Federal Election polling day in May 2022. Careful consideration was also given to changing developments with the impacts of the COVID</w:t>
      </w:r>
      <w:r w:rsidR="00C95426" w:rsidRPr="004C4F07">
        <w:t>-19</w:t>
      </w:r>
      <w:r w:rsidRPr="004C4F07">
        <w:t xml:space="preserve"> pandemic restricting timeframes and our ability to engage face-to-face in the community at short notice.</w:t>
      </w:r>
    </w:p>
    <w:p w14:paraId="1EA95D84" w14:textId="3D822167" w:rsidR="006C0D5C" w:rsidRDefault="006C0D5C" w:rsidP="006C0D5C">
      <w:r w:rsidRPr="004C4F07">
        <w:t>Our Customer Committee had an instrumental role in the development and implementation of the community engagement program. The committee has also played a vital role in reviewing our performance against our outcomes during the 2018-2023 period</w:t>
      </w:r>
      <w:r w:rsidR="00AF7FDC" w:rsidRPr="004C4F07">
        <w:rPr>
          <w:vertAlign w:val="superscript"/>
        </w:rPr>
        <w:t>4</w:t>
      </w:r>
      <w:r w:rsidRPr="004C4F07">
        <w:t>.</w:t>
      </w:r>
    </w:p>
    <w:p w14:paraId="682289CB" w14:textId="22D62DFF" w:rsidR="002319CD" w:rsidRDefault="002319CD" w:rsidP="002319CD">
      <w:r>
        <w:t xml:space="preserve">The </w:t>
      </w:r>
      <w:r w:rsidR="006C0D5C">
        <w:t>B</w:t>
      </w:r>
      <w:r>
        <w:t xml:space="preserve">oard agreed </w:t>
      </w:r>
      <w:r w:rsidRPr="004C4F07">
        <w:t>to ‘collaborate’ with the committee to identify our</w:t>
      </w:r>
      <w:r w:rsidR="005B0F10" w:rsidRPr="004C4F07">
        <w:t xml:space="preserve"> new</w:t>
      </w:r>
      <w:r w:rsidRPr="004C4F07">
        <w:t xml:space="preserve"> outcome measures and targets</w:t>
      </w:r>
      <w:r w:rsidR="005B0F10" w:rsidRPr="004C4F07">
        <w:t xml:space="preserve"> for this 2023-2028 </w:t>
      </w:r>
      <w:r w:rsidR="006C0D5C" w:rsidRPr="004C4F07">
        <w:t>P</w:t>
      </w:r>
      <w:r w:rsidR="005B0F10" w:rsidRPr="004C4F07">
        <w:t xml:space="preserve">rice </w:t>
      </w:r>
      <w:r w:rsidR="006C0D5C" w:rsidRPr="004C4F07">
        <w:t>S</w:t>
      </w:r>
      <w:r w:rsidR="005B0F10" w:rsidRPr="004C4F07">
        <w:t>ubmission</w:t>
      </w:r>
      <w:r w:rsidRPr="004C4F07">
        <w:t xml:space="preserve">. The committee was also ‘empowered’ by the </w:t>
      </w:r>
      <w:r w:rsidR="006C0D5C" w:rsidRPr="004C4F07">
        <w:t>B</w:t>
      </w:r>
      <w:r w:rsidRPr="004C4F07">
        <w:t xml:space="preserve">oard to determine Guaranteed Service Levels and the associated financial and reputational incentives for the </w:t>
      </w:r>
      <w:r w:rsidR="006C0D5C" w:rsidRPr="004C4F07">
        <w:t>P</w:t>
      </w:r>
      <w:r w:rsidRPr="004C4F07">
        <w:t xml:space="preserve">rice </w:t>
      </w:r>
      <w:r w:rsidR="006C0D5C" w:rsidRPr="004C4F07">
        <w:t>S</w:t>
      </w:r>
      <w:r w:rsidRPr="004C4F07">
        <w:t>ubmission</w:t>
      </w:r>
      <w:r w:rsidR="00AF7FDC" w:rsidRPr="004C4F07">
        <w:rPr>
          <w:vertAlign w:val="superscript"/>
        </w:rPr>
        <w:t>5</w:t>
      </w:r>
      <w:r w:rsidRPr="004C4F07">
        <w:t>.</w:t>
      </w:r>
    </w:p>
    <w:p w14:paraId="09E870B8" w14:textId="0DA6F992" w:rsidR="002319CD" w:rsidRPr="002319CD" w:rsidRDefault="002319CD" w:rsidP="006E05B4">
      <w:pPr>
        <w:pStyle w:val="EGNumberedheadinglevel2"/>
      </w:pPr>
      <w:bookmarkStart w:id="83" w:name="_Toc113010727"/>
      <w:r w:rsidRPr="002319CD">
        <w:t>What we did</w:t>
      </w:r>
      <w:bookmarkEnd w:id="83"/>
    </w:p>
    <w:p w14:paraId="68688594" w14:textId="62FAE054" w:rsidR="00C05D6E" w:rsidRPr="002E7DDE" w:rsidRDefault="00C05D6E" w:rsidP="00653FE0">
      <w:pPr>
        <w:rPr>
          <w:b/>
          <w:bCs/>
        </w:rPr>
      </w:pPr>
      <w:r>
        <w:rPr>
          <w:b/>
          <w:bCs/>
        </w:rPr>
        <w:t>Our methods</w:t>
      </w:r>
    </w:p>
    <w:p w14:paraId="5C80B6FC" w14:textId="1B071AAC" w:rsidR="00653FE0" w:rsidRDefault="00653FE0" w:rsidP="00653FE0">
      <w:r w:rsidRPr="004C4F07">
        <w:t xml:space="preserve">Methods used </w:t>
      </w:r>
      <w:r w:rsidR="00407BBC" w:rsidRPr="004C4F07">
        <w:t xml:space="preserve">in </w:t>
      </w:r>
      <w:r w:rsidRPr="004C4F07">
        <w:t xml:space="preserve">the </w:t>
      </w:r>
      <w:r w:rsidR="006C0D5C" w:rsidRPr="004C4F07">
        <w:t>P</w:t>
      </w:r>
      <w:r w:rsidRPr="004C4F07">
        <w:t xml:space="preserve">rice </w:t>
      </w:r>
      <w:r w:rsidR="006C0D5C" w:rsidRPr="004C4F07">
        <w:t>S</w:t>
      </w:r>
      <w:r w:rsidRPr="004C4F07">
        <w:t>ubmission engagement process included</w:t>
      </w:r>
      <w:r w:rsidR="00AF7FDC" w:rsidRPr="004C4F07">
        <w:rPr>
          <w:vertAlign w:val="superscript"/>
        </w:rPr>
        <w:t>6</w:t>
      </w:r>
      <w:r w:rsidRPr="004C4F07">
        <w:t>:</w:t>
      </w:r>
    </w:p>
    <w:p w14:paraId="4F55F11B" w14:textId="77777777" w:rsidR="002319CD" w:rsidRDefault="002319CD" w:rsidP="002319CD">
      <w:pPr>
        <w:pStyle w:val="EGNormalbullet"/>
      </w:pPr>
      <w:r>
        <w:t>Hard copy and online surveys.</w:t>
      </w:r>
    </w:p>
    <w:p w14:paraId="2F0F84C8" w14:textId="77777777" w:rsidR="002319CD" w:rsidRDefault="002319CD" w:rsidP="002319CD">
      <w:pPr>
        <w:pStyle w:val="EGNormalbullet"/>
      </w:pPr>
      <w:r>
        <w:t xml:space="preserve">Focus group sessions. </w:t>
      </w:r>
    </w:p>
    <w:p w14:paraId="0165BCAF" w14:textId="4FED8AFD" w:rsidR="002319CD" w:rsidRDefault="00407BBC" w:rsidP="002319CD">
      <w:pPr>
        <w:pStyle w:val="EGNormalbullet"/>
      </w:pPr>
      <w:r>
        <w:t>Our first ever</w:t>
      </w:r>
      <w:r w:rsidR="002319CD">
        <w:t xml:space="preserve"> </w:t>
      </w:r>
      <w:r w:rsidR="006C0D5C">
        <w:t>D</w:t>
      </w:r>
      <w:r w:rsidR="002319CD">
        <w:t xml:space="preserve">eliberative </w:t>
      </w:r>
      <w:r w:rsidR="006C0D5C">
        <w:t>F</w:t>
      </w:r>
      <w:r w:rsidR="002319CD">
        <w:t>orum</w:t>
      </w:r>
      <w:r w:rsidR="00B551D1">
        <w:t xml:space="preserve"> -</w:t>
      </w:r>
      <w:r>
        <w:t xml:space="preserve"> held over</w:t>
      </w:r>
      <w:r w:rsidR="00B551D1">
        <w:t xml:space="preserve"> one weekday evening and</w:t>
      </w:r>
      <w:r>
        <w:t xml:space="preserve"> two Saturdays</w:t>
      </w:r>
      <w:r w:rsidR="002319CD">
        <w:t xml:space="preserve">. </w:t>
      </w:r>
    </w:p>
    <w:p w14:paraId="370438C0" w14:textId="7B2E6847" w:rsidR="002319CD" w:rsidRDefault="00B551D1" w:rsidP="002319CD">
      <w:pPr>
        <w:pStyle w:val="EGNormalbullet"/>
      </w:pPr>
      <w:r>
        <w:t xml:space="preserve">The </w:t>
      </w:r>
      <w:r w:rsidR="002319CD">
        <w:t xml:space="preserve">East Gippsland Water website – dedicated pages for the </w:t>
      </w:r>
      <w:r w:rsidR="006C0D5C">
        <w:t>P</w:t>
      </w:r>
      <w:r w:rsidR="002319CD">
        <w:t xml:space="preserve">rice </w:t>
      </w:r>
      <w:r w:rsidR="006C0D5C">
        <w:t>S</w:t>
      </w:r>
      <w:r w:rsidR="002319CD">
        <w:t>ubmission.</w:t>
      </w:r>
    </w:p>
    <w:p w14:paraId="3801F9EA" w14:textId="77777777" w:rsidR="002319CD" w:rsidRDefault="002319CD" w:rsidP="002319CD">
      <w:pPr>
        <w:pStyle w:val="EGNormalbullet"/>
      </w:pPr>
      <w:r>
        <w:t>Face-to-face conversations.</w:t>
      </w:r>
    </w:p>
    <w:p w14:paraId="3EDD54FC" w14:textId="77777777" w:rsidR="002319CD" w:rsidRDefault="002319CD" w:rsidP="002319CD">
      <w:pPr>
        <w:pStyle w:val="EGNormalbullet"/>
      </w:pPr>
      <w:r>
        <w:t>Emails to customers.</w:t>
      </w:r>
    </w:p>
    <w:p w14:paraId="4C120C41" w14:textId="77777777" w:rsidR="002319CD" w:rsidRDefault="002319CD" w:rsidP="002319CD">
      <w:pPr>
        <w:pStyle w:val="EGNormalbullet"/>
      </w:pPr>
      <w:r>
        <w:t xml:space="preserve">Surveying customers at major community events across East Gippsland, such as community markets, school fairs and shows. </w:t>
      </w:r>
    </w:p>
    <w:p w14:paraId="6B6D091B" w14:textId="77777777" w:rsidR="002319CD" w:rsidRDefault="002319CD" w:rsidP="002319CD">
      <w:pPr>
        <w:pStyle w:val="EGNormalbullet"/>
      </w:pPr>
      <w:r>
        <w:t xml:space="preserve">Promoting engagement activities using media releases, Facebook, Twitter, the quarterly ‘On Tap’ newsletter sent to all account holders, our monthly ‘In the Flow’ page in the East Gippsland News newspaper (covering the whole region). </w:t>
      </w:r>
    </w:p>
    <w:p w14:paraId="51033570" w14:textId="0D6BF2CB" w:rsidR="002319CD" w:rsidRDefault="002319CD" w:rsidP="002319CD">
      <w:pPr>
        <w:pStyle w:val="EGNormalbullet"/>
      </w:pPr>
      <w:r>
        <w:t>Public information ads on commercial and community radio</w:t>
      </w:r>
      <w:r w:rsidR="00407BBC">
        <w:t xml:space="preserve"> stations across our service area</w:t>
      </w:r>
      <w:r>
        <w:t xml:space="preserve"> to encourage expressions of interest for participation in the </w:t>
      </w:r>
      <w:r w:rsidR="006C0D5C">
        <w:t>D</w:t>
      </w:r>
      <w:r>
        <w:t xml:space="preserve">eliberative </w:t>
      </w:r>
      <w:r w:rsidR="006C0D5C">
        <w:t>F</w:t>
      </w:r>
      <w:r>
        <w:t>orum</w:t>
      </w:r>
      <w:r w:rsidR="00407BBC">
        <w:t>.</w:t>
      </w:r>
      <w:r>
        <w:t xml:space="preserve"> </w:t>
      </w:r>
    </w:p>
    <w:p w14:paraId="0325E16F" w14:textId="265CB5D8" w:rsidR="002319CD" w:rsidRDefault="002319CD" w:rsidP="002319CD">
      <w:pPr>
        <w:pStyle w:val="EGNormalbullet"/>
      </w:pPr>
      <w:r>
        <w:t xml:space="preserve">Fact sheets to help inform customers in relation to the </w:t>
      </w:r>
      <w:r w:rsidR="006C0D5C">
        <w:t>P</w:t>
      </w:r>
      <w:r>
        <w:t xml:space="preserve">rice </w:t>
      </w:r>
      <w:r w:rsidR="006C0D5C">
        <w:t>S</w:t>
      </w:r>
      <w:r>
        <w:t>ubmission process and to provide feedback on their identified preferences and willingness to pay.</w:t>
      </w:r>
    </w:p>
    <w:p w14:paraId="5F460756" w14:textId="6592F937" w:rsidR="002319CD" w:rsidRDefault="00407BBC" w:rsidP="002319CD">
      <w:pPr>
        <w:pStyle w:val="EGNormalbullet"/>
        <w:numPr>
          <w:ilvl w:val="0"/>
          <w:numId w:val="0"/>
        </w:numPr>
        <w:spacing w:after="0"/>
      </w:pPr>
      <w:r>
        <w:t>To further</w:t>
      </w:r>
      <w:r w:rsidR="002319CD">
        <w:t xml:space="preserve"> encourage participation</w:t>
      </w:r>
      <w:r>
        <w:t xml:space="preserve"> in our engagement program,</w:t>
      </w:r>
      <w:r w:rsidR="002319CD">
        <w:t xml:space="preserve"> financial incentives were promoted </w:t>
      </w:r>
      <w:r>
        <w:t>for those who completed</w:t>
      </w:r>
      <w:r w:rsidR="002319CD">
        <w:t xml:space="preserve"> the survey for Round 1 (Explore), </w:t>
      </w:r>
      <w:r>
        <w:t>those who submitted</w:t>
      </w:r>
      <w:r w:rsidR="002319CD">
        <w:t xml:space="preserve"> an expression of interest to participate in the </w:t>
      </w:r>
      <w:r w:rsidR="006C0D5C">
        <w:t>D</w:t>
      </w:r>
      <w:r w:rsidR="002319CD">
        <w:t xml:space="preserve">eliberative </w:t>
      </w:r>
      <w:r w:rsidR="006C0D5C">
        <w:t>F</w:t>
      </w:r>
      <w:r w:rsidR="002319CD">
        <w:t>orum</w:t>
      </w:r>
      <w:r>
        <w:t>,</w:t>
      </w:r>
      <w:r w:rsidR="002319CD">
        <w:t xml:space="preserve"> and those selected to take part in the forum.</w:t>
      </w:r>
    </w:p>
    <w:p w14:paraId="41495F1B" w14:textId="637CA3C0" w:rsidR="00C05D6E" w:rsidRDefault="00C05D6E" w:rsidP="002319CD">
      <w:pPr>
        <w:pStyle w:val="EGNormalbullet"/>
        <w:numPr>
          <w:ilvl w:val="0"/>
          <w:numId w:val="0"/>
        </w:numPr>
        <w:spacing w:after="0"/>
      </w:pPr>
    </w:p>
    <w:p w14:paraId="3FA2EA98" w14:textId="77F80A3A" w:rsidR="00C05D6E" w:rsidRPr="002E7DDE" w:rsidRDefault="00C05D6E" w:rsidP="002319CD">
      <w:pPr>
        <w:pStyle w:val="EGNormalbullet"/>
        <w:numPr>
          <w:ilvl w:val="0"/>
          <w:numId w:val="0"/>
        </w:numPr>
        <w:spacing w:after="0"/>
        <w:rPr>
          <w:b/>
          <w:bCs/>
        </w:rPr>
      </w:pPr>
      <w:r>
        <w:rPr>
          <w:b/>
          <w:bCs/>
        </w:rPr>
        <w:t>Our program</w:t>
      </w:r>
    </w:p>
    <w:p w14:paraId="44928B3B" w14:textId="51C1E146" w:rsidR="00152FA2" w:rsidRDefault="00152FA2" w:rsidP="002319CD">
      <w:pPr>
        <w:pStyle w:val="EGNormalbullet"/>
        <w:numPr>
          <w:ilvl w:val="0"/>
          <w:numId w:val="0"/>
        </w:numPr>
        <w:spacing w:after="0"/>
      </w:pPr>
    </w:p>
    <w:p w14:paraId="409A22E6" w14:textId="3D9B4ECA" w:rsidR="002855D2" w:rsidRDefault="002855D2" w:rsidP="002855D2">
      <w:pPr>
        <w:pStyle w:val="EGNormalbullet"/>
        <w:numPr>
          <w:ilvl w:val="0"/>
          <w:numId w:val="0"/>
        </w:numPr>
        <w:spacing w:after="0"/>
      </w:pPr>
      <w:bookmarkStart w:id="84" w:name="_Hlk113961543"/>
      <w:r>
        <w:t xml:space="preserve">Our </w:t>
      </w:r>
      <w:r w:rsidR="006C0D5C">
        <w:t>P</w:t>
      </w:r>
      <w:r>
        <w:t xml:space="preserve">rice </w:t>
      </w:r>
      <w:r w:rsidR="006C0D5C">
        <w:t>S</w:t>
      </w:r>
      <w:r>
        <w:t>ubmission engagement program is outlined in sequence from February 2021 to August 2022 below:</w:t>
      </w:r>
    </w:p>
    <w:p w14:paraId="74399C55" w14:textId="77777777" w:rsidR="002855D2" w:rsidRDefault="002855D2" w:rsidP="002855D2">
      <w:pPr>
        <w:pStyle w:val="EGNormalbullet"/>
        <w:numPr>
          <w:ilvl w:val="0"/>
          <w:numId w:val="0"/>
        </w:numPr>
        <w:spacing w:after="0"/>
      </w:pPr>
    </w:p>
    <w:p w14:paraId="612F4D5B" w14:textId="0AC48F98" w:rsidR="002855D2" w:rsidRPr="004C4F07" w:rsidRDefault="002855D2" w:rsidP="002855D2">
      <w:pPr>
        <w:pStyle w:val="EGNormalbullet"/>
      </w:pPr>
      <w:r>
        <w:t xml:space="preserve">We heard the views of 88 </w:t>
      </w:r>
      <w:r w:rsidRPr="004C4F07">
        <w:t>community members at East Gippsland Shire Council community workshops across our region</w:t>
      </w:r>
      <w:r w:rsidR="00AF7FDC" w:rsidRPr="004C4F07">
        <w:rPr>
          <w:vertAlign w:val="superscript"/>
        </w:rPr>
        <w:t>7</w:t>
      </w:r>
      <w:r w:rsidRPr="004C4F07">
        <w:t>.</w:t>
      </w:r>
    </w:p>
    <w:p w14:paraId="6EB78C39" w14:textId="7FAC04B6" w:rsidR="002855D2" w:rsidRPr="004C4F07" w:rsidRDefault="002855D2" w:rsidP="002855D2">
      <w:pPr>
        <w:pStyle w:val="EGNormalbullet"/>
      </w:pPr>
      <w:r w:rsidRPr="004C4F07">
        <w:t>241 questionnaires (online and hard copy) were completed by customers and the wider community at markets and field days, and via a link from our Facebook page</w:t>
      </w:r>
      <w:r w:rsidR="00AF7FDC" w:rsidRPr="004C4F07">
        <w:rPr>
          <w:vertAlign w:val="superscript"/>
        </w:rPr>
        <w:t>7</w:t>
      </w:r>
      <w:r w:rsidRPr="004C4F07">
        <w:t>.</w:t>
      </w:r>
    </w:p>
    <w:p w14:paraId="128B63B1" w14:textId="295E8D5A" w:rsidR="002855D2" w:rsidRPr="004C4F07" w:rsidRDefault="002855D2" w:rsidP="002855D2">
      <w:pPr>
        <w:pStyle w:val="EGNormalbullet"/>
      </w:pPr>
      <w:r w:rsidRPr="004C4F07">
        <w:t xml:space="preserve">Seven focus group sessions were held </w:t>
      </w:r>
      <w:r w:rsidR="006E05B4" w:rsidRPr="004C4F07">
        <w:t>on</w:t>
      </w:r>
      <w:r w:rsidRPr="004C4F07">
        <w:t xml:space="preserve"> Zoom, with 40 customers across our region</w:t>
      </w:r>
      <w:r w:rsidR="00AF7FDC" w:rsidRPr="004C4F07">
        <w:rPr>
          <w:vertAlign w:val="superscript"/>
        </w:rPr>
        <w:t>7</w:t>
      </w:r>
      <w:r w:rsidRPr="004C4F07">
        <w:t>.</w:t>
      </w:r>
    </w:p>
    <w:p w14:paraId="087C2FE2" w14:textId="56794736" w:rsidR="002855D2" w:rsidRPr="004C4F07" w:rsidRDefault="002855D2" w:rsidP="002855D2">
      <w:pPr>
        <w:pStyle w:val="EGNormalbullet"/>
      </w:pPr>
      <w:r w:rsidRPr="004C4F07">
        <w:t>One-on-one interviews were held with 12 representatives from businesses and community groups</w:t>
      </w:r>
      <w:r w:rsidR="00AF7FDC" w:rsidRPr="004C4F07">
        <w:rPr>
          <w:vertAlign w:val="superscript"/>
        </w:rPr>
        <w:t>7</w:t>
      </w:r>
      <w:r w:rsidRPr="004C4F07">
        <w:t>.</w:t>
      </w:r>
    </w:p>
    <w:p w14:paraId="1F459585" w14:textId="766E374D" w:rsidR="002855D2" w:rsidRPr="004C4F07" w:rsidRDefault="002855D2" w:rsidP="002855D2">
      <w:pPr>
        <w:pStyle w:val="EGNormalbullet"/>
      </w:pPr>
      <w:r w:rsidRPr="004C4F07">
        <w:t>Our annual customer survey of 400 customers included Price Submission</w:t>
      </w:r>
      <w:r w:rsidR="006C0D5C" w:rsidRPr="004C4F07">
        <w:t xml:space="preserve"> </w:t>
      </w:r>
      <w:r w:rsidRPr="004C4F07">
        <w:t>related questions</w:t>
      </w:r>
      <w:r w:rsidR="00AF7FDC" w:rsidRPr="004C4F07">
        <w:rPr>
          <w:vertAlign w:val="superscript"/>
        </w:rPr>
        <w:t>8</w:t>
      </w:r>
      <w:r w:rsidRPr="004C4F07">
        <w:t>.</w:t>
      </w:r>
    </w:p>
    <w:p w14:paraId="4B85CD6E" w14:textId="79845933" w:rsidR="002855D2" w:rsidRPr="004C4F07" w:rsidRDefault="002855D2" w:rsidP="002855D2">
      <w:pPr>
        <w:pStyle w:val="EGNormalbullet"/>
      </w:pPr>
      <w:r w:rsidRPr="004C4F07">
        <w:t xml:space="preserve">Our </w:t>
      </w:r>
      <w:r w:rsidR="006C0D5C" w:rsidRPr="004C4F07">
        <w:t>D</w:t>
      </w:r>
      <w:r w:rsidRPr="004C4F07">
        <w:t xml:space="preserve">eliberative </w:t>
      </w:r>
      <w:r w:rsidR="006C0D5C" w:rsidRPr="004C4F07">
        <w:t>F</w:t>
      </w:r>
      <w:r w:rsidRPr="004C4F07">
        <w:t xml:space="preserve">orum was held across </w:t>
      </w:r>
      <w:r w:rsidR="006806B9" w:rsidRPr="004C4F07">
        <w:t xml:space="preserve">one evening in April and </w:t>
      </w:r>
      <w:r w:rsidRPr="004C4F07">
        <w:t>two Saturdays in Ma</w:t>
      </w:r>
      <w:r w:rsidR="006806B9" w:rsidRPr="004C4F07">
        <w:t>y</w:t>
      </w:r>
      <w:r w:rsidRPr="004C4F07">
        <w:t xml:space="preserve"> 2022, involving 30 customers drawn from a total pool of 171 expressions of interest. The final 30 were chosen to represent, as much as possible, our diverse community</w:t>
      </w:r>
      <w:r w:rsidR="00AF7FDC" w:rsidRPr="004C4F07">
        <w:rPr>
          <w:vertAlign w:val="superscript"/>
        </w:rPr>
        <w:t>9</w:t>
      </w:r>
      <w:r w:rsidRPr="004C4F07">
        <w:t>.</w:t>
      </w:r>
    </w:p>
    <w:p w14:paraId="6726E50D" w14:textId="1C68AAD9" w:rsidR="002855D2" w:rsidRDefault="002855D2" w:rsidP="002855D2">
      <w:pPr>
        <w:pStyle w:val="EGNormalbullet"/>
      </w:pPr>
      <w:r>
        <w:t xml:space="preserve">We closed the loop with customers, the community and stakeholders, inviting final feedback on </w:t>
      </w:r>
      <w:r w:rsidR="006C0D5C">
        <w:t xml:space="preserve">the key aspects of </w:t>
      </w:r>
      <w:r>
        <w:t xml:space="preserve">our draft </w:t>
      </w:r>
      <w:r w:rsidR="006C0D5C">
        <w:t>P</w:t>
      </w:r>
      <w:r>
        <w:t xml:space="preserve">rice </w:t>
      </w:r>
      <w:r w:rsidR="006C0D5C">
        <w:t>S</w:t>
      </w:r>
      <w:r>
        <w:t xml:space="preserve">ubmission in August </w:t>
      </w:r>
      <w:r w:rsidRPr="004C4F07">
        <w:t>2022</w:t>
      </w:r>
      <w:r w:rsidR="00AF7FDC" w:rsidRPr="004C4F07">
        <w:rPr>
          <w:vertAlign w:val="superscript"/>
        </w:rPr>
        <w:t>10</w:t>
      </w:r>
      <w:bookmarkStart w:id="85" w:name="_Hlk113961742"/>
      <w:r w:rsidR="00C94816">
        <w:rPr>
          <w:vertAlign w:val="superscript"/>
        </w:rPr>
        <w:t xml:space="preserve"> </w:t>
      </w:r>
      <w:r w:rsidR="00C94816">
        <w:t>with 48 submissions received</w:t>
      </w:r>
      <w:r w:rsidR="00C94816" w:rsidRPr="00C94816">
        <w:rPr>
          <w:vertAlign w:val="superscript"/>
        </w:rPr>
        <w:t>11</w:t>
      </w:r>
      <w:r w:rsidR="00C94816">
        <w:t>.</w:t>
      </w:r>
      <w:bookmarkEnd w:id="85"/>
    </w:p>
    <w:p w14:paraId="54A4C4E4" w14:textId="258BC9BA" w:rsidR="006806B9" w:rsidRDefault="006806B9" w:rsidP="002855D2">
      <w:pPr>
        <w:pStyle w:val="EGNormalbullet"/>
      </w:pPr>
      <w:r>
        <w:t xml:space="preserve">The total number of customers engaged during the price submission engagement program was </w:t>
      </w:r>
      <w:r w:rsidR="004C4F07" w:rsidRPr="00706FD1">
        <w:t>912.</w:t>
      </w:r>
    </w:p>
    <w:bookmarkEnd w:id="84"/>
    <w:p w14:paraId="53E86E75" w14:textId="77777777" w:rsidR="002855D2" w:rsidRDefault="002855D2" w:rsidP="002319CD">
      <w:pPr>
        <w:pStyle w:val="EGNormalbullet"/>
        <w:numPr>
          <w:ilvl w:val="0"/>
          <w:numId w:val="0"/>
        </w:numPr>
        <w:spacing w:after="0"/>
      </w:pPr>
    </w:p>
    <w:p w14:paraId="2703D77B" w14:textId="4395F240" w:rsidR="00152FA2" w:rsidRPr="006C0D5C" w:rsidRDefault="00152FA2" w:rsidP="006C0D5C">
      <w:pPr>
        <w:rPr>
          <w:b/>
        </w:rPr>
      </w:pPr>
      <w:r w:rsidRPr="006C0D5C">
        <w:rPr>
          <w:b/>
        </w:rPr>
        <w:t>Ensuring diversity and inclusion</w:t>
      </w:r>
    </w:p>
    <w:p w14:paraId="0ACBDA19" w14:textId="496CDB6A" w:rsidR="002319CD" w:rsidRDefault="00407BBC" w:rsidP="006C0D5C">
      <w:r>
        <w:t>A</w:t>
      </w:r>
      <w:r w:rsidR="002319CD">
        <w:t>s part of our drive to make the engagement process as inclusive as possible, promotional</w:t>
      </w:r>
      <w:r w:rsidR="006C0D5C">
        <w:t xml:space="preserve"> </w:t>
      </w:r>
      <w:r w:rsidR="00317EAC">
        <w:t>m</w:t>
      </w:r>
      <w:r w:rsidR="002319CD">
        <w:t xml:space="preserve">aterial for the </w:t>
      </w:r>
      <w:r w:rsidR="006C0D5C">
        <w:t>D</w:t>
      </w:r>
      <w:r w:rsidR="002319CD">
        <w:t xml:space="preserve">eliberative </w:t>
      </w:r>
      <w:r w:rsidR="006C0D5C">
        <w:t>F</w:t>
      </w:r>
      <w:r w:rsidR="002319CD">
        <w:t>orum emphasised that no previous forum experience</w:t>
      </w:r>
      <w:r w:rsidR="00317EAC">
        <w:t xml:space="preserve"> </w:t>
      </w:r>
      <w:r w:rsidR="002319CD">
        <w:t>was necessary, or prior knowledge about water or wastewater</w:t>
      </w:r>
      <w:r w:rsidR="006C0D5C">
        <w:t>. P</w:t>
      </w:r>
      <w:r w:rsidR="002319CD">
        <w:t>eople from all walks of life</w:t>
      </w:r>
      <w:r w:rsidR="006C0D5C">
        <w:t xml:space="preserve"> were</w:t>
      </w:r>
      <w:r w:rsidR="002319CD">
        <w:t xml:space="preserve"> invited</w:t>
      </w:r>
      <w:r w:rsidR="00317EAC">
        <w:t xml:space="preserve"> to submit an expression of interest</w:t>
      </w:r>
      <w:r w:rsidR="006C0D5C">
        <w:t xml:space="preserve"> and t</w:t>
      </w:r>
      <w:r w:rsidR="002319CD">
        <w:t>he main</w:t>
      </w:r>
      <w:r w:rsidR="00317EAC">
        <w:t xml:space="preserve"> </w:t>
      </w:r>
      <w:r w:rsidR="002319CD">
        <w:t>requirement was enthusiasm to represent a divers</w:t>
      </w:r>
      <w:r w:rsidR="00317EAC">
        <w:t xml:space="preserve">e </w:t>
      </w:r>
      <w:r w:rsidR="002319CD">
        <w:t>community.</w:t>
      </w:r>
    </w:p>
    <w:p w14:paraId="497AB0B2" w14:textId="05177A7F" w:rsidR="002319CD" w:rsidRDefault="002319CD" w:rsidP="006C0D5C">
      <w:r>
        <w:t>Due to changing conditions around COVID</w:t>
      </w:r>
      <w:r w:rsidR="00AB70D3">
        <w:t>-19</w:t>
      </w:r>
      <w:r w:rsidR="00317EAC">
        <w:t>,</w:t>
      </w:r>
      <w:r>
        <w:t xml:space="preserve"> the </w:t>
      </w:r>
      <w:r w:rsidR="006C0D5C">
        <w:t>D</w:t>
      </w:r>
      <w:r>
        <w:t xml:space="preserve">eliberative </w:t>
      </w:r>
      <w:r w:rsidR="006C0D5C">
        <w:t>F</w:t>
      </w:r>
      <w:r>
        <w:t xml:space="preserve">orum and focus groups were conducted via </w:t>
      </w:r>
      <w:r w:rsidR="00407BBC">
        <w:t>Z</w:t>
      </w:r>
      <w:r>
        <w:t xml:space="preserve">oom, with free training in the technology publicised to assist those requiring it. </w:t>
      </w:r>
    </w:p>
    <w:p w14:paraId="6CDD5670" w14:textId="4279C06E" w:rsidR="002319CD" w:rsidRDefault="002319CD" w:rsidP="006C0D5C">
      <w:r>
        <w:t>The COVID</w:t>
      </w:r>
      <w:r w:rsidR="00AB70D3">
        <w:t>-19</w:t>
      </w:r>
      <w:r>
        <w:t xml:space="preserve"> pandemic has shown that anyone can find themselves in financial difficulty through no fault of their own</w:t>
      </w:r>
      <w:r w:rsidR="006C0D5C">
        <w:t>, so w</w:t>
      </w:r>
      <w:r>
        <w:t>e put great effort into bringing the views of these people to the fore</w:t>
      </w:r>
      <w:r w:rsidR="006C0D5C">
        <w:t>. We did this</w:t>
      </w:r>
      <w:r>
        <w:t xml:space="preserve"> by seeking input from organisations such as Gippsland Lakes Complete Health and Lakes Entrance Aboriginal Health Association, as well as from representative individuals selected for our </w:t>
      </w:r>
      <w:r w:rsidR="006C0D5C">
        <w:t>D</w:t>
      </w:r>
      <w:r>
        <w:t xml:space="preserve">eliberative </w:t>
      </w:r>
      <w:r w:rsidR="006C0D5C">
        <w:t>F</w:t>
      </w:r>
      <w:r>
        <w:t xml:space="preserve">orum. </w:t>
      </w:r>
    </w:p>
    <w:p w14:paraId="711D0067" w14:textId="1B198D1F" w:rsidR="002319CD" w:rsidRDefault="002319CD" w:rsidP="006C0D5C">
      <w:r>
        <w:t xml:space="preserve">Gender issues </w:t>
      </w:r>
      <w:r w:rsidR="00152FA2">
        <w:t>were</w:t>
      </w:r>
      <w:r>
        <w:t xml:space="preserve"> another key consideration of the engagement, particularly the way that gender intersects with other demographics. Hence gender-specific questions were included in the survey for Round 1 </w:t>
      </w:r>
      <w:r w:rsidR="0035171C">
        <w:t>(</w:t>
      </w:r>
      <w:r>
        <w:t>Explore</w:t>
      </w:r>
      <w:r w:rsidR="0035171C">
        <w:t>)</w:t>
      </w:r>
      <w:r>
        <w:t xml:space="preserve"> of engagement</w:t>
      </w:r>
      <w:r w:rsidR="00E23060" w:rsidRPr="00E23060">
        <w:rPr>
          <w:vertAlign w:val="superscript"/>
        </w:rPr>
        <w:t>7</w:t>
      </w:r>
      <w:r>
        <w:t>, in the annual customer satisfaction survey</w:t>
      </w:r>
      <w:r w:rsidR="00E23060" w:rsidRPr="00E23060">
        <w:rPr>
          <w:vertAlign w:val="superscript"/>
        </w:rPr>
        <w:t>8</w:t>
      </w:r>
      <w:r w:rsidR="00152FA2">
        <w:t>,</w:t>
      </w:r>
      <w:r>
        <w:t xml:space="preserve"> and as part of the expression of interest registration for the </w:t>
      </w:r>
      <w:r w:rsidR="00585551">
        <w:t>D</w:t>
      </w:r>
      <w:r>
        <w:t xml:space="preserve">eliberative </w:t>
      </w:r>
      <w:r w:rsidR="00585551">
        <w:t>F</w:t>
      </w:r>
      <w:r>
        <w:t>orum</w:t>
      </w:r>
      <w:r w:rsidR="00E23060" w:rsidRPr="00E23060">
        <w:rPr>
          <w:vertAlign w:val="superscript"/>
        </w:rPr>
        <w:t>9</w:t>
      </w:r>
      <w:r>
        <w:t>.</w:t>
      </w:r>
    </w:p>
    <w:p w14:paraId="63763293" w14:textId="714E677C" w:rsidR="002319CD" w:rsidRDefault="002319CD" w:rsidP="006C0D5C">
      <w:r>
        <w:t xml:space="preserve">Sometimes people with a disability experience barriers to participation in engagement activities. To help overcome these barriers, </w:t>
      </w:r>
      <w:r w:rsidR="00152FA2">
        <w:t>we</w:t>
      </w:r>
      <w:r>
        <w:t xml:space="preserve"> employed the wide variety of promotional and engagement tools, including specific targeting by email and approaches to disability service providers in East Gippsland. Providers approached included Gippsland Lakes Complete Health, East Gippsland Specialist School and the Noweyung disability services and support organisation. </w:t>
      </w:r>
    </w:p>
    <w:p w14:paraId="36B4BBF5" w14:textId="3818A286" w:rsidR="002319CD" w:rsidRDefault="002319CD" w:rsidP="006C0D5C">
      <w:r>
        <w:t xml:space="preserve">East Gippsland Water is committed to working with Traditional Owner groups and Aboriginal or Torres Strait Islander people. </w:t>
      </w:r>
      <w:r w:rsidR="00152FA2">
        <w:rPr>
          <w:lang w:bidi="th-TH"/>
        </w:rPr>
        <w:t>In addition to</w:t>
      </w:r>
      <w:r>
        <w:rPr>
          <w:lang w:bidi="th-TH"/>
        </w:rPr>
        <w:t xml:space="preserve"> the wide variety of promotional and engagement tools mentioned </w:t>
      </w:r>
      <w:r w:rsidR="00152FA2">
        <w:rPr>
          <w:lang w:bidi="th-TH"/>
        </w:rPr>
        <w:t xml:space="preserve">above, we held </w:t>
      </w:r>
      <w:r w:rsidR="00585551">
        <w:rPr>
          <w:lang w:bidi="th-TH"/>
        </w:rPr>
        <w:t>one-on-one</w:t>
      </w:r>
      <w:r w:rsidR="00152FA2">
        <w:rPr>
          <w:lang w:bidi="th-TH"/>
        </w:rPr>
        <w:t xml:space="preserve"> interviews during Round 1 (Explore) with </w:t>
      </w:r>
      <w:r>
        <w:rPr>
          <w:lang w:bidi="th-TH"/>
        </w:rPr>
        <w:t>representatives from Lakes Entrance Aboriginal Health Association and Gippsland Lakes Complete Health</w:t>
      </w:r>
      <w:r w:rsidR="00C94816" w:rsidRPr="00C94816">
        <w:rPr>
          <w:vertAlign w:val="superscript"/>
          <w:lang w:bidi="th-TH"/>
        </w:rPr>
        <w:t>7</w:t>
      </w:r>
      <w:r>
        <w:rPr>
          <w:lang w:bidi="th-TH"/>
        </w:rPr>
        <w:t xml:space="preserve">. </w:t>
      </w:r>
      <w:r w:rsidR="00152FA2">
        <w:rPr>
          <w:lang w:bidi="th-TH"/>
        </w:rPr>
        <w:t>E</w:t>
      </w:r>
      <w:r>
        <w:rPr>
          <w:lang w:bidi="th-TH"/>
        </w:rPr>
        <w:t xml:space="preserve">mails were </w:t>
      </w:r>
      <w:r w:rsidR="00152FA2">
        <w:rPr>
          <w:lang w:bidi="th-TH"/>
        </w:rPr>
        <w:t xml:space="preserve">also </w:t>
      </w:r>
      <w:r>
        <w:rPr>
          <w:lang w:bidi="th-TH"/>
        </w:rPr>
        <w:t>sent to Lakes Entrance Aboriginal Health Association, Gunaikurnai Land and Waters Aboriginal Corporation, Moogji Council</w:t>
      </w:r>
      <w:r w:rsidR="00152FA2">
        <w:rPr>
          <w:lang w:bidi="th-TH"/>
        </w:rPr>
        <w:t>,</w:t>
      </w:r>
      <w:r>
        <w:rPr>
          <w:lang w:bidi="th-TH"/>
        </w:rPr>
        <w:t xml:space="preserve"> and Gippsland Lakes Complete Health encouraging expressions of interest to participate in the </w:t>
      </w:r>
      <w:r w:rsidR="00585551">
        <w:rPr>
          <w:lang w:bidi="th-TH"/>
        </w:rPr>
        <w:t>D</w:t>
      </w:r>
      <w:r>
        <w:rPr>
          <w:lang w:bidi="th-TH"/>
        </w:rPr>
        <w:t xml:space="preserve">eliberative </w:t>
      </w:r>
      <w:r w:rsidR="00585551">
        <w:rPr>
          <w:lang w:bidi="th-TH"/>
        </w:rPr>
        <w:t>F</w:t>
      </w:r>
      <w:r>
        <w:rPr>
          <w:lang w:bidi="th-TH"/>
        </w:rPr>
        <w:t>orum</w:t>
      </w:r>
      <w:r w:rsidR="00C94816" w:rsidRPr="00C94816">
        <w:rPr>
          <w:vertAlign w:val="superscript"/>
          <w:lang w:bidi="th-TH"/>
        </w:rPr>
        <w:t>12</w:t>
      </w:r>
      <w:r>
        <w:rPr>
          <w:lang w:bidi="th-TH"/>
        </w:rPr>
        <w:t xml:space="preserve">. </w:t>
      </w:r>
      <w:r w:rsidR="00317EAC">
        <w:rPr>
          <w:lang w:bidi="th-TH"/>
        </w:rPr>
        <w:t xml:space="preserve">The </w:t>
      </w:r>
      <w:r>
        <w:rPr>
          <w:lang w:bidi="th-TH"/>
        </w:rPr>
        <w:t>Gippsland &amp; East Gippsland Aboriginal Co-operative w</w:t>
      </w:r>
      <w:r w:rsidR="00DC22B2">
        <w:rPr>
          <w:lang w:bidi="th-TH"/>
        </w:rPr>
        <w:t>as</w:t>
      </w:r>
      <w:r>
        <w:rPr>
          <w:lang w:bidi="th-TH"/>
        </w:rPr>
        <w:t xml:space="preserve"> also contacted by phone. </w:t>
      </w:r>
    </w:p>
    <w:p w14:paraId="0D6FF5CB" w14:textId="77777777" w:rsidR="00653FE0" w:rsidRPr="00E23060" w:rsidRDefault="00653FE0" w:rsidP="00270E59">
      <w:pPr>
        <w:pStyle w:val="EGNumberedheadinglevel2"/>
        <w:numPr>
          <w:ilvl w:val="1"/>
          <w:numId w:val="7"/>
        </w:numPr>
      </w:pPr>
      <w:bookmarkStart w:id="86" w:name="_Toc491730801"/>
      <w:bookmarkStart w:id="87" w:name="_Toc109137370"/>
      <w:bookmarkStart w:id="88" w:name="_Toc113010728"/>
      <w:r>
        <w:t xml:space="preserve">Matters </w:t>
      </w:r>
      <w:r w:rsidRPr="00E23060">
        <w:t xml:space="preserve">covered by customer </w:t>
      </w:r>
      <w:bookmarkEnd w:id="86"/>
      <w:r w:rsidRPr="00E23060">
        <w:t>engagement</w:t>
      </w:r>
      <w:bookmarkEnd w:id="87"/>
      <w:bookmarkEnd w:id="88"/>
    </w:p>
    <w:p w14:paraId="3AC78428" w14:textId="66636761" w:rsidR="002319CD" w:rsidRDefault="002319CD" w:rsidP="002319CD">
      <w:r w:rsidRPr="00E23060">
        <w:t>The scope of</w:t>
      </w:r>
      <w:r w:rsidR="0046200C" w:rsidRPr="00E23060">
        <w:t xml:space="preserve"> our</w:t>
      </w:r>
      <w:r w:rsidRPr="00E23060">
        <w:t xml:space="preserve"> engagement </w:t>
      </w:r>
      <w:r w:rsidR="00F90CFA" w:rsidRPr="00E23060">
        <w:t>was</w:t>
      </w:r>
      <w:r w:rsidR="005C5394" w:rsidRPr="00E23060">
        <w:t xml:space="preserve"> </w:t>
      </w:r>
      <w:r w:rsidRPr="00E23060">
        <w:t xml:space="preserve">determined in consultation with </w:t>
      </w:r>
      <w:r w:rsidR="00F90CFA" w:rsidRPr="00E23060">
        <w:t xml:space="preserve">internal strategy owners and </w:t>
      </w:r>
      <w:r w:rsidR="005C5394" w:rsidRPr="00E23060">
        <w:t xml:space="preserve">consulting company </w:t>
      </w:r>
      <w:r w:rsidRPr="00E23060">
        <w:t>Insync</w:t>
      </w:r>
      <w:r w:rsidR="00F90CFA" w:rsidRPr="00E23060">
        <w:rPr>
          <w:vertAlign w:val="superscript"/>
        </w:rPr>
        <w:t>3</w:t>
      </w:r>
      <w:r w:rsidR="00F90CFA" w:rsidRPr="00E23060">
        <w:t>.  The engagement plan was endorsed by the Board and Customer Committee in December 2020</w:t>
      </w:r>
      <w:r w:rsidR="00E23060" w:rsidRPr="00E23060">
        <w:rPr>
          <w:vertAlign w:val="superscript"/>
        </w:rPr>
        <w:t>13</w:t>
      </w:r>
      <w:r w:rsidR="00F90CFA" w:rsidRPr="00E23060">
        <w:t>.</w:t>
      </w:r>
      <w:r w:rsidR="00F90CFA">
        <w:t xml:space="preserve"> The topics covered by the Deliberative Forum were developed in </w:t>
      </w:r>
      <w:r>
        <w:t xml:space="preserve">collaboration with </w:t>
      </w:r>
      <w:r w:rsidR="00F90CFA">
        <w:t xml:space="preserve">Insync and </w:t>
      </w:r>
      <w:r>
        <w:t xml:space="preserve">our Customer </w:t>
      </w:r>
      <w:r w:rsidRPr="00E23060">
        <w:t>Committee</w:t>
      </w:r>
      <w:r w:rsidR="00E23060" w:rsidRPr="00E23060">
        <w:rPr>
          <w:vertAlign w:val="superscript"/>
        </w:rPr>
        <w:t>14</w:t>
      </w:r>
      <w:r w:rsidR="00F90CFA" w:rsidRPr="00E23060">
        <w:rPr>
          <w:vertAlign w:val="superscript"/>
        </w:rPr>
        <w:t xml:space="preserve"> </w:t>
      </w:r>
      <w:r w:rsidR="00F90CFA" w:rsidRPr="00E23060">
        <w:t>and endorsed by the Board</w:t>
      </w:r>
      <w:r w:rsidR="00E23060" w:rsidRPr="00E23060">
        <w:rPr>
          <w:vertAlign w:val="superscript"/>
        </w:rPr>
        <w:t>15</w:t>
      </w:r>
      <w:r w:rsidR="00F90CFA" w:rsidRPr="00E23060">
        <w:t>.</w:t>
      </w:r>
      <w:r w:rsidR="00585551">
        <w:t xml:space="preserve"> </w:t>
      </w:r>
    </w:p>
    <w:p w14:paraId="1325D4B1" w14:textId="2B70CB62" w:rsidR="002319CD" w:rsidRDefault="002319CD" w:rsidP="002319CD">
      <w:r>
        <w:t xml:space="preserve">In addition to our </w:t>
      </w:r>
      <w:r w:rsidR="005C5394">
        <w:t>p</w:t>
      </w:r>
      <w:r>
        <w:t xml:space="preserve">rice </w:t>
      </w:r>
      <w:r w:rsidR="005C5394">
        <w:t>s</w:t>
      </w:r>
      <w:r>
        <w:t>ubmission-specific engagement program, we also considered:</w:t>
      </w:r>
    </w:p>
    <w:p w14:paraId="2D5D3BD4" w14:textId="42C904E0" w:rsidR="002319CD" w:rsidRDefault="004E1A57" w:rsidP="002319CD">
      <w:pPr>
        <w:pStyle w:val="EGNormalbullet"/>
      </w:pPr>
      <w:r>
        <w:t xml:space="preserve">Key themes arising </w:t>
      </w:r>
      <w:r w:rsidR="005E633A">
        <w:t xml:space="preserve">from </w:t>
      </w:r>
      <w:r>
        <w:t xml:space="preserve">consultation with the </w:t>
      </w:r>
      <w:r w:rsidR="005E633A">
        <w:t>C</w:t>
      </w:r>
      <w:r>
        <w:t xml:space="preserve">ustomer </w:t>
      </w:r>
      <w:r w:rsidR="005E633A">
        <w:t>C</w:t>
      </w:r>
      <w:r>
        <w:t xml:space="preserve">ommittee and stakeholders during the development of our 2022 Urban Water </w:t>
      </w:r>
      <w:r w:rsidRPr="00E23060">
        <w:t>Strategy</w:t>
      </w:r>
      <w:r w:rsidRPr="00E23060">
        <w:rPr>
          <w:vertAlign w:val="superscript"/>
        </w:rPr>
        <w:t>1</w:t>
      </w:r>
      <w:r w:rsidR="00E23060" w:rsidRPr="00E23060">
        <w:rPr>
          <w:vertAlign w:val="superscript"/>
        </w:rPr>
        <w:t>6</w:t>
      </w:r>
      <w:r w:rsidR="002319CD" w:rsidRPr="00E23060">
        <w:t>.</w:t>
      </w:r>
    </w:p>
    <w:p w14:paraId="6CCD1053" w14:textId="063628C4" w:rsidR="002319CD" w:rsidRPr="00C25437" w:rsidRDefault="002319CD" w:rsidP="002319CD">
      <w:pPr>
        <w:pStyle w:val="EGNormalbullet"/>
      </w:pPr>
      <w:r>
        <w:t xml:space="preserve">Results of our annual customer satisfaction survey, conducted in 2020 and 2021, each </w:t>
      </w:r>
      <w:r w:rsidRPr="002708E1">
        <w:t xml:space="preserve">with 400 </w:t>
      </w:r>
      <w:r w:rsidRPr="00E23060">
        <w:t>customers</w:t>
      </w:r>
      <w:r w:rsidR="00E23060" w:rsidRPr="00E23060">
        <w:rPr>
          <w:vertAlign w:val="superscript"/>
        </w:rPr>
        <w:t>8</w:t>
      </w:r>
      <w:r w:rsidR="005E633A" w:rsidRPr="00E23060">
        <w:rPr>
          <w:vertAlign w:val="superscript"/>
        </w:rPr>
        <w:t>, 1</w:t>
      </w:r>
      <w:r w:rsidR="00E23060" w:rsidRPr="00E23060">
        <w:rPr>
          <w:vertAlign w:val="superscript"/>
        </w:rPr>
        <w:t>7</w:t>
      </w:r>
      <w:r w:rsidR="005E633A" w:rsidRPr="00E23060">
        <w:t>.</w:t>
      </w:r>
    </w:p>
    <w:p w14:paraId="11F837F7" w14:textId="6C34565D" w:rsidR="002319CD" w:rsidRPr="00C25437" w:rsidRDefault="002319CD" w:rsidP="002319CD">
      <w:pPr>
        <w:pStyle w:val="EGNormalbullet"/>
      </w:pPr>
      <w:r w:rsidRPr="00C25437">
        <w:t>Complaints and issues raised by our customers over the previous three years</w:t>
      </w:r>
      <w:r w:rsidR="00E23060" w:rsidRPr="00E23060">
        <w:rPr>
          <w:vertAlign w:val="superscript"/>
        </w:rPr>
        <w:t>18</w:t>
      </w:r>
      <w:r w:rsidRPr="00C25437">
        <w:t>.</w:t>
      </w:r>
    </w:p>
    <w:p w14:paraId="7A87C349" w14:textId="3B775AA4" w:rsidR="002319CD" w:rsidRPr="00C25437" w:rsidRDefault="002319CD" w:rsidP="002319CD">
      <w:pPr>
        <w:pStyle w:val="EGNormalbullet"/>
      </w:pPr>
      <w:r w:rsidRPr="00C25437">
        <w:t xml:space="preserve">Results of the Essential Services Commission’s quarterly customer perception surveys and WSAA </w:t>
      </w:r>
      <w:r w:rsidR="00E71F05">
        <w:t xml:space="preserve">customer </w:t>
      </w:r>
      <w:r w:rsidRPr="00B204F9">
        <w:t>surveys</w:t>
      </w:r>
      <w:r w:rsidR="00B204F9" w:rsidRPr="00B204F9">
        <w:rPr>
          <w:vertAlign w:val="superscript"/>
        </w:rPr>
        <w:t>8</w:t>
      </w:r>
      <w:r w:rsidR="00F90CFA" w:rsidRPr="00B204F9">
        <w:rPr>
          <w:vertAlign w:val="superscript"/>
        </w:rPr>
        <w:t>, 1</w:t>
      </w:r>
      <w:r w:rsidR="00B204F9" w:rsidRPr="00B204F9">
        <w:rPr>
          <w:vertAlign w:val="superscript"/>
        </w:rPr>
        <w:t>7</w:t>
      </w:r>
      <w:r w:rsidRPr="00B204F9">
        <w:t>.</w:t>
      </w:r>
    </w:p>
    <w:p w14:paraId="455BCF71" w14:textId="268BCB7D" w:rsidR="002319CD" w:rsidRPr="00C25437" w:rsidRDefault="002319CD" w:rsidP="002319CD">
      <w:pPr>
        <w:pStyle w:val="EGNormalbullet"/>
        <w:numPr>
          <w:ilvl w:val="0"/>
          <w:numId w:val="0"/>
        </w:numPr>
      </w:pPr>
      <w:r w:rsidRPr="00C25437">
        <w:t xml:space="preserve">Matters covered by community engagement were identified/reinforced by customers themselves (drawn from results highlighted in </w:t>
      </w:r>
      <w:r w:rsidR="004030C4">
        <w:t>section 5</w:t>
      </w:r>
      <w:r w:rsidRPr="00C25437">
        <w:t>.</w:t>
      </w:r>
      <w:r w:rsidR="00DC22B2">
        <w:t>4</w:t>
      </w:r>
      <w:r w:rsidRPr="00C25437">
        <w:t xml:space="preserve"> below) and tested.</w:t>
      </w:r>
    </w:p>
    <w:p w14:paraId="6E31E8B5" w14:textId="7BABBA96" w:rsidR="002319CD" w:rsidRDefault="002319CD" w:rsidP="002319CD">
      <w:pPr>
        <w:pStyle w:val="EGNormalbullet"/>
        <w:numPr>
          <w:ilvl w:val="0"/>
          <w:numId w:val="0"/>
        </w:numPr>
      </w:pPr>
      <w:r w:rsidRPr="00C25437">
        <w:t xml:space="preserve">Specifically, </w:t>
      </w:r>
      <w:r w:rsidR="0046200C">
        <w:t>our</w:t>
      </w:r>
      <w:r w:rsidR="0046200C" w:rsidRPr="00C25437">
        <w:t xml:space="preserve"> </w:t>
      </w:r>
      <w:r w:rsidR="00585551">
        <w:t>D</w:t>
      </w:r>
      <w:r w:rsidRPr="00C25437">
        <w:t xml:space="preserve">eliberative </w:t>
      </w:r>
      <w:r w:rsidR="00585551">
        <w:t>F</w:t>
      </w:r>
      <w:r w:rsidRPr="00C25437">
        <w:t xml:space="preserve">orum had a key role to play in </w:t>
      </w:r>
      <w:r w:rsidR="0010104A">
        <w:t>collaborating with us to determine</w:t>
      </w:r>
      <w:r w:rsidRPr="00C25437">
        <w:t xml:space="preserve"> how we should fairly balance the cost of our services between current and future customers, while considering customers in genuine financial hardship.</w:t>
      </w:r>
    </w:p>
    <w:p w14:paraId="25AD8872" w14:textId="20431525" w:rsidR="0046200C" w:rsidRDefault="0046200C" w:rsidP="002319CD">
      <w:pPr>
        <w:pStyle w:val="EGNormalbullet"/>
        <w:numPr>
          <w:ilvl w:val="0"/>
          <w:numId w:val="0"/>
        </w:numPr>
      </w:pPr>
      <w:r>
        <w:t xml:space="preserve">The questions we asked our </w:t>
      </w:r>
      <w:r w:rsidR="00585551">
        <w:t>D</w:t>
      </w:r>
      <w:r>
        <w:t xml:space="preserve">eliberative </w:t>
      </w:r>
      <w:r w:rsidR="00585551">
        <w:t>F</w:t>
      </w:r>
      <w:r>
        <w:t xml:space="preserve">orum </w:t>
      </w:r>
      <w:r w:rsidR="001C20E1">
        <w:t xml:space="preserve">to answer </w:t>
      </w:r>
      <w:r>
        <w:t>were:</w:t>
      </w:r>
    </w:p>
    <w:p w14:paraId="26C1A705" w14:textId="77777777" w:rsidR="00B87A30" w:rsidRPr="0038749C" w:rsidRDefault="00B87A30" w:rsidP="00CF32BA">
      <w:pPr>
        <w:pStyle w:val="BodyText"/>
        <w:numPr>
          <w:ilvl w:val="0"/>
          <w:numId w:val="32"/>
        </w:numPr>
        <w:rPr>
          <w:rFonts w:ascii="Franklin Gothic Book" w:hAnsi="Franklin Gothic Book"/>
          <w:bCs/>
          <w:color w:val="auto"/>
          <w:sz w:val="22"/>
          <w:szCs w:val="22"/>
        </w:rPr>
      </w:pPr>
      <w:r w:rsidRPr="0038749C">
        <w:rPr>
          <w:rFonts w:ascii="Franklin Gothic Book" w:hAnsi="Franklin Gothic Book"/>
          <w:bCs/>
          <w:color w:val="auto"/>
          <w:sz w:val="22"/>
          <w:szCs w:val="22"/>
        </w:rPr>
        <w:t>East Gippsland Water has to spend more replacing ageing infrastructure in the next 10 years than the last 10 years. What is the fairest way of sharing the cost of these projects between current and future customers? </w:t>
      </w:r>
    </w:p>
    <w:p w14:paraId="6E3124A9" w14:textId="5450F028" w:rsidR="00B87A30" w:rsidRPr="0038749C" w:rsidRDefault="00B87A30" w:rsidP="00CF32BA">
      <w:pPr>
        <w:pStyle w:val="BodyText"/>
        <w:numPr>
          <w:ilvl w:val="0"/>
          <w:numId w:val="32"/>
        </w:numPr>
        <w:rPr>
          <w:rFonts w:ascii="Franklin Gothic Book" w:hAnsi="Franklin Gothic Book"/>
          <w:bCs/>
          <w:color w:val="auto"/>
          <w:sz w:val="22"/>
          <w:szCs w:val="22"/>
        </w:rPr>
      </w:pPr>
      <w:r w:rsidRPr="0038749C">
        <w:rPr>
          <w:rFonts w:ascii="Franklin Gothic Book" w:hAnsi="Franklin Gothic Book"/>
          <w:bCs/>
          <w:color w:val="auto"/>
          <w:sz w:val="22"/>
          <w:szCs w:val="22"/>
        </w:rPr>
        <w:t xml:space="preserve">Over the last few years, East Gippsland customers have been impacted by drought, bushfires and the pandemic. East Gippsland Water currently allocates $150,000 per year from customers to help people who have fallen on hard times. In the next five years, how much money should be allocated to customers and how should this be used? </w:t>
      </w:r>
    </w:p>
    <w:p w14:paraId="06D5F27C" w14:textId="3CCABD0C" w:rsidR="002319CD" w:rsidRPr="00277437" w:rsidRDefault="002319CD" w:rsidP="002319CD">
      <w:r w:rsidRPr="00C25437">
        <w:rPr>
          <w:rFonts w:eastAsia="Times New Roman" w:cs="Times New Roman"/>
          <w:lang w:eastAsia="en-AU"/>
        </w:rPr>
        <w:t xml:space="preserve">Our Customer Committee </w:t>
      </w:r>
      <w:r w:rsidRPr="000329EB">
        <w:rPr>
          <w:rFonts w:eastAsia="Times New Roman" w:cs="Times New Roman"/>
          <w:lang w:eastAsia="en-AU"/>
        </w:rPr>
        <w:t xml:space="preserve">reviewed the wider customer feedback and used this to </w:t>
      </w:r>
      <w:r w:rsidR="002F6D58" w:rsidRPr="000329EB">
        <w:rPr>
          <w:rFonts w:eastAsia="Times New Roman" w:cs="Times New Roman"/>
          <w:lang w:eastAsia="en-AU"/>
        </w:rPr>
        <w:t xml:space="preserve">collaborate with us to review </w:t>
      </w:r>
      <w:r w:rsidR="00585551" w:rsidRPr="000329EB">
        <w:rPr>
          <w:rFonts w:eastAsia="Times New Roman" w:cs="Times New Roman"/>
          <w:lang w:eastAsia="en-AU"/>
        </w:rPr>
        <w:t xml:space="preserve">our outcome </w:t>
      </w:r>
      <w:r w:rsidR="002F6D58" w:rsidRPr="000329EB">
        <w:rPr>
          <w:rFonts w:eastAsia="Times New Roman" w:cs="Times New Roman"/>
          <w:lang w:eastAsia="en-AU"/>
        </w:rPr>
        <w:t xml:space="preserve">measures and targets </w:t>
      </w:r>
      <w:r w:rsidR="00585551" w:rsidRPr="000329EB">
        <w:rPr>
          <w:rFonts w:eastAsia="Times New Roman" w:cs="Times New Roman"/>
          <w:lang w:eastAsia="en-AU"/>
        </w:rPr>
        <w:t xml:space="preserve">as </w:t>
      </w:r>
      <w:r w:rsidR="002F6D58" w:rsidRPr="000329EB">
        <w:rPr>
          <w:rFonts w:eastAsia="Times New Roman" w:cs="Times New Roman"/>
          <w:lang w:eastAsia="en-AU"/>
        </w:rPr>
        <w:t xml:space="preserve">outlined in </w:t>
      </w:r>
      <w:r w:rsidR="00585551" w:rsidRPr="000329EB">
        <w:rPr>
          <w:rFonts w:eastAsia="Times New Roman" w:cs="Times New Roman"/>
          <w:lang w:eastAsia="en-AU"/>
        </w:rPr>
        <w:t>C</w:t>
      </w:r>
      <w:r w:rsidR="002F6D58" w:rsidRPr="000329EB">
        <w:rPr>
          <w:rFonts w:eastAsia="Times New Roman" w:cs="Times New Roman"/>
          <w:lang w:eastAsia="en-AU"/>
        </w:rPr>
        <w:t xml:space="preserve">hapter </w:t>
      </w:r>
      <w:r w:rsidR="00585551" w:rsidRPr="000329EB">
        <w:rPr>
          <w:rFonts w:eastAsia="Times New Roman" w:cs="Times New Roman"/>
          <w:lang w:eastAsia="en-AU"/>
        </w:rPr>
        <w:t>6</w:t>
      </w:r>
      <w:r w:rsidR="002F6D58" w:rsidRPr="000329EB">
        <w:rPr>
          <w:rFonts w:eastAsia="Times New Roman" w:cs="Times New Roman"/>
          <w:lang w:eastAsia="en-AU"/>
        </w:rPr>
        <w:t xml:space="preserve">.  The </w:t>
      </w:r>
      <w:r w:rsidR="00585551" w:rsidRPr="000329EB">
        <w:rPr>
          <w:rFonts w:eastAsia="Times New Roman" w:cs="Times New Roman"/>
          <w:lang w:eastAsia="en-AU"/>
        </w:rPr>
        <w:t>C</w:t>
      </w:r>
      <w:r w:rsidR="002F6D58" w:rsidRPr="000329EB">
        <w:rPr>
          <w:rFonts w:eastAsia="Times New Roman" w:cs="Times New Roman"/>
          <w:lang w:eastAsia="en-AU"/>
        </w:rPr>
        <w:t xml:space="preserve">ustomer </w:t>
      </w:r>
      <w:r w:rsidR="00585551" w:rsidRPr="000329EB">
        <w:rPr>
          <w:rFonts w:eastAsia="Times New Roman" w:cs="Times New Roman"/>
          <w:lang w:eastAsia="en-AU"/>
        </w:rPr>
        <w:t>C</w:t>
      </w:r>
      <w:r w:rsidR="002F6D58" w:rsidRPr="000329EB">
        <w:rPr>
          <w:rFonts w:eastAsia="Times New Roman" w:cs="Times New Roman"/>
          <w:lang w:eastAsia="en-AU"/>
        </w:rPr>
        <w:t>ommittee were also empowered to review our</w:t>
      </w:r>
      <w:r w:rsidRPr="000329EB">
        <w:rPr>
          <w:rFonts w:eastAsia="Times New Roman" w:cs="Times New Roman"/>
          <w:lang w:eastAsia="en-AU"/>
        </w:rPr>
        <w:t xml:space="preserve"> Guaranteed Service Levels (GSLs) </w:t>
      </w:r>
      <w:r w:rsidR="00585551" w:rsidRPr="000329EB">
        <w:rPr>
          <w:rFonts w:eastAsia="Times New Roman" w:cs="Times New Roman"/>
          <w:lang w:eastAsia="en-AU"/>
        </w:rPr>
        <w:t>(see Chapter 6)</w:t>
      </w:r>
      <w:r w:rsidRPr="000329EB">
        <w:rPr>
          <w:rFonts w:eastAsia="Times New Roman" w:cs="Times New Roman"/>
          <w:lang w:eastAsia="en-AU"/>
        </w:rPr>
        <w:t>.</w:t>
      </w:r>
    </w:p>
    <w:p w14:paraId="7434F902" w14:textId="729BF08F" w:rsidR="00653FE0" w:rsidRDefault="002319CD" w:rsidP="00270E59">
      <w:pPr>
        <w:pStyle w:val="EGNumberedheadinglevel2"/>
        <w:numPr>
          <w:ilvl w:val="1"/>
          <w:numId w:val="7"/>
        </w:numPr>
      </w:pPr>
      <w:bookmarkStart w:id="89" w:name="_Toc109137371"/>
      <w:bookmarkStart w:id="90" w:name="_Toc113010729"/>
      <w:r>
        <w:t>What customers told us</w:t>
      </w:r>
      <w:bookmarkEnd w:id="89"/>
      <w:bookmarkEnd w:id="90"/>
      <w:r w:rsidR="00653FE0">
        <w:t xml:space="preserve"> </w:t>
      </w:r>
    </w:p>
    <w:p w14:paraId="1D706AA2" w14:textId="7B195162" w:rsidR="002319CD" w:rsidRDefault="00653FE0" w:rsidP="002319CD">
      <w:pPr>
        <w:rPr>
          <w:rStyle w:val="markedcontent"/>
          <w:lang w:val="en-US"/>
        </w:rPr>
      </w:pPr>
      <w:bookmarkStart w:id="91" w:name="_Toc491730803"/>
      <w:r w:rsidRPr="00717E5B">
        <w:rPr>
          <w:lang w:val="en-US"/>
        </w:rPr>
        <w:t xml:space="preserve">Our engagement provided important insight into our customers’ </w:t>
      </w:r>
      <w:r>
        <w:rPr>
          <w:lang w:val="en-US"/>
        </w:rPr>
        <w:t>preferences, needs and priorities</w:t>
      </w:r>
      <w:r w:rsidR="00D72B34">
        <w:rPr>
          <w:lang w:val="en-US"/>
        </w:rPr>
        <w:t>.</w:t>
      </w:r>
      <w:r w:rsidR="004030C4">
        <w:rPr>
          <w:lang w:val="en-US"/>
        </w:rPr>
        <w:t xml:space="preserve"> During the exploration </w:t>
      </w:r>
      <w:r w:rsidR="004030C4" w:rsidRPr="00B204F9">
        <w:rPr>
          <w:lang w:val="en-US"/>
        </w:rPr>
        <w:t>phase</w:t>
      </w:r>
      <w:r w:rsidR="00B204F9" w:rsidRPr="00B204F9">
        <w:rPr>
          <w:vertAlign w:val="superscript"/>
          <w:lang w:val="en-US"/>
        </w:rPr>
        <w:t>7</w:t>
      </w:r>
      <w:r w:rsidR="004030C4" w:rsidRPr="00B204F9">
        <w:rPr>
          <w:lang w:val="en-US"/>
        </w:rPr>
        <w:t xml:space="preserve"> we heard that customers</w:t>
      </w:r>
      <w:r w:rsidRPr="00717E5B">
        <w:rPr>
          <w:lang w:val="en-US"/>
        </w:rPr>
        <w:t>:</w:t>
      </w:r>
    </w:p>
    <w:p w14:paraId="7CB7999F" w14:textId="69CC2702" w:rsidR="002319CD" w:rsidRDefault="00D72B34" w:rsidP="002319CD">
      <w:pPr>
        <w:pStyle w:val="EGNormalbullet"/>
        <w:rPr>
          <w:lang w:eastAsia="en-AU"/>
        </w:rPr>
      </w:pPr>
      <w:r>
        <w:rPr>
          <w:rStyle w:val="markedcontent"/>
          <w:szCs w:val="22"/>
        </w:rPr>
        <w:t>A</w:t>
      </w:r>
      <w:r w:rsidR="002319CD">
        <w:rPr>
          <w:rStyle w:val="markedcontent"/>
          <w:szCs w:val="22"/>
        </w:rPr>
        <w:t>re c</w:t>
      </w:r>
      <w:r w:rsidR="002319CD">
        <w:rPr>
          <w:lang w:eastAsia="en-AU"/>
        </w:rPr>
        <w:t>oncerned about the impact of future droughts, bushfires and more people living in the region – highlighting the importance of making sure there is enough water to meet future community needs</w:t>
      </w:r>
    </w:p>
    <w:p w14:paraId="2A8D619F" w14:textId="58016A11" w:rsidR="002319CD" w:rsidRDefault="00D72B34" w:rsidP="002319CD">
      <w:pPr>
        <w:pStyle w:val="EGNormalbullet"/>
        <w:rPr>
          <w:rStyle w:val="markedcontent"/>
          <w:szCs w:val="22"/>
        </w:rPr>
      </w:pPr>
      <w:r>
        <w:rPr>
          <w:rStyle w:val="markedcontent"/>
          <w:szCs w:val="22"/>
        </w:rPr>
        <w:t>W</w:t>
      </w:r>
      <w:r w:rsidR="001C20E1">
        <w:rPr>
          <w:rStyle w:val="markedcontent"/>
          <w:szCs w:val="22"/>
        </w:rPr>
        <w:t>ant us to ensure</w:t>
      </w:r>
      <w:r w:rsidR="002319CD">
        <w:rPr>
          <w:rStyle w:val="markedcontent"/>
          <w:szCs w:val="22"/>
        </w:rPr>
        <w:t xml:space="preserve"> the affordability of our services</w:t>
      </w:r>
    </w:p>
    <w:p w14:paraId="0CE6EA28" w14:textId="494EEF0F" w:rsidR="002319CD" w:rsidRDefault="00D72B34" w:rsidP="002319CD">
      <w:pPr>
        <w:pStyle w:val="EGNormalbullet"/>
        <w:rPr>
          <w:rStyle w:val="markedcontent"/>
          <w:szCs w:val="22"/>
        </w:rPr>
      </w:pPr>
      <w:r>
        <w:rPr>
          <w:rStyle w:val="markedcontent"/>
          <w:szCs w:val="22"/>
        </w:rPr>
        <w:t>W</w:t>
      </w:r>
      <w:r w:rsidR="002319CD">
        <w:rPr>
          <w:rStyle w:val="markedcontent"/>
          <w:szCs w:val="22"/>
        </w:rPr>
        <w:t>ould like to see more activity from us in relation to environmental sustainability</w:t>
      </w:r>
    </w:p>
    <w:p w14:paraId="11B1A865" w14:textId="7435E6F7" w:rsidR="002319CD" w:rsidRDefault="00D72B34" w:rsidP="002319CD">
      <w:pPr>
        <w:pStyle w:val="EGNormalbullet"/>
        <w:rPr>
          <w:rStyle w:val="markedcontent"/>
          <w:szCs w:val="22"/>
        </w:rPr>
      </w:pPr>
      <w:r>
        <w:rPr>
          <w:rStyle w:val="markedcontent"/>
          <w:szCs w:val="22"/>
        </w:rPr>
        <w:t>N</w:t>
      </w:r>
      <w:r w:rsidR="001C20E1">
        <w:rPr>
          <w:rStyle w:val="markedcontent"/>
          <w:szCs w:val="22"/>
        </w:rPr>
        <w:t>eed further education to</w:t>
      </w:r>
      <w:r w:rsidR="002319CD">
        <w:rPr>
          <w:rStyle w:val="markedcontent"/>
          <w:szCs w:val="22"/>
        </w:rPr>
        <w:t xml:space="preserve"> </w:t>
      </w:r>
      <w:r w:rsidR="001C20E1">
        <w:rPr>
          <w:rStyle w:val="markedcontent"/>
          <w:szCs w:val="22"/>
        </w:rPr>
        <w:t xml:space="preserve">understand and be aware </w:t>
      </w:r>
      <w:r w:rsidR="002319CD">
        <w:rPr>
          <w:rStyle w:val="markedcontent"/>
          <w:szCs w:val="22"/>
        </w:rPr>
        <w:t>of water issues in our region.</w:t>
      </w:r>
    </w:p>
    <w:p w14:paraId="693A38C5" w14:textId="77777777" w:rsidR="001C20E1" w:rsidRDefault="001C20E1" w:rsidP="002319CD">
      <w:pPr>
        <w:pStyle w:val="EGNormalbullet"/>
        <w:numPr>
          <w:ilvl w:val="0"/>
          <w:numId w:val="0"/>
        </w:numPr>
        <w:rPr>
          <w:rStyle w:val="markedcontent"/>
          <w:szCs w:val="22"/>
        </w:rPr>
      </w:pPr>
    </w:p>
    <w:p w14:paraId="6795F671" w14:textId="5640E3D3" w:rsidR="002319CD" w:rsidRDefault="001C20E1" w:rsidP="002319CD">
      <w:pPr>
        <w:pStyle w:val="EGNormalbullet"/>
        <w:numPr>
          <w:ilvl w:val="0"/>
          <w:numId w:val="0"/>
        </w:numPr>
        <w:rPr>
          <w:rStyle w:val="markedcontent"/>
          <w:szCs w:val="22"/>
        </w:rPr>
      </w:pPr>
      <w:r>
        <w:rPr>
          <w:rStyle w:val="markedcontent"/>
          <w:szCs w:val="22"/>
        </w:rPr>
        <w:t>Interestingly</w:t>
      </w:r>
      <w:r w:rsidR="002319CD">
        <w:rPr>
          <w:rStyle w:val="markedcontent"/>
          <w:szCs w:val="22"/>
        </w:rPr>
        <w:t>, customers</w:t>
      </w:r>
      <w:r>
        <w:rPr>
          <w:rStyle w:val="markedcontent"/>
          <w:szCs w:val="22"/>
        </w:rPr>
        <w:t xml:space="preserve"> also</w:t>
      </w:r>
      <w:r w:rsidR="002319CD">
        <w:rPr>
          <w:rStyle w:val="markedcontent"/>
          <w:szCs w:val="22"/>
        </w:rPr>
        <w:t xml:space="preserve"> told us that some things are more important than </w:t>
      </w:r>
      <w:r w:rsidR="002319CD" w:rsidRPr="00B204F9">
        <w:rPr>
          <w:rStyle w:val="markedcontent"/>
          <w:szCs w:val="22"/>
        </w:rPr>
        <w:t>keeping bills low</w:t>
      </w:r>
      <w:r w:rsidR="00B204F9">
        <w:rPr>
          <w:rStyle w:val="markedcontent"/>
          <w:szCs w:val="22"/>
          <w:vertAlign w:val="superscript"/>
        </w:rPr>
        <w:t>8</w:t>
      </w:r>
      <w:r w:rsidRPr="00B204F9">
        <w:rPr>
          <w:rStyle w:val="markedcontent"/>
          <w:szCs w:val="22"/>
        </w:rPr>
        <w:t>.</w:t>
      </w:r>
      <w:r>
        <w:rPr>
          <w:rStyle w:val="markedcontent"/>
          <w:szCs w:val="22"/>
        </w:rPr>
        <w:t xml:space="preserve"> These include</w:t>
      </w:r>
      <w:r w:rsidR="002319CD">
        <w:rPr>
          <w:rStyle w:val="markedcontent"/>
          <w:szCs w:val="22"/>
        </w:rPr>
        <w:t>:</w:t>
      </w:r>
    </w:p>
    <w:p w14:paraId="7F1C3F63" w14:textId="77777777" w:rsidR="002319CD" w:rsidRDefault="002319CD" w:rsidP="002319CD">
      <w:pPr>
        <w:pStyle w:val="EGNormalbullet"/>
        <w:rPr>
          <w:rStyle w:val="markedcontent"/>
          <w:szCs w:val="22"/>
        </w:rPr>
      </w:pPr>
      <w:r>
        <w:rPr>
          <w:rStyle w:val="markedcontent"/>
          <w:szCs w:val="22"/>
        </w:rPr>
        <w:t>Bringing water and/or wastewater services to small towns</w:t>
      </w:r>
    </w:p>
    <w:p w14:paraId="79B8C035" w14:textId="77777777" w:rsidR="002319CD" w:rsidRDefault="002319CD" w:rsidP="002319CD">
      <w:pPr>
        <w:pStyle w:val="EGNormalbullet"/>
        <w:rPr>
          <w:rStyle w:val="markedcontent"/>
          <w:szCs w:val="22"/>
        </w:rPr>
      </w:pPr>
      <w:r>
        <w:rPr>
          <w:rStyle w:val="markedcontent"/>
          <w:szCs w:val="22"/>
        </w:rPr>
        <w:t>Creating and supporting local jobs</w:t>
      </w:r>
    </w:p>
    <w:p w14:paraId="3FB2AC36" w14:textId="77777777" w:rsidR="002319CD" w:rsidRDefault="002319CD" w:rsidP="002319CD">
      <w:pPr>
        <w:pStyle w:val="EGNormalbullet"/>
        <w:rPr>
          <w:rStyle w:val="markedcontent"/>
          <w:szCs w:val="22"/>
        </w:rPr>
      </w:pPr>
      <w:r>
        <w:rPr>
          <w:rStyle w:val="markedcontent"/>
          <w:szCs w:val="22"/>
        </w:rPr>
        <w:t>Investing to improve the local environment</w:t>
      </w:r>
    </w:p>
    <w:p w14:paraId="4485704E" w14:textId="77777777" w:rsidR="002319CD" w:rsidRDefault="002319CD" w:rsidP="002319CD">
      <w:pPr>
        <w:pStyle w:val="EGNormalbullet"/>
        <w:rPr>
          <w:rStyle w:val="markedcontent"/>
          <w:szCs w:val="22"/>
        </w:rPr>
      </w:pPr>
      <w:r>
        <w:rPr>
          <w:rStyle w:val="markedcontent"/>
          <w:szCs w:val="22"/>
        </w:rPr>
        <w:t>Helping customers in genuine financial distress</w:t>
      </w:r>
    </w:p>
    <w:p w14:paraId="76259694" w14:textId="2EB4A5EB" w:rsidR="002319CD" w:rsidRPr="002319CD" w:rsidRDefault="002319CD" w:rsidP="002319CD">
      <w:pPr>
        <w:pStyle w:val="EGNormalbullet"/>
        <w:rPr>
          <w:rStyle w:val="markedcontent"/>
          <w:szCs w:val="22"/>
        </w:rPr>
      </w:pPr>
      <w:r>
        <w:rPr>
          <w:rStyle w:val="markedcontent"/>
          <w:szCs w:val="22"/>
        </w:rPr>
        <w:t>Investing in educating the community about water.</w:t>
      </w:r>
    </w:p>
    <w:p w14:paraId="4380DA3C" w14:textId="5B224D35" w:rsidR="002319CD" w:rsidRPr="002319CD" w:rsidRDefault="003232CF" w:rsidP="002E7DDE">
      <w:pPr>
        <w:pStyle w:val="EGNormalbullet"/>
        <w:numPr>
          <w:ilvl w:val="0"/>
          <w:numId w:val="0"/>
        </w:numPr>
        <w:tabs>
          <w:tab w:val="left" w:pos="2370"/>
        </w:tabs>
        <w:rPr>
          <w:rStyle w:val="markedcontent"/>
          <w:sz w:val="16"/>
          <w:szCs w:val="16"/>
        </w:rPr>
      </w:pPr>
      <w:r>
        <w:rPr>
          <w:rStyle w:val="markedcontent"/>
          <w:sz w:val="16"/>
          <w:szCs w:val="16"/>
        </w:rPr>
        <w:tab/>
      </w:r>
    </w:p>
    <w:p w14:paraId="1B0EAE98" w14:textId="12B19A2A" w:rsidR="002319CD" w:rsidRDefault="001C20E1" w:rsidP="002319CD">
      <w:pPr>
        <w:pStyle w:val="EGNormalbullet"/>
        <w:numPr>
          <w:ilvl w:val="0"/>
          <w:numId w:val="0"/>
        </w:numPr>
        <w:rPr>
          <w:rStyle w:val="markedcontent"/>
          <w:szCs w:val="22"/>
        </w:rPr>
      </w:pPr>
      <w:r>
        <w:rPr>
          <w:rStyle w:val="markedcontent"/>
          <w:szCs w:val="22"/>
        </w:rPr>
        <w:t>In our deliberative forum, customers</w:t>
      </w:r>
      <w:r w:rsidR="002319CD">
        <w:rPr>
          <w:rStyle w:val="markedcontent"/>
          <w:szCs w:val="22"/>
        </w:rPr>
        <w:t xml:space="preserve"> made the following </w:t>
      </w:r>
      <w:r w:rsidR="002319CD" w:rsidRPr="00B204F9">
        <w:rPr>
          <w:rStyle w:val="markedcontent"/>
          <w:szCs w:val="22"/>
        </w:rPr>
        <w:t>recommendations</w:t>
      </w:r>
      <w:r w:rsidR="00B204F9" w:rsidRPr="00B204F9">
        <w:rPr>
          <w:rStyle w:val="markedcontent"/>
          <w:szCs w:val="22"/>
          <w:vertAlign w:val="superscript"/>
        </w:rPr>
        <w:t>9</w:t>
      </w:r>
      <w:r w:rsidR="002319CD" w:rsidRPr="00B204F9">
        <w:rPr>
          <w:rStyle w:val="markedcontent"/>
          <w:szCs w:val="22"/>
        </w:rPr>
        <w:t>:</w:t>
      </w:r>
    </w:p>
    <w:p w14:paraId="1D4CB664" w14:textId="2EBF93D0" w:rsidR="002319CD" w:rsidRDefault="002319CD" w:rsidP="002319CD">
      <w:pPr>
        <w:pStyle w:val="EGtextboxbullet"/>
        <w:ind w:left="501"/>
      </w:pPr>
      <w:r>
        <w:t>That we bring forward a portion of needed capital works projects - and their associated costs - into the 2023-28 Price Submission period, to reduce the shock of a bigger increase in bills over the following five years</w:t>
      </w:r>
      <w:r w:rsidR="00B87A30">
        <w:t>.</w:t>
      </w:r>
    </w:p>
    <w:p w14:paraId="2E7B2B11" w14:textId="37938290" w:rsidR="002319CD" w:rsidRDefault="002319CD" w:rsidP="00653FE0">
      <w:pPr>
        <w:pStyle w:val="EGtextboxbullet"/>
        <w:ind w:left="501"/>
      </w:pPr>
      <w:r>
        <w:t>That we provide an additional $100,000 per year to support customers who have fallen on hard times – increasing total support to $250,000 a year.</w:t>
      </w:r>
    </w:p>
    <w:p w14:paraId="2A5AA4F1" w14:textId="4EAFA053" w:rsidR="00653FE0" w:rsidRPr="006374B2" w:rsidRDefault="002319CD" w:rsidP="00270E59">
      <w:pPr>
        <w:pStyle w:val="EGNumberedheadinglevel2"/>
        <w:numPr>
          <w:ilvl w:val="1"/>
          <w:numId w:val="7"/>
        </w:numPr>
      </w:pPr>
      <w:bookmarkStart w:id="92" w:name="_Toc109137372"/>
      <w:bookmarkStart w:id="93" w:name="_Toc113010730"/>
      <w:r>
        <w:t>What we did with the feedback</w:t>
      </w:r>
      <w:bookmarkEnd w:id="91"/>
      <w:bookmarkEnd w:id="92"/>
      <w:bookmarkEnd w:id="93"/>
    </w:p>
    <w:p w14:paraId="1C17FDC1" w14:textId="6862AC33" w:rsidR="00D7716D" w:rsidRDefault="00653FE0" w:rsidP="00653FE0">
      <w:pPr>
        <w:rPr>
          <w:rFonts w:eastAsia="Times New Roman" w:cs="Times New Roman"/>
          <w:lang w:eastAsia="en-AU"/>
        </w:rPr>
      </w:pPr>
      <w:r w:rsidRPr="00FC6E9B">
        <w:rPr>
          <w:rFonts w:eastAsia="Times New Roman" w:cs="Times New Roman"/>
          <w:lang w:eastAsia="en-AU"/>
        </w:rPr>
        <w:t xml:space="preserve">Customer engagement was fundamental in shaping the </w:t>
      </w:r>
      <w:r w:rsidR="00D7716D">
        <w:rPr>
          <w:rFonts w:eastAsia="Times New Roman" w:cs="Times New Roman"/>
          <w:lang w:eastAsia="en-AU"/>
        </w:rPr>
        <w:t>o</w:t>
      </w:r>
      <w:r w:rsidRPr="00FC6E9B">
        <w:rPr>
          <w:rFonts w:eastAsia="Times New Roman" w:cs="Times New Roman"/>
          <w:lang w:eastAsia="en-AU"/>
        </w:rPr>
        <w:t xml:space="preserve">utcomes of this </w:t>
      </w:r>
      <w:r w:rsidR="00270E59">
        <w:rPr>
          <w:rFonts w:eastAsia="Times New Roman" w:cs="Times New Roman"/>
          <w:lang w:eastAsia="en-AU"/>
        </w:rPr>
        <w:t>P</w:t>
      </w:r>
      <w:r w:rsidRPr="00FC6E9B">
        <w:rPr>
          <w:rFonts w:eastAsia="Times New Roman" w:cs="Times New Roman"/>
          <w:lang w:eastAsia="en-AU"/>
        </w:rPr>
        <w:t xml:space="preserve">rice </w:t>
      </w:r>
      <w:r w:rsidR="00270E59">
        <w:rPr>
          <w:rFonts w:eastAsia="Times New Roman" w:cs="Times New Roman"/>
          <w:lang w:eastAsia="en-AU"/>
        </w:rPr>
        <w:t>S</w:t>
      </w:r>
      <w:r w:rsidRPr="00FC6E9B">
        <w:rPr>
          <w:rFonts w:eastAsia="Times New Roman" w:cs="Times New Roman"/>
          <w:lang w:eastAsia="en-AU"/>
        </w:rPr>
        <w:t xml:space="preserve">ubmission and the </w:t>
      </w:r>
      <w:r w:rsidR="00270E59">
        <w:rPr>
          <w:rFonts w:eastAsia="Times New Roman" w:cs="Times New Roman"/>
          <w:lang w:eastAsia="en-AU"/>
        </w:rPr>
        <w:t>G</w:t>
      </w:r>
      <w:r w:rsidRPr="00FC6E9B">
        <w:rPr>
          <w:rFonts w:eastAsia="Times New Roman" w:cs="Times New Roman"/>
          <w:lang w:eastAsia="en-AU"/>
        </w:rPr>
        <w:t xml:space="preserve">uaranteed </w:t>
      </w:r>
      <w:r w:rsidR="00270E59">
        <w:rPr>
          <w:rFonts w:eastAsia="Times New Roman" w:cs="Times New Roman"/>
          <w:lang w:eastAsia="en-AU"/>
        </w:rPr>
        <w:t>S</w:t>
      </w:r>
      <w:r w:rsidRPr="00FC6E9B">
        <w:rPr>
          <w:rFonts w:eastAsia="Times New Roman" w:cs="Times New Roman"/>
          <w:lang w:eastAsia="en-AU"/>
        </w:rPr>
        <w:t xml:space="preserve">ervice </w:t>
      </w:r>
      <w:r w:rsidR="00270E59">
        <w:rPr>
          <w:rFonts w:eastAsia="Times New Roman" w:cs="Times New Roman"/>
          <w:lang w:eastAsia="en-AU"/>
        </w:rPr>
        <w:t>L</w:t>
      </w:r>
      <w:r w:rsidRPr="00FC6E9B">
        <w:rPr>
          <w:rFonts w:eastAsia="Times New Roman" w:cs="Times New Roman"/>
          <w:lang w:eastAsia="en-AU"/>
        </w:rPr>
        <w:t xml:space="preserve">evels set by our Customer Committee. </w:t>
      </w:r>
    </w:p>
    <w:p w14:paraId="727669E5" w14:textId="7AC297A8" w:rsidR="00653FE0" w:rsidRPr="00FC6E9B" w:rsidRDefault="00D7716D" w:rsidP="00653FE0">
      <w:pPr>
        <w:rPr>
          <w:rFonts w:eastAsia="Times New Roman" w:cs="Times New Roman"/>
          <w:lang w:eastAsia="en-AU"/>
        </w:rPr>
      </w:pPr>
      <w:r>
        <w:rPr>
          <w:rFonts w:eastAsia="Times New Roman" w:cs="Times New Roman"/>
          <w:lang w:eastAsia="en-AU"/>
        </w:rPr>
        <w:t xml:space="preserve">In response to what customers told us, </w:t>
      </w:r>
      <w:r w:rsidR="000A2697">
        <w:rPr>
          <w:rFonts w:eastAsia="Times New Roman" w:cs="Times New Roman"/>
          <w:lang w:eastAsia="en-AU"/>
        </w:rPr>
        <w:t xml:space="preserve">this </w:t>
      </w:r>
      <w:r w:rsidR="00270E59">
        <w:rPr>
          <w:rFonts w:eastAsia="Times New Roman" w:cs="Times New Roman"/>
          <w:lang w:eastAsia="en-AU"/>
        </w:rPr>
        <w:t>P</w:t>
      </w:r>
      <w:r w:rsidR="000A2697">
        <w:rPr>
          <w:rFonts w:eastAsia="Times New Roman" w:cs="Times New Roman"/>
          <w:lang w:eastAsia="en-AU"/>
        </w:rPr>
        <w:t xml:space="preserve">rice </w:t>
      </w:r>
      <w:r w:rsidR="00270E59">
        <w:rPr>
          <w:rFonts w:eastAsia="Times New Roman" w:cs="Times New Roman"/>
          <w:lang w:eastAsia="en-AU"/>
        </w:rPr>
        <w:t>S</w:t>
      </w:r>
      <w:r w:rsidR="000A2697">
        <w:rPr>
          <w:rFonts w:eastAsia="Times New Roman" w:cs="Times New Roman"/>
          <w:lang w:eastAsia="en-AU"/>
        </w:rPr>
        <w:t>ubmission includes</w:t>
      </w:r>
      <w:r>
        <w:rPr>
          <w:rFonts w:eastAsia="Times New Roman" w:cs="Times New Roman"/>
          <w:lang w:eastAsia="en-AU"/>
        </w:rPr>
        <w:t xml:space="preserve"> the following action: </w:t>
      </w:r>
    </w:p>
    <w:p w14:paraId="43C966CF" w14:textId="77777777" w:rsidR="00653FE0" w:rsidRPr="00AA0685" w:rsidRDefault="00653FE0" w:rsidP="00653FE0">
      <w:pPr>
        <w:pStyle w:val="EGNormalbullet"/>
        <w:rPr>
          <w:lang w:eastAsia="en-AU"/>
        </w:rPr>
      </w:pPr>
      <w:r w:rsidRPr="00AA0685">
        <w:rPr>
          <w:b/>
          <w:lang w:eastAsia="en-AU"/>
        </w:rPr>
        <w:t>Affordability</w:t>
      </w:r>
      <w:r w:rsidRPr="00AA0685">
        <w:rPr>
          <w:lang w:eastAsia="en-AU"/>
        </w:rPr>
        <w:t xml:space="preserve"> – we are keeping </w:t>
      </w:r>
      <w:r>
        <w:rPr>
          <w:lang w:eastAsia="en-AU"/>
        </w:rPr>
        <w:t>customer bill</w:t>
      </w:r>
      <w:r w:rsidRPr="00AA0685">
        <w:rPr>
          <w:lang w:eastAsia="en-AU"/>
        </w:rPr>
        <w:t xml:space="preserve"> increases as low as possible to maintain affordability. We are bringing forward some additional planning works for future projects to reduce price shocks.  At the same time, we are increasing our support (additional $100</w:t>
      </w:r>
      <w:r>
        <w:rPr>
          <w:lang w:eastAsia="en-AU"/>
        </w:rPr>
        <w:t>,000</w:t>
      </w:r>
      <w:r w:rsidRPr="00AA0685">
        <w:rPr>
          <w:lang w:eastAsia="en-AU"/>
        </w:rPr>
        <w:t xml:space="preserve"> per </w:t>
      </w:r>
      <w:r>
        <w:rPr>
          <w:lang w:eastAsia="en-AU"/>
        </w:rPr>
        <w:t>year</w:t>
      </w:r>
      <w:r w:rsidRPr="00AA0685">
        <w:rPr>
          <w:lang w:eastAsia="en-AU"/>
        </w:rPr>
        <w:t xml:space="preserve">) for customers falling on hard times.   </w:t>
      </w:r>
    </w:p>
    <w:p w14:paraId="2079ED57" w14:textId="77777777" w:rsidR="00653FE0" w:rsidRPr="00AA0685" w:rsidRDefault="00653FE0" w:rsidP="00653FE0">
      <w:pPr>
        <w:pStyle w:val="EGNormalbullet"/>
        <w:rPr>
          <w:lang w:eastAsia="en-AU"/>
        </w:rPr>
      </w:pPr>
      <w:r w:rsidRPr="00AA0685">
        <w:rPr>
          <w:b/>
          <w:lang w:eastAsia="en-AU"/>
        </w:rPr>
        <w:t>Service Levels</w:t>
      </w:r>
      <w:r w:rsidRPr="00AA0685">
        <w:rPr>
          <w:lang w:eastAsia="en-AU"/>
        </w:rPr>
        <w:t xml:space="preserve"> – we are investing more in our ag</w:t>
      </w:r>
      <w:r>
        <w:rPr>
          <w:lang w:eastAsia="en-AU"/>
        </w:rPr>
        <w:t>e</w:t>
      </w:r>
      <w:r w:rsidRPr="00AA0685">
        <w:rPr>
          <w:lang w:eastAsia="en-AU"/>
        </w:rPr>
        <w:t>ing assets to ensure regulatory compliance and to maintain the levels of service valued by our customers.</w:t>
      </w:r>
    </w:p>
    <w:p w14:paraId="0092E9CB" w14:textId="79103C23" w:rsidR="00653FE0" w:rsidRPr="00AA0685" w:rsidRDefault="00653FE0" w:rsidP="00653FE0">
      <w:pPr>
        <w:pStyle w:val="EGNormalbullet"/>
        <w:rPr>
          <w:lang w:eastAsia="en-AU"/>
        </w:rPr>
      </w:pPr>
      <w:r w:rsidRPr="00AA0685">
        <w:rPr>
          <w:b/>
          <w:lang w:eastAsia="en-AU"/>
        </w:rPr>
        <w:t xml:space="preserve">Climate change </w:t>
      </w:r>
      <w:r>
        <w:rPr>
          <w:b/>
          <w:lang w:eastAsia="en-AU"/>
        </w:rPr>
        <w:t>and</w:t>
      </w:r>
      <w:r w:rsidRPr="00AA0685">
        <w:rPr>
          <w:b/>
          <w:lang w:eastAsia="en-AU"/>
        </w:rPr>
        <w:t xml:space="preserve"> population growth</w:t>
      </w:r>
      <w:r w:rsidRPr="00AA0685">
        <w:rPr>
          <w:lang w:eastAsia="en-AU"/>
        </w:rPr>
        <w:t xml:space="preserve"> – we </w:t>
      </w:r>
      <w:r>
        <w:rPr>
          <w:lang w:eastAsia="en-AU"/>
        </w:rPr>
        <w:t>are</w:t>
      </w:r>
      <w:r w:rsidRPr="00AA0685">
        <w:rPr>
          <w:lang w:eastAsia="en-AU"/>
        </w:rPr>
        <w:t xml:space="preserve"> address</w:t>
      </w:r>
      <w:r>
        <w:rPr>
          <w:lang w:eastAsia="en-AU"/>
        </w:rPr>
        <w:t>ing</w:t>
      </w:r>
      <w:r w:rsidRPr="00AA0685">
        <w:rPr>
          <w:lang w:eastAsia="en-AU"/>
        </w:rPr>
        <w:t xml:space="preserve"> customer concerns about climate change and population growth by securing more water for our region and communities through investing in additional water storage. We are also upgrading water </w:t>
      </w:r>
      <w:r w:rsidRPr="00325CC9">
        <w:rPr>
          <w:lang w:eastAsia="en-AU"/>
        </w:rPr>
        <w:t xml:space="preserve">and wastewater networks to meet growth and demand, which has continued with the </w:t>
      </w:r>
      <w:r w:rsidR="00325CC9" w:rsidRPr="00325CC9">
        <w:rPr>
          <w:lang w:eastAsia="en-AU"/>
        </w:rPr>
        <w:t>recent</w:t>
      </w:r>
      <w:r w:rsidRPr="00325CC9">
        <w:rPr>
          <w:lang w:eastAsia="en-AU"/>
        </w:rPr>
        <w:t xml:space="preserve"> migration</w:t>
      </w:r>
      <w:r>
        <w:rPr>
          <w:lang w:eastAsia="en-AU"/>
        </w:rPr>
        <w:t xml:space="preserve"> to our region</w:t>
      </w:r>
      <w:r w:rsidRPr="00AA0685">
        <w:rPr>
          <w:lang w:eastAsia="en-AU"/>
        </w:rPr>
        <w:t>.</w:t>
      </w:r>
    </w:p>
    <w:p w14:paraId="1F1FB34A" w14:textId="77777777" w:rsidR="00653FE0" w:rsidRPr="00F90AE9" w:rsidRDefault="00653FE0" w:rsidP="00653FE0">
      <w:pPr>
        <w:pStyle w:val="EGNormalbullet"/>
        <w:rPr>
          <w:b/>
          <w:lang w:eastAsia="en-AU"/>
        </w:rPr>
      </w:pPr>
      <w:r w:rsidRPr="00AA0685">
        <w:rPr>
          <w:b/>
          <w:lang w:eastAsia="en-AU"/>
        </w:rPr>
        <w:t xml:space="preserve">Environmental sustainability </w:t>
      </w:r>
      <w:r w:rsidRPr="00AA0685">
        <w:rPr>
          <w:lang w:eastAsia="en-AU"/>
        </w:rPr>
        <w:t>– we are upgrading wastewater treatment networks and plants to cope with more intense rain events and to improve our environmental and regulatory outcomes.</w:t>
      </w:r>
    </w:p>
    <w:p w14:paraId="426E0709" w14:textId="3436DDCD" w:rsidR="00653FE0" w:rsidRDefault="00270E59" w:rsidP="00653FE0">
      <w:pPr>
        <w:pStyle w:val="EGNormalbullet"/>
        <w:numPr>
          <w:ilvl w:val="0"/>
          <w:numId w:val="0"/>
        </w:numPr>
        <w:rPr>
          <w:lang w:eastAsia="en-AU"/>
        </w:rPr>
      </w:pPr>
      <w:r>
        <w:rPr>
          <w:lang w:eastAsia="en-AU"/>
        </w:rPr>
        <w:t>See Chapter 6 f</w:t>
      </w:r>
      <w:r w:rsidR="00653FE0" w:rsidRPr="00F90AE9">
        <w:rPr>
          <w:lang w:eastAsia="en-AU"/>
        </w:rPr>
        <w:t xml:space="preserve">or more on the </w:t>
      </w:r>
      <w:r>
        <w:rPr>
          <w:lang w:eastAsia="en-AU"/>
        </w:rPr>
        <w:t>P</w:t>
      </w:r>
      <w:r w:rsidR="00653FE0" w:rsidRPr="00F90AE9">
        <w:rPr>
          <w:lang w:eastAsia="en-AU"/>
        </w:rPr>
        <w:t xml:space="preserve">rice </w:t>
      </w:r>
      <w:r>
        <w:rPr>
          <w:lang w:eastAsia="en-AU"/>
        </w:rPr>
        <w:t>S</w:t>
      </w:r>
      <w:r w:rsidR="00653FE0" w:rsidRPr="00F90AE9">
        <w:rPr>
          <w:lang w:eastAsia="en-AU"/>
        </w:rPr>
        <w:t xml:space="preserve">ubmission </w:t>
      </w:r>
      <w:r w:rsidR="000A2697">
        <w:rPr>
          <w:lang w:eastAsia="en-AU"/>
        </w:rPr>
        <w:t>o</w:t>
      </w:r>
      <w:r w:rsidR="00653FE0" w:rsidRPr="00F90AE9">
        <w:rPr>
          <w:lang w:eastAsia="en-AU"/>
        </w:rPr>
        <w:t>utcomes</w:t>
      </w:r>
      <w:r>
        <w:rPr>
          <w:lang w:eastAsia="en-AU"/>
        </w:rPr>
        <w:t xml:space="preserve"> </w:t>
      </w:r>
      <w:r w:rsidR="00653FE0" w:rsidRPr="00F90AE9">
        <w:rPr>
          <w:lang w:eastAsia="en-AU"/>
        </w:rPr>
        <w:t>and the Guaranteed Service Levels set by our Customer Committee</w:t>
      </w:r>
      <w:r>
        <w:rPr>
          <w:lang w:eastAsia="en-AU"/>
        </w:rPr>
        <w:t>.</w:t>
      </w:r>
    </w:p>
    <w:p w14:paraId="1210CD06" w14:textId="77777777" w:rsidR="00653FE0" w:rsidRPr="008B1024" w:rsidRDefault="00653FE0" w:rsidP="00270E59">
      <w:pPr>
        <w:pStyle w:val="EGNumberedheadinglevel2"/>
        <w:numPr>
          <w:ilvl w:val="1"/>
          <w:numId w:val="7"/>
        </w:numPr>
      </w:pPr>
      <w:bookmarkStart w:id="94" w:name="_Toc109137373"/>
      <w:bookmarkStart w:id="95" w:name="_Toc113010731"/>
      <w:r w:rsidRPr="00321146">
        <w:t xml:space="preserve">PREMO </w:t>
      </w:r>
      <w:r>
        <w:t>s</w:t>
      </w:r>
      <w:r w:rsidRPr="00321146">
        <w:t>ummary</w:t>
      </w:r>
      <w:r>
        <w:t xml:space="preserve"> – Engagement</w:t>
      </w:r>
      <w:bookmarkEnd w:id="94"/>
      <w:bookmarkEnd w:id="95"/>
      <w:r>
        <w:t xml:space="preserve"> </w:t>
      </w:r>
    </w:p>
    <w:p w14:paraId="2996101C" w14:textId="686F0B87" w:rsidR="00653FE0" w:rsidRPr="000329EB" w:rsidRDefault="00653FE0" w:rsidP="00653FE0">
      <w:r w:rsidRPr="0048648B">
        <w:t xml:space="preserve">Due to the extensive and meaningful qualitative and quantitative customer engagement undertaken in the </w:t>
      </w:r>
      <w:r w:rsidRPr="005F38D4">
        <w:t xml:space="preserve">18-months leading up to this </w:t>
      </w:r>
      <w:r w:rsidR="00270E59">
        <w:t>P</w:t>
      </w:r>
      <w:r w:rsidRPr="005F38D4">
        <w:t xml:space="preserve">rice </w:t>
      </w:r>
      <w:r w:rsidR="00270E59">
        <w:t>S</w:t>
      </w:r>
      <w:r w:rsidRPr="005F38D4">
        <w:t xml:space="preserve">ubmission, </w:t>
      </w:r>
      <w:r w:rsidRPr="005F38D4">
        <w:rPr>
          <w:b/>
        </w:rPr>
        <w:t>East Gippsland Water has assessed itself to be standard (</w:t>
      </w:r>
      <w:r w:rsidR="005F38D4" w:rsidRPr="005F38D4">
        <w:rPr>
          <w:b/>
        </w:rPr>
        <w:t>2.7</w:t>
      </w:r>
      <w:r w:rsidR="00175878">
        <w:rPr>
          <w:b/>
        </w:rPr>
        <w:t>1</w:t>
      </w:r>
      <w:r w:rsidRPr="005F38D4">
        <w:rPr>
          <w:b/>
        </w:rPr>
        <w:t>/4) for</w:t>
      </w:r>
      <w:r w:rsidRPr="0048648B">
        <w:rPr>
          <w:b/>
        </w:rPr>
        <w:t xml:space="preserve"> the engagement component of the PREMO rating, </w:t>
      </w:r>
      <w:r w:rsidRPr="0048648B">
        <w:t xml:space="preserve">as outlined in Table </w:t>
      </w:r>
      <w:r w:rsidR="000329EB" w:rsidRPr="000329EB">
        <w:t>18</w:t>
      </w:r>
      <w:r w:rsidRPr="000329EB">
        <w:t xml:space="preserve"> below.</w:t>
      </w:r>
    </w:p>
    <w:p w14:paraId="7CF4CD19" w14:textId="502734A0" w:rsidR="00653FE0" w:rsidRPr="00F51455" w:rsidRDefault="00653FE0" w:rsidP="00653FE0">
      <w:pPr>
        <w:pStyle w:val="EGTableheader"/>
      </w:pPr>
      <w:r w:rsidRPr="000329EB">
        <w:t xml:space="preserve">Table </w:t>
      </w:r>
      <w:r w:rsidR="0086173B" w:rsidRPr="000329EB">
        <w:t>18</w:t>
      </w:r>
      <w:r w:rsidRPr="000329EB">
        <w:t>:</w:t>
      </w:r>
      <w:r w:rsidRPr="00F51455">
        <w:t xml:space="preserve"> Engagement PREMO assessment</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3020"/>
        <w:gridCol w:w="944"/>
        <w:gridCol w:w="5097"/>
      </w:tblGrid>
      <w:tr w:rsidR="00653FE0" w14:paraId="39E0219C" w14:textId="77777777" w:rsidTr="00BB67FA">
        <w:trPr>
          <w:tblHeader/>
        </w:trPr>
        <w:tc>
          <w:tcPr>
            <w:tcW w:w="3020" w:type="dxa"/>
            <w:tcBorders>
              <w:top w:val="nil"/>
              <w:bottom w:val="nil"/>
            </w:tcBorders>
            <w:shd w:val="clear" w:color="auto" w:fill="0AB7E6"/>
          </w:tcPr>
          <w:p w14:paraId="566D2A7F" w14:textId="77777777" w:rsidR="00653FE0" w:rsidRPr="003F08A7" w:rsidRDefault="00653FE0" w:rsidP="00653FE0">
            <w:pPr>
              <w:pStyle w:val="EGTablelabels"/>
            </w:pPr>
            <w:bookmarkStart w:id="96" w:name="_Hlk111442489"/>
            <w:r w:rsidRPr="003F08A7">
              <w:t>Aspect</w:t>
            </w:r>
          </w:p>
        </w:tc>
        <w:tc>
          <w:tcPr>
            <w:tcW w:w="944" w:type="dxa"/>
            <w:tcBorders>
              <w:top w:val="nil"/>
              <w:bottom w:val="nil"/>
            </w:tcBorders>
            <w:shd w:val="clear" w:color="auto" w:fill="0AB7E6"/>
          </w:tcPr>
          <w:p w14:paraId="35043210" w14:textId="77777777" w:rsidR="00653FE0" w:rsidRPr="00D6589D" w:rsidRDefault="00653FE0" w:rsidP="00653FE0">
            <w:pPr>
              <w:pStyle w:val="EGTablelabels"/>
            </w:pPr>
            <w:r w:rsidRPr="00D6589D">
              <w:t>Score</w:t>
            </w:r>
          </w:p>
        </w:tc>
        <w:tc>
          <w:tcPr>
            <w:tcW w:w="5097" w:type="dxa"/>
            <w:tcBorders>
              <w:top w:val="nil"/>
              <w:bottom w:val="nil"/>
            </w:tcBorders>
            <w:shd w:val="clear" w:color="auto" w:fill="0AB7E6"/>
          </w:tcPr>
          <w:p w14:paraId="7D01672D" w14:textId="77777777" w:rsidR="00653FE0" w:rsidRPr="00D6589D" w:rsidRDefault="00653FE0" w:rsidP="00653FE0">
            <w:pPr>
              <w:pStyle w:val="EGTablelabels"/>
            </w:pPr>
            <w:r w:rsidRPr="00D6589D">
              <w:t>Comment</w:t>
            </w:r>
          </w:p>
        </w:tc>
      </w:tr>
      <w:tr w:rsidR="00653FE0" w14:paraId="05E118E7" w14:textId="77777777" w:rsidTr="00653FE0">
        <w:tc>
          <w:tcPr>
            <w:tcW w:w="3020" w:type="dxa"/>
            <w:tcBorders>
              <w:top w:val="nil"/>
            </w:tcBorders>
          </w:tcPr>
          <w:p w14:paraId="667625AD" w14:textId="77777777" w:rsidR="00653FE0" w:rsidRPr="00E94544" w:rsidRDefault="00653FE0" w:rsidP="00653FE0">
            <w:pPr>
              <w:pStyle w:val="EGTabletext"/>
              <w:rPr>
                <w:b/>
              </w:rPr>
            </w:pPr>
            <w:r w:rsidRPr="00E94544">
              <w:rPr>
                <w:b/>
              </w:rPr>
              <w:t>To what extent has the business justified how the form of engagement suits the content of consultation, the circumstances facing the water business and its customers?</w:t>
            </w:r>
          </w:p>
        </w:tc>
        <w:tc>
          <w:tcPr>
            <w:tcW w:w="944" w:type="dxa"/>
            <w:tcBorders>
              <w:top w:val="nil"/>
            </w:tcBorders>
          </w:tcPr>
          <w:p w14:paraId="5D904D0A" w14:textId="5B9EB724" w:rsidR="00653FE0" w:rsidRPr="00D6589D" w:rsidRDefault="005F38D4" w:rsidP="00653FE0">
            <w:pPr>
              <w:pStyle w:val="EGTabletext"/>
            </w:pPr>
            <w:r>
              <w:t>3</w:t>
            </w:r>
          </w:p>
        </w:tc>
        <w:tc>
          <w:tcPr>
            <w:tcW w:w="5097" w:type="dxa"/>
            <w:tcBorders>
              <w:top w:val="nil"/>
            </w:tcBorders>
          </w:tcPr>
          <w:p w14:paraId="77A7FA38" w14:textId="3CA727ED"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In</w:t>
            </w:r>
            <w:r w:rsidR="006828FD">
              <w:rPr>
                <w:rFonts w:ascii="Arial Narrow" w:hAnsi="Arial Narrow"/>
                <w:color w:val="222222"/>
                <w:sz w:val="18"/>
                <w:szCs w:val="18"/>
                <w:lang w:val="en-US"/>
              </w:rPr>
              <w:t>s</w:t>
            </w:r>
            <w:r>
              <w:rPr>
                <w:rFonts w:ascii="Arial Narrow" w:hAnsi="Arial Narrow"/>
                <w:color w:val="222222"/>
                <w:sz w:val="18"/>
                <w:szCs w:val="18"/>
                <w:lang w:val="en-US"/>
              </w:rPr>
              <w:t xml:space="preserve">ync collaborated with our Customer Committee </w:t>
            </w:r>
            <w:r w:rsidR="00C05E78">
              <w:rPr>
                <w:rFonts w:ascii="Arial Narrow" w:hAnsi="Arial Narrow"/>
                <w:color w:val="222222"/>
                <w:sz w:val="18"/>
                <w:szCs w:val="18"/>
                <w:lang w:val="en-US"/>
              </w:rPr>
              <w:t xml:space="preserve">and Board </w:t>
            </w:r>
            <w:r>
              <w:rPr>
                <w:rFonts w:ascii="Arial Narrow" w:hAnsi="Arial Narrow"/>
                <w:color w:val="222222"/>
                <w:sz w:val="18"/>
                <w:szCs w:val="18"/>
                <w:lang w:val="en-US"/>
              </w:rPr>
              <w:t>to develop</w:t>
            </w:r>
            <w:r w:rsidR="00C05E78">
              <w:rPr>
                <w:rFonts w:ascii="Arial Narrow" w:hAnsi="Arial Narrow"/>
                <w:color w:val="222222"/>
                <w:sz w:val="18"/>
                <w:szCs w:val="18"/>
                <w:lang w:val="en-US"/>
              </w:rPr>
              <w:t xml:space="preserve"> our</w:t>
            </w:r>
            <w:r>
              <w:rPr>
                <w:rFonts w:ascii="Arial Narrow" w:hAnsi="Arial Narrow"/>
                <w:color w:val="222222"/>
                <w:sz w:val="18"/>
                <w:szCs w:val="18"/>
                <w:lang w:val="en-US"/>
              </w:rPr>
              <w:t xml:space="preserve"> community engagement </w:t>
            </w:r>
            <w:r w:rsidR="00C05E78">
              <w:rPr>
                <w:rFonts w:ascii="Arial Narrow" w:hAnsi="Arial Narrow"/>
                <w:color w:val="222222"/>
                <w:sz w:val="18"/>
                <w:szCs w:val="18"/>
                <w:lang w:val="en-US"/>
              </w:rPr>
              <w:t>plan</w:t>
            </w:r>
            <w:r w:rsidR="00C05E78" w:rsidRPr="00C05E78">
              <w:rPr>
                <w:rFonts w:ascii="Arial Narrow" w:hAnsi="Arial Narrow"/>
                <w:color w:val="222222"/>
                <w:sz w:val="18"/>
                <w:szCs w:val="18"/>
                <w:vertAlign w:val="superscript"/>
                <w:lang w:val="en-US"/>
              </w:rPr>
              <w:t>3</w:t>
            </w:r>
            <w:r>
              <w:rPr>
                <w:rFonts w:ascii="Arial Narrow" w:hAnsi="Arial Narrow"/>
                <w:color w:val="222222"/>
                <w:sz w:val="18"/>
                <w:szCs w:val="18"/>
                <w:lang w:val="en-US"/>
              </w:rPr>
              <w:t>, using the IAP2 methodolo</w:t>
            </w:r>
            <w:r w:rsidRPr="00B204F9">
              <w:rPr>
                <w:rFonts w:ascii="Arial Narrow" w:hAnsi="Arial Narrow"/>
                <w:color w:val="222222"/>
                <w:sz w:val="18"/>
                <w:szCs w:val="18"/>
                <w:lang w:val="en-US"/>
              </w:rPr>
              <w:t>gy</w:t>
            </w:r>
            <w:r w:rsidR="00DE4B49" w:rsidRPr="00B204F9">
              <w:rPr>
                <w:rFonts w:ascii="Arial Narrow" w:hAnsi="Arial Narrow"/>
                <w:color w:val="222222"/>
                <w:sz w:val="18"/>
                <w:szCs w:val="18"/>
                <w:vertAlign w:val="superscript"/>
                <w:lang w:val="en-US"/>
              </w:rPr>
              <w:t>2</w:t>
            </w:r>
            <w:r w:rsidRPr="00B204F9">
              <w:rPr>
                <w:rFonts w:ascii="Arial Narrow" w:hAnsi="Arial Narrow"/>
                <w:color w:val="222222"/>
                <w:sz w:val="18"/>
                <w:szCs w:val="18"/>
                <w:lang w:val="en-US"/>
              </w:rPr>
              <w:t>.</w:t>
            </w:r>
            <w:r w:rsidR="00C05E78">
              <w:rPr>
                <w:rFonts w:ascii="Arial Narrow" w:hAnsi="Arial Narrow"/>
                <w:color w:val="222222"/>
                <w:sz w:val="18"/>
                <w:szCs w:val="18"/>
                <w:lang w:val="en-US"/>
              </w:rPr>
              <w:t xml:space="preserve"> </w:t>
            </w:r>
          </w:p>
          <w:p w14:paraId="023725C4" w14:textId="1C6A1BC0"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We achieved a comprehensive level of engagement across our region</w:t>
            </w:r>
            <w:r w:rsidR="00B204F9" w:rsidRPr="00B204F9">
              <w:rPr>
                <w:rFonts w:ascii="Arial Narrow" w:hAnsi="Arial Narrow"/>
                <w:color w:val="222222"/>
                <w:sz w:val="18"/>
                <w:szCs w:val="18"/>
                <w:vertAlign w:val="superscript"/>
                <w:lang w:val="en-US"/>
              </w:rPr>
              <w:t>7, 8, 9</w:t>
            </w:r>
            <w:r>
              <w:rPr>
                <w:rFonts w:ascii="Arial Narrow" w:hAnsi="Arial Narrow"/>
                <w:color w:val="222222"/>
                <w:sz w:val="18"/>
                <w:szCs w:val="18"/>
                <w:lang w:val="en-US"/>
              </w:rPr>
              <w:t>, despite the unprecedented challenge of engaging with a community traum</w:t>
            </w:r>
            <w:r w:rsidR="00706FD1">
              <w:rPr>
                <w:rFonts w:ascii="Arial Narrow" w:hAnsi="Arial Narrow"/>
                <w:color w:val="222222"/>
                <w:sz w:val="18"/>
                <w:szCs w:val="18"/>
                <w:lang w:val="en-US"/>
              </w:rPr>
              <w:t>a</w:t>
            </w:r>
            <w:r>
              <w:rPr>
                <w:rFonts w:ascii="Arial Narrow" w:hAnsi="Arial Narrow"/>
                <w:color w:val="222222"/>
                <w:sz w:val="18"/>
                <w:szCs w:val="18"/>
                <w:lang w:val="en-US"/>
              </w:rPr>
              <w:t>tised by the 2019/20 bushfires and the COVID-19 pandemic.</w:t>
            </w:r>
          </w:p>
          <w:p w14:paraId="03E867C1" w14:textId="5C8F3306" w:rsidR="00653FE0" w:rsidRP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We used a rigorous process to ensure the engagement process was fair, universal and as inclusive as possible, given the circumstances. The willingness of the community to engage with us is a direct reflection of the strong, trusted and respectful relationship between East Gippsland Water and our community.</w:t>
            </w:r>
          </w:p>
        </w:tc>
      </w:tr>
      <w:tr w:rsidR="00653FE0" w14:paraId="30B16474" w14:textId="77777777" w:rsidTr="00653FE0">
        <w:tc>
          <w:tcPr>
            <w:tcW w:w="3020" w:type="dxa"/>
          </w:tcPr>
          <w:p w14:paraId="27851BD4" w14:textId="77777777" w:rsidR="00653FE0" w:rsidRPr="00E94544" w:rsidRDefault="00653FE0" w:rsidP="00653FE0">
            <w:pPr>
              <w:pStyle w:val="EGTabletext"/>
              <w:rPr>
                <w:b/>
              </w:rPr>
            </w:pPr>
            <w:r w:rsidRPr="00E94544">
              <w:rPr>
                <w:b/>
              </w:rPr>
              <w:t>To what extent has the business demonstrated that it provided appropriate instruction and information to customers about the purpose, form and content of the customer engagement?</w:t>
            </w:r>
          </w:p>
        </w:tc>
        <w:tc>
          <w:tcPr>
            <w:tcW w:w="944" w:type="dxa"/>
          </w:tcPr>
          <w:p w14:paraId="3889598D" w14:textId="503B0A50" w:rsidR="00653FE0" w:rsidRPr="00D6589D" w:rsidRDefault="005F38D4" w:rsidP="00653FE0">
            <w:pPr>
              <w:pStyle w:val="EGTabletext"/>
            </w:pPr>
            <w:r>
              <w:t>3</w:t>
            </w:r>
          </w:p>
        </w:tc>
        <w:tc>
          <w:tcPr>
            <w:tcW w:w="5097" w:type="dxa"/>
          </w:tcPr>
          <w:p w14:paraId="4C20BDE8" w14:textId="01F4ACEB"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Regular information through wide ranging media channels</w:t>
            </w:r>
            <w:r w:rsidR="00B204F9" w:rsidRPr="00B204F9">
              <w:rPr>
                <w:rFonts w:ascii="Arial Narrow" w:hAnsi="Arial Narrow"/>
                <w:color w:val="222222"/>
                <w:sz w:val="18"/>
                <w:szCs w:val="18"/>
                <w:vertAlign w:val="superscript"/>
                <w:lang w:val="en-US"/>
              </w:rPr>
              <w:t>6</w:t>
            </w:r>
            <w:r>
              <w:rPr>
                <w:rFonts w:ascii="Arial Narrow" w:hAnsi="Arial Narrow"/>
                <w:color w:val="222222"/>
                <w:sz w:val="18"/>
                <w:szCs w:val="18"/>
                <w:lang w:val="en-US"/>
              </w:rPr>
              <w:t xml:space="preserve"> was a hallmark of the program to inform customers of the requirement for, and their opportunity to influence, the Price Submission.</w:t>
            </w:r>
          </w:p>
          <w:p w14:paraId="083D3F48" w14:textId="036F369F" w:rsidR="00653FE0" w:rsidRP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We used a variety of methods to maximise the potential for meaningful engagement with a broad range of customers who were representative of our diverse region. Our aim was to provide all our customers with a reasonable and fair opportunity to participate in engagement activities. </w:t>
            </w:r>
          </w:p>
        </w:tc>
      </w:tr>
      <w:tr w:rsidR="00653FE0" w14:paraId="265048C7" w14:textId="77777777" w:rsidTr="00653FE0">
        <w:tc>
          <w:tcPr>
            <w:tcW w:w="3020" w:type="dxa"/>
          </w:tcPr>
          <w:p w14:paraId="206791EE" w14:textId="77777777" w:rsidR="00653FE0" w:rsidRPr="00E94544" w:rsidRDefault="00653FE0" w:rsidP="00653FE0">
            <w:pPr>
              <w:pStyle w:val="EGTabletext"/>
              <w:rPr>
                <w:b/>
              </w:rPr>
            </w:pPr>
            <w:r w:rsidRPr="00E94544">
              <w:rPr>
                <w:b/>
              </w:rPr>
              <w:t>To what extent has the business demonstrated that the matters it has engaged on are those that have the most influence on the services provided to customers and prices charged?</w:t>
            </w:r>
          </w:p>
        </w:tc>
        <w:tc>
          <w:tcPr>
            <w:tcW w:w="944" w:type="dxa"/>
          </w:tcPr>
          <w:p w14:paraId="40561E7E" w14:textId="2DD8860A" w:rsidR="00653FE0" w:rsidRDefault="005F38D4" w:rsidP="00653FE0">
            <w:pPr>
              <w:pStyle w:val="EGTabletext"/>
            </w:pPr>
            <w:r>
              <w:t>3</w:t>
            </w:r>
          </w:p>
        </w:tc>
        <w:tc>
          <w:tcPr>
            <w:tcW w:w="5097" w:type="dxa"/>
          </w:tcPr>
          <w:p w14:paraId="6148EE02" w14:textId="77777777"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Customers were engaged on areas they could influence and those that had the most influence on them.</w:t>
            </w:r>
          </w:p>
          <w:p w14:paraId="45DF9C91" w14:textId="3FBEF6AC"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 xml:space="preserve">Matters covered by community engagement were identified/reinforced by customers themselves through </w:t>
            </w:r>
            <w:r w:rsidRPr="00B204F9">
              <w:rPr>
                <w:rFonts w:ascii="Arial Narrow" w:hAnsi="Arial Narrow"/>
                <w:color w:val="222222"/>
                <w:sz w:val="18"/>
                <w:szCs w:val="18"/>
                <w:lang w:val="en-US"/>
              </w:rPr>
              <w:t>the different stages of engagement. This included the initial Explore round</w:t>
            </w:r>
            <w:r w:rsidR="00B204F9" w:rsidRPr="00B204F9">
              <w:rPr>
                <w:rFonts w:ascii="Arial Narrow" w:hAnsi="Arial Narrow"/>
                <w:color w:val="222222"/>
                <w:sz w:val="18"/>
                <w:szCs w:val="18"/>
                <w:vertAlign w:val="superscript"/>
                <w:lang w:val="en-US"/>
              </w:rPr>
              <w:t>7</w:t>
            </w:r>
            <w:r w:rsidRPr="00B204F9">
              <w:rPr>
                <w:rFonts w:ascii="Arial Narrow" w:hAnsi="Arial Narrow"/>
                <w:color w:val="222222"/>
                <w:sz w:val="18"/>
                <w:szCs w:val="18"/>
                <w:lang w:val="en-US"/>
              </w:rPr>
              <w:t>, followed by the Test and Recommend round - which included our first ever Deliberative Forum</w:t>
            </w:r>
            <w:r w:rsidR="00B204F9" w:rsidRPr="00B204F9">
              <w:rPr>
                <w:rFonts w:ascii="Arial Narrow" w:hAnsi="Arial Narrow"/>
                <w:color w:val="222222"/>
                <w:sz w:val="18"/>
                <w:szCs w:val="18"/>
                <w:vertAlign w:val="superscript"/>
                <w:lang w:val="en-US"/>
              </w:rPr>
              <w:t>8</w:t>
            </w:r>
            <w:r w:rsidR="00DE4B49" w:rsidRPr="00B204F9">
              <w:rPr>
                <w:rFonts w:ascii="Arial Narrow" w:hAnsi="Arial Narrow"/>
                <w:color w:val="222222"/>
                <w:sz w:val="18"/>
                <w:szCs w:val="18"/>
                <w:vertAlign w:val="superscript"/>
                <w:lang w:val="en-US"/>
              </w:rPr>
              <w:t xml:space="preserve">, </w:t>
            </w:r>
            <w:r w:rsidR="00B204F9" w:rsidRPr="00B204F9">
              <w:rPr>
                <w:rFonts w:ascii="Arial Narrow" w:hAnsi="Arial Narrow"/>
                <w:color w:val="222222"/>
                <w:sz w:val="18"/>
                <w:szCs w:val="18"/>
                <w:vertAlign w:val="superscript"/>
                <w:lang w:val="en-US"/>
              </w:rPr>
              <w:t>9</w:t>
            </w:r>
            <w:r w:rsidRPr="00B204F9">
              <w:rPr>
                <w:rFonts w:ascii="Arial Narrow" w:hAnsi="Arial Narrow"/>
                <w:color w:val="222222"/>
                <w:sz w:val="18"/>
                <w:szCs w:val="18"/>
                <w:lang w:val="en-US"/>
              </w:rPr>
              <w:t>.</w:t>
            </w:r>
            <w:r w:rsidR="00C05E78">
              <w:rPr>
                <w:rFonts w:ascii="Arial Narrow" w:hAnsi="Arial Narrow"/>
                <w:color w:val="222222"/>
                <w:sz w:val="18"/>
                <w:szCs w:val="18"/>
                <w:lang w:val="en-US"/>
              </w:rPr>
              <w:t xml:space="preserve"> </w:t>
            </w:r>
          </w:p>
          <w:p w14:paraId="2E863859" w14:textId="751A0CD8"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 xml:space="preserve">Specifically, our Deliberative Forum had a key role to play in collaborating with us to determine how we should fairly balance the cost of our services between current and </w:t>
            </w:r>
            <w:r w:rsidRPr="00B204F9">
              <w:rPr>
                <w:rFonts w:ascii="Arial Narrow" w:hAnsi="Arial Narrow"/>
                <w:color w:val="222222"/>
                <w:sz w:val="18"/>
                <w:szCs w:val="18"/>
                <w:lang w:val="en-US"/>
              </w:rPr>
              <w:t>future customers, while considering customers in genuine financial hardship</w:t>
            </w:r>
            <w:r w:rsidR="00B204F9" w:rsidRPr="00B204F9">
              <w:rPr>
                <w:rFonts w:ascii="Arial Narrow" w:hAnsi="Arial Narrow"/>
                <w:color w:val="222222"/>
                <w:sz w:val="18"/>
                <w:szCs w:val="18"/>
                <w:vertAlign w:val="superscript"/>
                <w:lang w:val="en-US"/>
              </w:rPr>
              <w:t>9</w:t>
            </w:r>
            <w:r w:rsidRPr="00B204F9">
              <w:rPr>
                <w:rFonts w:ascii="Arial Narrow" w:hAnsi="Arial Narrow"/>
                <w:color w:val="222222"/>
                <w:sz w:val="18"/>
                <w:szCs w:val="18"/>
                <w:lang w:val="en-US"/>
              </w:rPr>
              <w:t>.</w:t>
            </w:r>
            <w:r w:rsidR="00C05E78" w:rsidRPr="00B204F9">
              <w:rPr>
                <w:rFonts w:ascii="Arial Narrow" w:hAnsi="Arial Narrow"/>
                <w:color w:val="222222"/>
                <w:sz w:val="18"/>
                <w:szCs w:val="18"/>
                <w:lang w:val="en-US"/>
              </w:rPr>
              <w:t xml:space="preserve"> The</w:t>
            </w:r>
            <w:r w:rsidR="00C05E78">
              <w:rPr>
                <w:rFonts w:ascii="Arial Narrow" w:hAnsi="Arial Narrow"/>
                <w:color w:val="222222"/>
                <w:sz w:val="18"/>
                <w:szCs w:val="18"/>
                <w:lang w:val="en-US"/>
              </w:rPr>
              <w:t xml:space="preserve"> topics for the Deliberative Forum were developed in collaboration the Customer Committee</w:t>
            </w:r>
            <w:r w:rsidR="00B204F9" w:rsidRPr="00B204F9">
              <w:rPr>
                <w:rFonts w:ascii="Arial Narrow" w:hAnsi="Arial Narrow"/>
                <w:color w:val="222222"/>
                <w:sz w:val="18"/>
                <w:szCs w:val="18"/>
                <w:vertAlign w:val="superscript"/>
                <w:lang w:val="en-US"/>
              </w:rPr>
              <w:t>14</w:t>
            </w:r>
            <w:r w:rsidR="00C05E78">
              <w:rPr>
                <w:rFonts w:ascii="Arial Narrow" w:hAnsi="Arial Narrow"/>
                <w:color w:val="222222"/>
                <w:sz w:val="18"/>
                <w:szCs w:val="18"/>
                <w:lang w:val="en-US"/>
              </w:rPr>
              <w:t>.</w:t>
            </w:r>
          </w:p>
          <w:p w14:paraId="42DCA91B" w14:textId="54362910" w:rsidR="00653FE0" w:rsidRP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 xml:space="preserve">The Board agreed to ‘collaborate’ with our Customer Committee to identify our new outcome measures and targets for this 2023-2028 Price Submission. The committee was also ‘empowered’ by the Board to determine Guaranteed Service Levels and </w:t>
            </w:r>
            <w:r w:rsidRPr="00B204F9">
              <w:rPr>
                <w:rFonts w:ascii="Arial Narrow" w:hAnsi="Arial Narrow"/>
                <w:color w:val="222222"/>
                <w:sz w:val="18"/>
                <w:szCs w:val="18"/>
                <w:lang w:val="en-US"/>
              </w:rPr>
              <w:t>the associated financial and reputational incentives for the Price Submission</w:t>
            </w:r>
            <w:r w:rsidR="00B204F9" w:rsidRPr="00B204F9">
              <w:rPr>
                <w:rFonts w:ascii="Arial Narrow" w:hAnsi="Arial Narrow"/>
                <w:color w:val="222222"/>
                <w:sz w:val="18"/>
                <w:szCs w:val="18"/>
                <w:vertAlign w:val="superscript"/>
                <w:lang w:val="en-US"/>
              </w:rPr>
              <w:t>5</w:t>
            </w:r>
            <w:r w:rsidRPr="00B204F9">
              <w:rPr>
                <w:rFonts w:ascii="Arial Narrow" w:hAnsi="Arial Narrow"/>
                <w:color w:val="222222"/>
                <w:sz w:val="18"/>
                <w:szCs w:val="18"/>
                <w:lang w:val="en-US"/>
              </w:rPr>
              <w:t>.</w:t>
            </w:r>
          </w:p>
        </w:tc>
      </w:tr>
      <w:tr w:rsidR="00653FE0" w14:paraId="47F501FF" w14:textId="77777777" w:rsidTr="00653FE0">
        <w:tc>
          <w:tcPr>
            <w:tcW w:w="3020" w:type="dxa"/>
          </w:tcPr>
          <w:p w14:paraId="7104B735" w14:textId="77777777" w:rsidR="00653FE0" w:rsidRPr="00E94544" w:rsidRDefault="00653FE0" w:rsidP="00653FE0">
            <w:pPr>
              <w:pStyle w:val="EGTabletext"/>
              <w:rPr>
                <w:b/>
              </w:rPr>
            </w:pPr>
            <w:r w:rsidRPr="00E94544">
              <w:rPr>
                <w:b/>
              </w:rPr>
              <w:t>To what extent has the business explained how it decided when to carry out its engagement?</w:t>
            </w:r>
          </w:p>
        </w:tc>
        <w:tc>
          <w:tcPr>
            <w:tcW w:w="944" w:type="dxa"/>
          </w:tcPr>
          <w:p w14:paraId="5CF55FF1" w14:textId="62BFD28B" w:rsidR="00653FE0" w:rsidRDefault="005F38D4" w:rsidP="00653FE0">
            <w:pPr>
              <w:pStyle w:val="EGTabletext"/>
            </w:pPr>
            <w:r>
              <w:t>3</w:t>
            </w:r>
          </w:p>
        </w:tc>
        <w:tc>
          <w:tcPr>
            <w:tcW w:w="5097" w:type="dxa"/>
          </w:tcPr>
          <w:p w14:paraId="6114FED3" w14:textId="13A7F598"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 xml:space="preserve">Our engagement was conducted from February 2021 to August 2022 and embraced the IAP2 </w:t>
            </w:r>
            <w:r w:rsidRPr="00B204F9">
              <w:rPr>
                <w:rFonts w:ascii="Arial Narrow" w:hAnsi="Arial Narrow"/>
                <w:color w:val="222222"/>
                <w:sz w:val="18"/>
                <w:szCs w:val="18"/>
                <w:lang w:val="en-US"/>
              </w:rPr>
              <w:t>framework</w:t>
            </w:r>
            <w:r w:rsidR="00DE4B49" w:rsidRPr="00B204F9">
              <w:rPr>
                <w:rFonts w:ascii="Arial Narrow" w:hAnsi="Arial Narrow"/>
                <w:color w:val="222222"/>
                <w:sz w:val="18"/>
                <w:szCs w:val="18"/>
                <w:vertAlign w:val="superscript"/>
                <w:lang w:val="en-US"/>
              </w:rPr>
              <w:t>2</w:t>
            </w:r>
            <w:r w:rsidRPr="00B204F9">
              <w:rPr>
                <w:rFonts w:ascii="Arial Narrow" w:hAnsi="Arial Narrow"/>
                <w:color w:val="222222"/>
                <w:sz w:val="18"/>
                <w:szCs w:val="18"/>
                <w:lang w:val="en-US"/>
              </w:rPr>
              <w:t>, which encourages consideration</w:t>
            </w:r>
            <w:r>
              <w:rPr>
                <w:rFonts w:ascii="Arial Narrow" w:hAnsi="Arial Narrow"/>
                <w:color w:val="222222"/>
                <w:sz w:val="18"/>
                <w:szCs w:val="18"/>
                <w:lang w:val="en-US"/>
              </w:rPr>
              <w:t xml:space="preserve"> and timing of engagement among other things.</w:t>
            </w:r>
          </w:p>
          <w:p w14:paraId="4C6E8BC6" w14:textId="3DC8FB92" w:rsidR="00653FE0" w:rsidRPr="00C95426"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lang w:val="en-US"/>
              </w:rPr>
            </w:pPr>
            <w:r>
              <w:rPr>
                <w:rFonts w:ascii="Arial Narrow" w:hAnsi="Arial Narrow"/>
                <w:color w:val="222222"/>
                <w:sz w:val="18"/>
                <w:szCs w:val="18"/>
                <w:lang w:val="en-US"/>
              </w:rPr>
              <w:t>We targeted each round of engagement to fit with significant Price Submission discussion and decision dates set for our Customer Committee and Board along the journey. Externally, the timing was driven by efforts to maximise inclusiveness. This meant undertaking engagement to coincide with key community events and markets, to facilitate as much face-to-face contact with a broad cross-section of the community as possible. Careful consideration was also given to changing developments, with the impacts of the COVID</w:t>
            </w:r>
            <w:r w:rsidR="00C95426">
              <w:rPr>
                <w:rFonts w:ascii="Arial Narrow" w:hAnsi="Arial Narrow"/>
                <w:color w:val="222222"/>
                <w:sz w:val="18"/>
                <w:szCs w:val="18"/>
                <w:lang w:val="en-US"/>
              </w:rPr>
              <w:t>-19</w:t>
            </w:r>
            <w:r>
              <w:rPr>
                <w:rFonts w:ascii="Arial Narrow" w:hAnsi="Arial Narrow"/>
                <w:color w:val="222222"/>
                <w:sz w:val="18"/>
                <w:szCs w:val="18"/>
                <w:lang w:val="en-US"/>
              </w:rPr>
              <w:t xml:space="preserve"> pandemic restricting timeframes and our ability to engage face-to-face in the community at short notice.</w:t>
            </w:r>
          </w:p>
        </w:tc>
      </w:tr>
      <w:tr w:rsidR="00653FE0" w14:paraId="722955E0" w14:textId="77777777" w:rsidTr="00653FE0">
        <w:trPr>
          <w:trHeight w:val="908"/>
        </w:trPr>
        <w:tc>
          <w:tcPr>
            <w:tcW w:w="3020" w:type="dxa"/>
          </w:tcPr>
          <w:p w14:paraId="1D5A7007" w14:textId="77777777" w:rsidR="00653FE0" w:rsidRPr="00E94544" w:rsidRDefault="00653FE0" w:rsidP="00653FE0">
            <w:pPr>
              <w:pStyle w:val="EGTabletext"/>
              <w:rPr>
                <w:b/>
              </w:rPr>
            </w:pPr>
            <w:r w:rsidRPr="00E94544">
              <w:rPr>
                <w:b/>
              </w:rPr>
              <w:t>To what extent has the business demonstrated how its engagement with customers has influenced its submission?</w:t>
            </w:r>
          </w:p>
        </w:tc>
        <w:tc>
          <w:tcPr>
            <w:tcW w:w="944" w:type="dxa"/>
          </w:tcPr>
          <w:p w14:paraId="31886E99" w14:textId="4DDDA9BD" w:rsidR="00653FE0" w:rsidRDefault="005F38D4" w:rsidP="00653FE0">
            <w:pPr>
              <w:pStyle w:val="EGTabletext"/>
            </w:pPr>
            <w:r>
              <w:t>3</w:t>
            </w:r>
          </w:p>
        </w:tc>
        <w:tc>
          <w:tcPr>
            <w:tcW w:w="5097" w:type="dxa"/>
          </w:tcPr>
          <w:p w14:paraId="755B3984" w14:textId="4D143C71"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color w:val="222222"/>
                <w:sz w:val="18"/>
                <w:szCs w:val="18"/>
                <w:lang w:val="en-US"/>
              </w:rPr>
              <w:t>Customer engagement was fundamental in shaping the outcomes of this Price Submission and the Guaranteed Service Levels set by our Customer Committee</w:t>
            </w:r>
            <w:r w:rsidR="00F20AC5">
              <w:rPr>
                <w:rFonts w:ascii="Arial Narrow" w:hAnsi="Arial Narrow"/>
                <w:color w:val="222222"/>
                <w:sz w:val="18"/>
                <w:szCs w:val="18"/>
                <w:lang w:val="en-US"/>
              </w:rPr>
              <w:t xml:space="preserve"> (Chapter 6)</w:t>
            </w:r>
            <w:r>
              <w:rPr>
                <w:rFonts w:ascii="Arial Narrow" w:hAnsi="Arial Narrow"/>
                <w:color w:val="222222"/>
                <w:sz w:val="18"/>
                <w:szCs w:val="18"/>
                <w:lang w:val="en-US"/>
              </w:rPr>
              <w:t>. In response to what customers told us, this Price Submission includes the following actions:</w:t>
            </w:r>
          </w:p>
          <w:p w14:paraId="47BA6D32" w14:textId="77777777"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b/>
                <w:bCs/>
                <w:color w:val="222222"/>
                <w:sz w:val="18"/>
                <w:szCs w:val="18"/>
                <w:lang w:val="en-US"/>
              </w:rPr>
              <w:t>Affordability</w:t>
            </w:r>
            <w:r>
              <w:rPr>
                <w:rFonts w:ascii="Arial Narrow" w:hAnsi="Arial Narrow"/>
                <w:color w:val="222222"/>
                <w:sz w:val="18"/>
                <w:szCs w:val="18"/>
                <w:lang w:val="en-US"/>
              </w:rPr>
              <w:t> – we are keeping customer bill increases as low as possible to maintain affordability. We are bringing forward some additional planning works for future projects to reduce price shocks. At the same time, we are increasing our support (additional $100,000 per year) for customers falling on hard times.  </w:t>
            </w:r>
          </w:p>
          <w:p w14:paraId="55FBF4E6" w14:textId="77777777"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b/>
                <w:bCs/>
                <w:color w:val="222222"/>
                <w:sz w:val="18"/>
                <w:szCs w:val="18"/>
                <w:lang w:val="en-US"/>
              </w:rPr>
              <w:t>Service Levels – </w:t>
            </w:r>
            <w:r>
              <w:rPr>
                <w:rFonts w:ascii="Arial Narrow" w:hAnsi="Arial Narrow"/>
                <w:color w:val="222222"/>
                <w:sz w:val="18"/>
                <w:szCs w:val="18"/>
                <w:lang w:val="en-US"/>
              </w:rPr>
              <w:t>we are investing more in our ageing assets to ensure regulatory compliance and to maintain the levels of service valued by our customers.</w:t>
            </w:r>
          </w:p>
          <w:p w14:paraId="3DEEFE50" w14:textId="77777777" w:rsid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b/>
                <w:bCs/>
                <w:color w:val="222222"/>
                <w:sz w:val="18"/>
                <w:szCs w:val="18"/>
                <w:lang w:val="en-US"/>
              </w:rPr>
              <w:t>Climate change and population growth </w:t>
            </w:r>
            <w:r>
              <w:rPr>
                <w:rFonts w:ascii="Arial Narrow" w:hAnsi="Arial Narrow"/>
                <w:color w:val="222222"/>
                <w:sz w:val="18"/>
                <w:szCs w:val="18"/>
                <w:lang w:val="en-US"/>
              </w:rPr>
              <w:t>– we are addressing customer concerns about climate change and population growth by securing more water for our region and communities through investment in additional water storage. We are also upgrading water and wastewater networks to meet growth and demand, which has continued with regional migration to East Gippsland.</w:t>
            </w:r>
          </w:p>
          <w:p w14:paraId="5A07A3F2" w14:textId="33B5032A" w:rsidR="00653FE0" w:rsidRPr="00270E59" w:rsidRDefault="00270E59" w:rsidP="00270E59">
            <w:pPr>
              <w:pStyle w:val="m-703666575645676434egtabletext"/>
              <w:shd w:val="clear" w:color="auto" w:fill="FFFFFF"/>
              <w:spacing w:before="60" w:beforeAutospacing="0" w:after="60" w:afterAutospacing="0"/>
              <w:rPr>
                <w:rFonts w:ascii="Arial Narrow" w:hAnsi="Arial Narrow"/>
                <w:color w:val="222222"/>
                <w:sz w:val="18"/>
                <w:szCs w:val="18"/>
              </w:rPr>
            </w:pPr>
            <w:r>
              <w:rPr>
                <w:rFonts w:ascii="Arial Narrow" w:hAnsi="Arial Narrow"/>
                <w:b/>
                <w:bCs/>
                <w:color w:val="222222"/>
                <w:sz w:val="18"/>
                <w:szCs w:val="18"/>
                <w:lang w:val="en-US"/>
              </w:rPr>
              <w:t>Environmental sustainability – </w:t>
            </w:r>
            <w:r>
              <w:rPr>
                <w:rFonts w:ascii="Arial Narrow" w:hAnsi="Arial Narrow"/>
                <w:color w:val="222222"/>
                <w:sz w:val="18"/>
                <w:szCs w:val="18"/>
                <w:lang w:val="en-US"/>
              </w:rPr>
              <w:t>we are upgrading wastewater treatment networks and plants to cope with more intense rain events and to improve our environmental and regulatory outcomes.</w:t>
            </w:r>
          </w:p>
        </w:tc>
      </w:tr>
      <w:tr w:rsidR="00653FE0" w14:paraId="577F2FB0" w14:textId="77777777" w:rsidTr="00653FE0">
        <w:trPr>
          <w:trHeight w:val="828"/>
        </w:trPr>
        <w:tc>
          <w:tcPr>
            <w:tcW w:w="3020" w:type="dxa"/>
          </w:tcPr>
          <w:p w14:paraId="36D05FD9" w14:textId="77777777" w:rsidR="00653FE0" w:rsidRPr="00E94544" w:rsidRDefault="00653FE0" w:rsidP="00653FE0">
            <w:pPr>
              <w:pStyle w:val="EGTabletext"/>
              <w:rPr>
                <w:b/>
              </w:rPr>
            </w:pPr>
            <w:r w:rsidRPr="00E94544">
              <w:rPr>
                <w:b/>
              </w:rPr>
              <w:t>To what extent has the business demonstrated that its engagement was inclusive of consumers experiencing vulnerability?</w:t>
            </w:r>
          </w:p>
        </w:tc>
        <w:tc>
          <w:tcPr>
            <w:tcW w:w="944" w:type="dxa"/>
          </w:tcPr>
          <w:p w14:paraId="72F9C9D7" w14:textId="2A384AB2" w:rsidR="00653FE0" w:rsidRDefault="009923E6" w:rsidP="00653FE0">
            <w:pPr>
              <w:pStyle w:val="EGTabletext"/>
            </w:pPr>
            <w:r>
              <w:t>2</w:t>
            </w:r>
          </w:p>
        </w:tc>
        <w:tc>
          <w:tcPr>
            <w:tcW w:w="5097" w:type="dxa"/>
          </w:tcPr>
          <w:p w14:paraId="73C13E47" w14:textId="0CC32BB8" w:rsidR="00653FE0" w:rsidRPr="00597B5F" w:rsidRDefault="00270E59" w:rsidP="00653FE0">
            <w:pPr>
              <w:pStyle w:val="EGTabletext"/>
            </w:pPr>
            <w:r>
              <w:rPr>
                <w:color w:val="222222"/>
                <w:shd w:val="clear" w:color="auto" w:fill="FFFFFF"/>
              </w:rPr>
              <w:t>The COVID-19 pandemic has shown that anyone can find themselves in financial difficulty through no fault of their own. We put great effort into bringing the views of these people to the fore by seeking input from organisations such as Gippsland Lakes Complete Health, Lakes Entrance Aboriginal Health Association and Anglicare, as well as from representative individuals selected for our Deliberative Forum.</w:t>
            </w:r>
          </w:p>
        </w:tc>
      </w:tr>
      <w:tr w:rsidR="00653FE0" w14:paraId="5B777134" w14:textId="77777777" w:rsidTr="009F5E56">
        <w:trPr>
          <w:trHeight w:val="828"/>
        </w:trPr>
        <w:tc>
          <w:tcPr>
            <w:tcW w:w="3020" w:type="dxa"/>
            <w:tcBorders>
              <w:bottom w:val="nil"/>
            </w:tcBorders>
          </w:tcPr>
          <w:p w14:paraId="4555638E" w14:textId="77777777" w:rsidR="00653FE0" w:rsidRPr="00E94544" w:rsidRDefault="00653FE0" w:rsidP="00653FE0">
            <w:pPr>
              <w:pStyle w:val="EGTabletext"/>
              <w:rPr>
                <w:b/>
              </w:rPr>
            </w:pPr>
            <w:r w:rsidRPr="00E94544">
              <w:rPr>
                <w:b/>
              </w:rPr>
              <w:t>To what extent has the business demonstrated that its engagement was inclusive of First Nation’s people?</w:t>
            </w:r>
          </w:p>
        </w:tc>
        <w:tc>
          <w:tcPr>
            <w:tcW w:w="944" w:type="dxa"/>
            <w:tcBorders>
              <w:bottom w:val="nil"/>
            </w:tcBorders>
          </w:tcPr>
          <w:p w14:paraId="77D918A6" w14:textId="7FA26204" w:rsidR="00653FE0" w:rsidRDefault="009923E6" w:rsidP="00653FE0">
            <w:pPr>
              <w:pStyle w:val="EGTabletext"/>
            </w:pPr>
            <w:r>
              <w:t>2</w:t>
            </w:r>
          </w:p>
        </w:tc>
        <w:tc>
          <w:tcPr>
            <w:tcW w:w="5097" w:type="dxa"/>
            <w:tcBorders>
              <w:bottom w:val="nil"/>
            </w:tcBorders>
          </w:tcPr>
          <w:p w14:paraId="5E937EE1" w14:textId="1A9D9F9A" w:rsidR="00653FE0" w:rsidRPr="00597B5F" w:rsidRDefault="00270E59" w:rsidP="00653FE0">
            <w:pPr>
              <w:pStyle w:val="EGTabletext"/>
              <w:rPr>
                <w:color w:val="FF0000"/>
              </w:rPr>
            </w:pPr>
            <w:r>
              <w:rPr>
                <w:color w:val="222222"/>
                <w:shd w:val="clear" w:color="auto" w:fill="FFFFFF"/>
              </w:rPr>
              <w:t xml:space="preserve">We are committed to working with First Nation’s people. In addition to the wide variety of promotional and engagement tools used for engagement, we held </w:t>
            </w:r>
            <w:r w:rsidR="00F20AC5">
              <w:rPr>
                <w:color w:val="222222"/>
                <w:shd w:val="clear" w:color="auto" w:fill="FFFFFF"/>
              </w:rPr>
              <w:t>one-on-one</w:t>
            </w:r>
            <w:r>
              <w:rPr>
                <w:color w:val="222222"/>
                <w:shd w:val="clear" w:color="auto" w:fill="FFFFFF"/>
              </w:rPr>
              <w:t xml:space="preserve"> interviews with representatives from Lakes Entrance Aboriginal Health Association and Gippsland Lakes Complete Health</w:t>
            </w:r>
            <w:r w:rsidR="00B204F9" w:rsidRPr="00B204F9">
              <w:rPr>
                <w:color w:val="222222"/>
                <w:shd w:val="clear" w:color="auto" w:fill="FFFFFF"/>
                <w:vertAlign w:val="superscript"/>
              </w:rPr>
              <w:t>7</w:t>
            </w:r>
            <w:r>
              <w:rPr>
                <w:color w:val="222222"/>
                <w:shd w:val="clear" w:color="auto" w:fill="FFFFFF"/>
              </w:rPr>
              <w:t>. Emails were also sent to Lakes Entrance Aboriginal Health Association, Gunaikurnai Land and Waters Aboriginal Corporation, Moogji Council, and Gippsland Lakes Complete Health encouraging expressions of interest to participate in the Deliberative Forum</w:t>
            </w:r>
            <w:r w:rsidR="00B204F9" w:rsidRPr="00B204F9">
              <w:rPr>
                <w:color w:val="222222"/>
                <w:shd w:val="clear" w:color="auto" w:fill="FFFFFF"/>
                <w:vertAlign w:val="superscript"/>
              </w:rPr>
              <w:t>12</w:t>
            </w:r>
            <w:r>
              <w:rPr>
                <w:color w:val="222222"/>
                <w:shd w:val="clear" w:color="auto" w:fill="FFFFFF"/>
              </w:rPr>
              <w:t>. The Gippsland &amp; East Gippsland Aboriginal Co-operative was also contacted.</w:t>
            </w:r>
          </w:p>
        </w:tc>
      </w:tr>
      <w:tr w:rsidR="00653FE0" w:rsidRPr="00966A8D" w14:paraId="1AC77466" w14:textId="77777777" w:rsidTr="00653FE0">
        <w:tc>
          <w:tcPr>
            <w:tcW w:w="3020" w:type="dxa"/>
            <w:tcBorders>
              <w:top w:val="nil"/>
              <w:bottom w:val="nil"/>
            </w:tcBorders>
            <w:shd w:val="clear" w:color="auto" w:fill="A5E6ED"/>
          </w:tcPr>
          <w:p w14:paraId="04D87AC7" w14:textId="77777777" w:rsidR="00653FE0" w:rsidRPr="00E94544" w:rsidRDefault="00653FE0" w:rsidP="00653FE0">
            <w:pPr>
              <w:pStyle w:val="EGTabletext"/>
              <w:rPr>
                <w:b/>
              </w:rPr>
            </w:pPr>
            <w:r w:rsidRPr="00E94544">
              <w:rPr>
                <w:b/>
              </w:rPr>
              <w:t>Overall Average Score</w:t>
            </w:r>
          </w:p>
        </w:tc>
        <w:tc>
          <w:tcPr>
            <w:tcW w:w="944" w:type="dxa"/>
            <w:tcBorders>
              <w:top w:val="nil"/>
              <w:bottom w:val="nil"/>
            </w:tcBorders>
            <w:shd w:val="clear" w:color="auto" w:fill="A5E6ED"/>
          </w:tcPr>
          <w:p w14:paraId="7FEAE0D5" w14:textId="7868D2E1" w:rsidR="00653FE0" w:rsidRPr="00E94544" w:rsidRDefault="005F38D4" w:rsidP="00653FE0">
            <w:pPr>
              <w:pStyle w:val="EGTabletext"/>
              <w:rPr>
                <w:b/>
              </w:rPr>
            </w:pPr>
            <w:r>
              <w:rPr>
                <w:b/>
              </w:rPr>
              <w:t>2.7</w:t>
            </w:r>
            <w:r w:rsidR="00175878">
              <w:rPr>
                <w:b/>
              </w:rPr>
              <w:t>1</w:t>
            </w:r>
          </w:p>
        </w:tc>
        <w:tc>
          <w:tcPr>
            <w:tcW w:w="5097" w:type="dxa"/>
            <w:tcBorders>
              <w:top w:val="nil"/>
              <w:bottom w:val="nil"/>
            </w:tcBorders>
            <w:shd w:val="clear" w:color="auto" w:fill="A5E6ED"/>
          </w:tcPr>
          <w:p w14:paraId="70C04296" w14:textId="0811FF56" w:rsidR="00653FE0" w:rsidRPr="00E94544" w:rsidRDefault="005F38D4" w:rsidP="00653FE0">
            <w:pPr>
              <w:pStyle w:val="EGTabletext"/>
              <w:rPr>
                <w:b/>
              </w:rPr>
            </w:pPr>
            <w:r>
              <w:rPr>
                <w:b/>
              </w:rPr>
              <w:t>Standard</w:t>
            </w:r>
          </w:p>
        </w:tc>
      </w:tr>
      <w:bookmarkEnd w:id="96"/>
    </w:tbl>
    <w:p w14:paraId="70C922ED" w14:textId="77777777" w:rsidR="00653FE0" w:rsidRDefault="00653FE0" w:rsidP="00653FE0"/>
    <w:tbl>
      <w:tblPr>
        <w:tblStyle w:val="TableGrid"/>
        <w:tblW w:w="0" w:type="auto"/>
        <w:tblLook w:val="04A0" w:firstRow="1" w:lastRow="0" w:firstColumn="1" w:lastColumn="0" w:noHBand="0" w:noVBand="1"/>
      </w:tblPr>
      <w:tblGrid>
        <w:gridCol w:w="9060"/>
      </w:tblGrid>
      <w:tr w:rsidR="00653FE0" w:rsidRPr="009B39A6" w14:paraId="1708BC4F" w14:textId="77777777" w:rsidTr="00097772">
        <w:tc>
          <w:tcPr>
            <w:tcW w:w="9060" w:type="dxa"/>
            <w:shd w:val="clear" w:color="auto" w:fill="auto"/>
          </w:tcPr>
          <w:p w14:paraId="6F4DCEF0" w14:textId="77777777" w:rsidR="00653FE0" w:rsidRPr="00AC7DC4" w:rsidRDefault="00653FE0" w:rsidP="00653FE0">
            <w:pPr>
              <w:pStyle w:val="EGAtaglance"/>
            </w:pPr>
            <w:r w:rsidRPr="00AC7DC4">
              <w:t>Key references relating to this chapter</w:t>
            </w:r>
            <w:r>
              <w:t>:</w:t>
            </w:r>
          </w:p>
        </w:tc>
      </w:tr>
      <w:tr w:rsidR="00653FE0" w:rsidRPr="009B39A6" w14:paraId="53B3B969" w14:textId="77777777" w:rsidTr="00097772">
        <w:trPr>
          <w:trHeight w:val="173"/>
        </w:trPr>
        <w:tc>
          <w:tcPr>
            <w:tcW w:w="9060" w:type="dxa"/>
            <w:shd w:val="clear" w:color="auto" w:fill="auto"/>
          </w:tcPr>
          <w:p w14:paraId="6516C9C1" w14:textId="77777777" w:rsidR="00540738" w:rsidRDefault="00540738" w:rsidP="00CF32BA">
            <w:pPr>
              <w:pStyle w:val="EGnormalnumbered"/>
              <w:numPr>
                <w:ilvl w:val="0"/>
                <w:numId w:val="40"/>
              </w:numPr>
            </w:pPr>
            <w:r>
              <w:t xml:space="preserve">Our 2023 Price Submission Pathway - DOC/21/28979[v3] </w:t>
            </w:r>
          </w:p>
          <w:p w14:paraId="5479E925" w14:textId="77777777" w:rsidR="00C05E78" w:rsidRDefault="00653FE0" w:rsidP="00CF32BA">
            <w:pPr>
              <w:pStyle w:val="EGnormalnumbered"/>
              <w:numPr>
                <w:ilvl w:val="0"/>
                <w:numId w:val="40"/>
              </w:numPr>
            </w:pPr>
            <w:r>
              <w:t>IAP</w:t>
            </w:r>
            <w:r w:rsidR="00540738">
              <w:t>2</w:t>
            </w:r>
            <w:r>
              <w:t xml:space="preserve"> Community Engagement Plans</w:t>
            </w:r>
            <w:r w:rsidR="00E56167">
              <w:t xml:space="preserve"> – </w:t>
            </w:r>
            <w:r w:rsidR="00C05E78">
              <w:t>FOL/21/189</w:t>
            </w:r>
          </w:p>
          <w:p w14:paraId="5BAA1F67" w14:textId="1413BE58" w:rsidR="00AF7FDC" w:rsidRPr="00476238" w:rsidRDefault="00AF7FDC" w:rsidP="00CF32BA">
            <w:pPr>
              <w:pStyle w:val="EGnormalnumbered"/>
              <w:numPr>
                <w:ilvl w:val="0"/>
                <w:numId w:val="40"/>
              </w:numPr>
            </w:pPr>
            <w:r>
              <w:t>Insync Price Submission 2023 customer engagement plan – DOC/20/56882</w:t>
            </w:r>
          </w:p>
          <w:p w14:paraId="3328E833" w14:textId="7CE40E7B" w:rsidR="000F0B5E" w:rsidRDefault="000F0B5E" w:rsidP="00CF32BA">
            <w:pPr>
              <w:pStyle w:val="EGnormalnumbered"/>
              <w:numPr>
                <w:ilvl w:val="0"/>
                <w:numId w:val="40"/>
              </w:numPr>
            </w:pPr>
            <w:r>
              <w:t>Customer Committee Price Submission Involvement History – DOC/22/40710</w:t>
            </w:r>
          </w:p>
          <w:p w14:paraId="540C75E6" w14:textId="76415A20" w:rsidR="000F0B5E" w:rsidRDefault="003517DC" w:rsidP="00CF32BA">
            <w:pPr>
              <w:pStyle w:val="EGnormalnumbered"/>
              <w:numPr>
                <w:ilvl w:val="0"/>
                <w:numId w:val="40"/>
              </w:numPr>
            </w:pPr>
            <w:r>
              <w:t xml:space="preserve">EGW </w:t>
            </w:r>
            <w:r w:rsidR="000F0B5E">
              <w:t xml:space="preserve">Board Minutes </w:t>
            </w:r>
            <w:r>
              <w:t xml:space="preserve">(19 April 2022) - </w:t>
            </w:r>
            <w:r w:rsidR="000F0B5E">
              <w:t>DOC/22/</w:t>
            </w:r>
            <w:r>
              <w:t>34824</w:t>
            </w:r>
          </w:p>
          <w:p w14:paraId="54716A9A" w14:textId="65DEF0C3" w:rsidR="00200652" w:rsidRDefault="00200652" w:rsidP="00CF32BA">
            <w:pPr>
              <w:pStyle w:val="EGnormalnumbered"/>
              <w:numPr>
                <w:ilvl w:val="0"/>
                <w:numId w:val="40"/>
              </w:numPr>
            </w:pPr>
            <w:r>
              <w:t>Price Submission media tracking log</w:t>
            </w:r>
            <w:r w:rsidR="008A3836">
              <w:t>s – DOC/22/42543, DOC/21/48742, DOC/22/39061 and DOC/2</w:t>
            </w:r>
            <w:r w:rsidR="008A3836" w:rsidRPr="00F90152">
              <w:t>2/</w:t>
            </w:r>
            <w:r w:rsidR="00F90152" w:rsidRPr="00F90152">
              <w:t>53222</w:t>
            </w:r>
          </w:p>
          <w:p w14:paraId="7331A85A" w14:textId="491D966C" w:rsidR="00200652" w:rsidRPr="00200652" w:rsidRDefault="00200652" w:rsidP="00CF32BA">
            <w:pPr>
              <w:pStyle w:val="EGnormalnumbered"/>
              <w:numPr>
                <w:ilvl w:val="0"/>
                <w:numId w:val="40"/>
              </w:numPr>
            </w:pPr>
            <w:r w:rsidRPr="00200652">
              <w:t>Price</w:t>
            </w:r>
            <w:r>
              <w:t xml:space="preserve"> S</w:t>
            </w:r>
            <w:r w:rsidRPr="00200652">
              <w:t xml:space="preserve">ubmission 2023 </w:t>
            </w:r>
            <w:r>
              <w:t>C</w:t>
            </w:r>
            <w:r w:rsidRPr="00200652">
              <w:t xml:space="preserve">ustomer and </w:t>
            </w:r>
            <w:r>
              <w:t>S</w:t>
            </w:r>
            <w:r w:rsidRPr="00200652">
              <w:t xml:space="preserve">takeholder </w:t>
            </w:r>
            <w:r>
              <w:t>E</w:t>
            </w:r>
            <w:r w:rsidRPr="00200652">
              <w:t xml:space="preserve">ngagement </w:t>
            </w:r>
            <w:r>
              <w:t>E</w:t>
            </w:r>
            <w:r w:rsidRPr="00200652">
              <w:t xml:space="preserve">xploration </w:t>
            </w:r>
            <w:r>
              <w:t>P</w:t>
            </w:r>
            <w:r w:rsidRPr="00200652">
              <w:t xml:space="preserve">hase </w:t>
            </w:r>
            <w:r>
              <w:t>F</w:t>
            </w:r>
            <w:r w:rsidRPr="00200652">
              <w:t xml:space="preserve">eedback </w:t>
            </w:r>
            <w:r>
              <w:t>R</w:t>
            </w:r>
            <w:r w:rsidRPr="00200652">
              <w:t>eport</w:t>
            </w:r>
            <w:r>
              <w:t>, Insync</w:t>
            </w:r>
            <w:r w:rsidR="006828FD">
              <w:t xml:space="preserve"> </w:t>
            </w:r>
            <w:r>
              <w:t>– DOC/21/40305[v2]</w:t>
            </w:r>
          </w:p>
          <w:p w14:paraId="2F6DD6C3" w14:textId="6BABCF70" w:rsidR="00200652" w:rsidRDefault="00200652" w:rsidP="00CF32BA">
            <w:pPr>
              <w:pStyle w:val="EGnormalnumbered"/>
              <w:numPr>
                <w:ilvl w:val="0"/>
                <w:numId w:val="40"/>
              </w:numPr>
            </w:pPr>
            <w:r>
              <w:t>East Gippsland Water Annual Customer Satisfaction Survey 2021 and Price Submission 2023 Stage 2 Preferences Survey Finding Summary Report, Insync</w:t>
            </w:r>
            <w:r w:rsidR="006828FD">
              <w:t xml:space="preserve"> </w:t>
            </w:r>
            <w:r>
              <w:t>– DOC/22/3615</w:t>
            </w:r>
          </w:p>
          <w:p w14:paraId="7D8CC7FB" w14:textId="294F2F51" w:rsidR="00200652" w:rsidRDefault="00200652" w:rsidP="00CF32BA">
            <w:pPr>
              <w:pStyle w:val="EGnormalnumbered"/>
              <w:numPr>
                <w:ilvl w:val="0"/>
                <w:numId w:val="40"/>
              </w:numPr>
            </w:pPr>
            <w:r>
              <w:t>East Gippsland Water Deliberative Forum Report – DOC/22/30174</w:t>
            </w:r>
          </w:p>
          <w:p w14:paraId="61B773F0" w14:textId="62117832" w:rsidR="00200652" w:rsidRDefault="00200652" w:rsidP="00CF32BA">
            <w:pPr>
              <w:pStyle w:val="EGnormalnumbered"/>
              <w:numPr>
                <w:ilvl w:val="0"/>
                <w:numId w:val="40"/>
              </w:numPr>
            </w:pPr>
            <w:r>
              <w:t xml:space="preserve">EGW Price Submission Closing the </w:t>
            </w:r>
            <w:r w:rsidR="00D71090">
              <w:t>L</w:t>
            </w:r>
            <w:r>
              <w:t>oop</w:t>
            </w:r>
            <w:r w:rsidR="00AF7FDC">
              <w:t xml:space="preserve"> </w:t>
            </w:r>
            <w:r w:rsidR="00C05E78">
              <w:t>one</w:t>
            </w:r>
            <w:r w:rsidR="00AF7FDC">
              <w:t xml:space="preserve"> page</w:t>
            </w:r>
            <w:r w:rsidR="00D71090">
              <w:t xml:space="preserve"> </w:t>
            </w:r>
            <w:r w:rsidR="00C94816">
              <w:t>and leaflet</w:t>
            </w:r>
            <w:r w:rsidR="00D71090">
              <w:t xml:space="preserve">– </w:t>
            </w:r>
            <w:r w:rsidR="00C05E78">
              <w:t>DOC/22/47045[v4]</w:t>
            </w:r>
            <w:r w:rsidR="00C94816">
              <w:t xml:space="preserve"> and DOC/22/48201</w:t>
            </w:r>
          </w:p>
          <w:p w14:paraId="7D4C5692" w14:textId="241FB8A3" w:rsidR="00AF7FDC" w:rsidRDefault="00C94816" w:rsidP="00CF32BA">
            <w:pPr>
              <w:pStyle w:val="EGnormalnumbered"/>
              <w:numPr>
                <w:ilvl w:val="0"/>
                <w:numId w:val="40"/>
              </w:numPr>
            </w:pPr>
            <w:r>
              <w:t>Summary</w:t>
            </w:r>
            <w:r w:rsidR="00AF7FDC">
              <w:t xml:space="preserve"> Price Submission </w:t>
            </w:r>
            <w:r>
              <w:t>c</w:t>
            </w:r>
            <w:r w:rsidR="00AF7FDC">
              <w:t xml:space="preserve">losing the </w:t>
            </w:r>
            <w:r>
              <w:t>l</w:t>
            </w:r>
            <w:r w:rsidR="00AF7FDC">
              <w:t xml:space="preserve">oop </w:t>
            </w:r>
            <w:r>
              <w:t>feedback – DOC/22/52208</w:t>
            </w:r>
            <w:r w:rsidR="00AF7FDC">
              <w:t xml:space="preserve"> </w:t>
            </w:r>
          </w:p>
          <w:p w14:paraId="6FFB0367" w14:textId="628A919A" w:rsidR="00C94816" w:rsidRDefault="00E23060" w:rsidP="00CF32BA">
            <w:pPr>
              <w:pStyle w:val="EGnormalnumbered"/>
              <w:numPr>
                <w:ilvl w:val="0"/>
                <w:numId w:val="40"/>
              </w:numPr>
            </w:pPr>
            <w:r w:rsidRPr="00E23060">
              <w:t xml:space="preserve">Deliberative forum emails encouraging expressions of interest </w:t>
            </w:r>
            <w:r>
              <w:t xml:space="preserve">- </w:t>
            </w:r>
            <w:r w:rsidRPr="00E23060">
              <w:t>SUB/21/1054</w:t>
            </w:r>
          </w:p>
          <w:p w14:paraId="7900A7AB" w14:textId="0F49A3A4" w:rsidR="00E23060" w:rsidRDefault="00152548" w:rsidP="00CF32BA">
            <w:pPr>
              <w:pStyle w:val="EGnormalnumbered"/>
              <w:numPr>
                <w:ilvl w:val="0"/>
                <w:numId w:val="40"/>
              </w:numPr>
            </w:pPr>
            <w:r>
              <w:t xml:space="preserve">EGW </w:t>
            </w:r>
            <w:r w:rsidR="00E23060">
              <w:t xml:space="preserve">Board </w:t>
            </w:r>
            <w:r>
              <w:t xml:space="preserve">Minutes (15 December 2020) </w:t>
            </w:r>
            <w:r w:rsidR="00E23060">
              <w:t>and Customer C</w:t>
            </w:r>
            <w:r w:rsidR="00E23060" w:rsidRPr="00152548">
              <w:t xml:space="preserve">ommittee </w:t>
            </w:r>
            <w:r>
              <w:t>M</w:t>
            </w:r>
            <w:r w:rsidR="00E23060" w:rsidRPr="00152548">
              <w:t>inutes (</w:t>
            </w:r>
            <w:r>
              <w:t xml:space="preserve">07 </w:t>
            </w:r>
            <w:r w:rsidR="00E23060" w:rsidRPr="00152548">
              <w:t>December 2020) – DOC/2</w:t>
            </w:r>
            <w:r w:rsidRPr="00152548">
              <w:t>1</w:t>
            </w:r>
            <w:r w:rsidR="00E23060" w:rsidRPr="00152548">
              <w:t>/</w:t>
            </w:r>
            <w:r w:rsidRPr="00152548">
              <w:t>31236</w:t>
            </w:r>
            <w:r w:rsidR="00E23060" w:rsidRPr="00152548">
              <w:t xml:space="preserve"> and DOC/2</w:t>
            </w:r>
            <w:r w:rsidRPr="00152548">
              <w:t>0/62612</w:t>
            </w:r>
          </w:p>
          <w:p w14:paraId="30A431B3" w14:textId="6DC2C74D" w:rsidR="004E1A57" w:rsidRDefault="004E1A57" w:rsidP="00CF32BA">
            <w:pPr>
              <w:pStyle w:val="EGnormalnumbered"/>
              <w:numPr>
                <w:ilvl w:val="0"/>
                <w:numId w:val="40"/>
              </w:numPr>
            </w:pPr>
            <w:r>
              <w:t>2022 Urban Water Strategy – DOC/22/5483</w:t>
            </w:r>
            <w:r w:rsidR="00C05E78">
              <w:t xml:space="preserve"> and SUB/21/1164</w:t>
            </w:r>
          </w:p>
          <w:p w14:paraId="3B7B2791" w14:textId="070547D9" w:rsidR="005E633A" w:rsidRDefault="005E633A" w:rsidP="00CF32BA">
            <w:pPr>
              <w:pStyle w:val="EGnormalnumbered"/>
              <w:numPr>
                <w:ilvl w:val="0"/>
                <w:numId w:val="40"/>
              </w:numPr>
            </w:pPr>
            <w:r>
              <w:t xml:space="preserve">Annual customer </w:t>
            </w:r>
            <w:r w:rsidR="004A27F4">
              <w:t xml:space="preserve">satisfaction </w:t>
            </w:r>
            <w:r>
              <w:t xml:space="preserve">survey </w:t>
            </w:r>
            <w:r w:rsidR="004A27F4">
              <w:t xml:space="preserve">October </w:t>
            </w:r>
            <w:r>
              <w:t>2020</w:t>
            </w:r>
            <w:r w:rsidR="004A27F4">
              <w:t xml:space="preserve"> – DOC/20/60924</w:t>
            </w:r>
          </w:p>
          <w:p w14:paraId="0BFF1906" w14:textId="77777777" w:rsidR="00F90CFA" w:rsidRDefault="00F20AC5" w:rsidP="00CF32BA">
            <w:pPr>
              <w:pStyle w:val="EGnormalnumbered"/>
              <w:numPr>
                <w:ilvl w:val="0"/>
                <w:numId w:val="40"/>
              </w:numPr>
            </w:pPr>
            <w:r>
              <w:t>Deliberative Forum planning workshop notes – DOC/21/67477</w:t>
            </w:r>
          </w:p>
          <w:p w14:paraId="2EBF20E5" w14:textId="77777777" w:rsidR="00097772" w:rsidRDefault="003517DC" w:rsidP="00CF32BA">
            <w:pPr>
              <w:pStyle w:val="EGnormalnumbered"/>
              <w:numPr>
                <w:ilvl w:val="0"/>
                <w:numId w:val="40"/>
              </w:numPr>
            </w:pPr>
            <w:r w:rsidRPr="003517DC">
              <w:t>EGW Board Minutes (15 March 2022)</w:t>
            </w:r>
            <w:r w:rsidR="00F90CFA" w:rsidRPr="003517DC">
              <w:t>– DOC/22/</w:t>
            </w:r>
            <w:r w:rsidRPr="003517DC">
              <w:t>24412</w:t>
            </w:r>
          </w:p>
          <w:p w14:paraId="218A5A37" w14:textId="5BAF5180" w:rsidR="00B204F9" w:rsidRPr="00476238" w:rsidRDefault="003A0997" w:rsidP="00CF32BA">
            <w:pPr>
              <w:pStyle w:val="EGnormalnumbered"/>
              <w:numPr>
                <w:ilvl w:val="0"/>
                <w:numId w:val="40"/>
              </w:numPr>
            </w:pPr>
            <w:r>
              <w:t xml:space="preserve">Water Performance Report, Data Collection Template, 2021-22 - </w:t>
            </w:r>
            <w:r w:rsidR="00B204F9" w:rsidRPr="003A0997">
              <w:t>DOC/</w:t>
            </w:r>
            <w:r w:rsidRPr="003A0997">
              <w:t>22/30248</w:t>
            </w:r>
          </w:p>
        </w:tc>
      </w:tr>
    </w:tbl>
    <w:p w14:paraId="1DC3EC51" w14:textId="77777777" w:rsidR="00097772" w:rsidRDefault="00097772" w:rsidP="00097772"/>
    <w:p w14:paraId="6C8A95DE" w14:textId="77777777" w:rsidR="00D84F29" w:rsidRDefault="00D84F29">
      <w:pPr>
        <w:spacing w:after="0" w:line="276" w:lineRule="auto"/>
        <w:rPr>
          <w:rFonts w:eastAsiaTheme="minorHAnsi"/>
          <w:b/>
          <w:sz w:val="28"/>
          <w:szCs w:val="28"/>
        </w:rPr>
      </w:pPr>
      <w:r>
        <w:br w:type="page"/>
      </w:r>
    </w:p>
    <w:p w14:paraId="42FC401D" w14:textId="774D5389" w:rsidR="00DE7F9E" w:rsidRPr="00D15569" w:rsidRDefault="00DE7F9E" w:rsidP="00097772">
      <w:pPr>
        <w:pStyle w:val="EGHeading1numbered"/>
      </w:pPr>
      <w:bookmarkStart w:id="97" w:name="_Toc113010732"/>
      <w:r w:rsidRPr="00D15569">
        <w:t>Outcomes</w:t>
      </w:r>
      <w:bookmarkEnd w:id="80"/>
      <w:bookmarkEnd w:id="97"/>
    </w:p>
    <w:tbl>
      <w:tblPr>
        <w:tblStyle w:val="TableGrid"/>
        <w:tblW w:w="0" w:type="auto"/>
        <w:tblLook w:val="04A0" w:firstRow="1" w:lastRow="0" w:firstColumn="1" w:lastColumn="0" w:noHBand="0" w:noVBand="1"/>
      </w:tblPr>
      <w:tblGrid>
        <w:gridCol w:w="9060"/>
      </w:tblGrid>
      <w:tr w:rsidR="00DE7F9E" w14:paraId="3EEED18F" w14:textId="77777777" w:rsidTr="003547C0">
        <w:tc>
          <w:tcPr>
            <w:tcW w:w="9060" w:type="dxa"/>
          </w:tcPr>
          <w:p w14:paraId="623481A8" w14:textId="77777777" w:rsidR="00DE7F9E" w:rsidRPr="00AC7DC4" w:rsidRDefault="00DE7F9E" w:rsidP="00A543C6">
            <w:pPr>
              <w:pStyle w:val="EGAtaglance"/>
              <w:rPr>
                <w:rFonts w:eastAsiaTheme="minorHAnsi"/>
              </w:rPr>
            </w:pPr>
            <w:r w:rsidRPr="00AC7DC4">
              <w:rPr>
                <w:rFonts w:eastAsiaTheme="minorHAnsi"/>
              </w:rPr>
              <w:t>At a glance</w:t>
            </w:r>
            <w:r>
              <w:rPr>
                <w:rFonts w:eastAsiaTheme="minorHAnsi"/>
              </w:rPr>
              <w:t>:</w:t>
            </w:r>
          </w:p>
          <w:p w14:paraId="2FC90391" w14:textId="77777777" w:rsidR="00C773DE" w:rsidRDefault="00C773DE" w:rsidP="00C773DE">
            <w:pPr>
              <w:pStyle w:val="EGtextboxbullet"/>
            </w:pPr>
            <w:r>
              <w:t>Our customer outcomes have been refreshed to align with the current and emerging concerns and expectations of our customers.</w:t>
            </w:r>
          </w:p>
          <w:p w14:paraId="4D9AAA9D" w14:textId="26A7D6B9" w:rsidR="00C773DE" w:rsidRPr="002F5472" w:rsidRDefault="00C773DE" w:rsidP="00C773DE">
            <w:pPr>
              <w:pStyle w:val="EGtextboxbullet"/>
            </w:pPr>
            <w:r>
              <w:t xml:space="preserve">This </w:t>
            </w:r>
            <w:r w:rsidR="00D75378">
              <w:t>P</w:t>
            </w:r>
            <w:r>
              <w:t xml:space="preserve">rice </w:t>
            </w:r>
            <w:r w:rsidR="00D75378">
              <w:t>S</w:t>
            </w:r>
            <w:r>
              <w:t>ubmission will deliver five key outcomes for customers.</w:t>
            </w:r>
          </w:p>
          <w:p w14:paraId="41903A2D" w14:textId="1297C1FA" w:rsidR="00C773DE" w:rsidRDefault="00C773DE" w:rsidP="00C773DE">
            <w:pPr>
              <w:pStyle w:val="EGtextboxbullet"/>
            </w:pPr>
            <w:r>
              <w:t xml:space="preserve">We collaborated with </w:t>
            </w:r>
            <w:r w:rsidR="00C375D5">
              <w:t xml:space="preserve">our independent </w:t>
            </w:r>
            <w:r w:rsidR="00D75378">
              <w:t>C</w:t>
            </w:r>
            <w:r>
              <w:t xml:space="preserve">ustomer </w:t>
            </w:r>
            <w:r w:rsidR="00D75378">
              <w:t>C</w:t>
            </w:r>
            <w:r>
              <w:t xml:space="preserve">ommittee to review and develop measures and targets </w:t>
            </w:r>
            <w:r w:rsidR="00D75378">
              <w:t xml:space="preserve">linked to our outcomes </w:t>
            </w:r>
            <w:r>
              <w:t>that are meaningful to customers.</w:t>
            </w:r>
          </w:p>
          <w:p w14:paraId="1669F2BF" w14:textId="568AF4DE" w:rsidR="00C773DE" w:rsidRPr="009336E3" w:rsidRDefault="00C773DE" w:rsidP="00C773DE">
            <w:pPr>
              <w:pStyle w:val="EGtextboxbullet"/>
            </w:pPr>
            <w:r>
              <w:t xml:space="preserve">We empowered the </w:t>
            </w:r>
            <w:r w:rsidR="006D77F4">
              <w:t>C</w:t>
            </w:r>
            <w:r>
              <w:t xml:space="preserve">ustomer </w:t>
            </w:r>
            <w:r w:rsidR="006D77F4">
              <w:t>C</w:t>
            </w:r>
            <w:r>
              <w:t xml:space="preserve">ommittee to review and determine our </w:t>
            </w:r>
            <w:r w:rsidR="00D75378">
              <w:t>G</w:t>
            </w:r>
            <w:r>
              <w:t xml:space="preserve">uaranteed </w:t>
            </w:r>
            <w:r w:rsidR="00D75378">
              <w:t>S</w:t>
            </w:r>
            <w:r>
              <w:t xml:space="preserve">ervice </w:t>
            </w:r>
            <w:r w:rsidR="00D75378">
              <w:t>L</w:t>
            </w:r>
            <w:r>
              <w:t>evels.</w:t>
            </w:r>
          </w:p>
          <w:p w14:paraId="79925908" w14:textId="76E6ED60" w:rsidR="00C773DE" w:rsidRDefault="00C773DE">
            <w:pPr>
              <w:pStyle w:val="EGtextboxbullet"/>
            </w:pPr>
            <w:r>
              <w:t xml:space="preserve">Six </w:t>
            </w:r>
            <w:r w:rsidR="006D77F4">
              <w:t>G</w:t>
            </w:r>
            <w:r>
              <w:t xml:space="preserve">uaranteed </w:t>
            </w:r>
            <w:r w:rsidR="006D77F4">
              <w:t>S</w:t>
            </w:r>
            <w:r>
              <w:t xml:space="preserve">ervice </w:t>
            </w:r>
            <w:r w:rsidR="006D77F4">
              <w:t>L</w:t>
            </w:r>
            <w:r>
              <w:t xml:space="preserve">evels have been proposed for this </w:t>
            </w:r>
            <w:r w:rsidR="00FD4FF3">
              <w:t>P</w:t>
            </w:r>
            <w:r>
              <w:t xml:space="preserve">rice </w:t>
            </w:r>
            <w:r w:rsidR="00FD4FF3">
              <w:t>S</w:t>
            </w:r>
            <w:r>
              <w:t>ubmission period.</w:t>
            </w:r>
          </w:p>
          <w:p w14:paraId="46366A51" w14:textId="268C79A2" w:rsidR="00A50CE0" w:rsidRPr="009336E3" w:rsidRDefault="00A50CE0" w:rsidP="00A50CE0">
            <w:pPr>
              <w:pStyle w:val="EGtextboxbullet"/>
            </w:pPr>
            <w:r>
              <w:t>We have reviewed our service standards relating to reliability and attending faults.</w:t>
            </w:r>
          </w:p>
          <w:p w14:paraId="7806FB97" w14:textId="4F2D4BC1" w:rsidR="00DE7F9E" w:rsidRPr="00FB6968" w:rsidRDefault="00C773DE" w:rsidP="00C773DE">
            <w:pPr>
              <w:pStyle w:val="EGtextboxbullet"/>
            </w:pPr>
            <w:r w:rsidRPr="002F5472">
              <w:t>PREMO self-assessed rating for outco</w:t>
            </w:r>
            <w:r w:rsidRPr="001A7C78">
              <w:t xml:space="preserve">mes = </w:t>
            </w:r>
            <w:r w:rsidR="00B204F9">
              <w:t>S</w:t>
            </w:r>
            <w:r w:rsidRPr="001A7C78">
              <w:t>tandard (</w:t>
            </w:r>
            <w:r w:rsidR="001A7C78" w:rsidRPr="001A7C78">
              <w:t>2.</w:t>
            </w:r>
            <w:r w:rsidR="00E54053">
              <w:t>25</w:t>
            </w:r>
            <w:r w:rsidRPr="001A7C78">
              <w:t>/4).</w:t>
            </w:r>
          </w:p>
        </w:tc>
      </w:tr>
    </w:tbl>
    <w:p w14:paraId="6225F2C4" w14:textId="77777777" w:rsidR="00C773DE" w:rsidRDefault="00C773DE" w:rsidP="00C773DE">
      <w:pPr>
        <w:rPr>
          <w:rFonts w:eastAsiaTheme="minorHAnsi"/>
        </w:rPr>
      </w:pPr>
    </w:p>
    <w:p w14:paraId="42BC3675" w14:textId="71625090" w:rsidR="00A0583D" w:rsidRDefault="00A0583D" w:rsidP="00CF32BA">
      <w:pPr>
        <w:pStyle w:val="EGNumberedheadinglevel2"/>
        <w:numPr>
          <w:ilvl w:val="1"/>
          <w:numId w:val="36"/>
        </w:numPr>
      </w:pPr>
      <w:bookmarkStart w:id="98" w:name="_Toc113010733"/>
      <w:r>
        <w:t>Overview</w:t>
      </w:r>
      <w:bookmarkEnd w:id="98"/>
    </w:p>
    <w:p w14:paraId="4B9B6899" w14:textId="398F30E2" w:rsidR="00C773DE" w:rsidRDefault="00C773DE" w:rsidP="00C773DE">
      <w:pPr>
        <w:rPr>
          <w:lang w:val="en-US"/>
        </w:rPr>
      </w:pPr>
      <w:r>
        <w:rPr>
          <w:rFonts w:eastAsiaTheme="minorHAnsi"/>
        </w:rPr>
        <w:t xml:space="preserve">Following our extensive customer engagement, we have refreshed </w:t>
      </w:r>
      <w:r w:rsidR="00D75378">
        <w:rPr>
          <w:rFonts w:eastAsiaTheme="minorHAnsi"/>
        </w:rPr>
        <w:t>the</w:t>
      </w:r>
      <w:r w:rsidRPr="0081763C">
        <w:rPr>
          <w:rFonts w:eastAsiaTheme="minorHAnsi"/>
        </w:rPr>
        <w:t xml:space="preserve"> outcomes customers </w:t>
      </w:r>
      <w:r w:rsidR="00D75378">
        <w:rPr>
          <w:rFonts w:eastAsiaTheme="minorHAnsi"/>
        </w:rPr>
        <w:t xml:space="preserve">will receive </w:t>
      </w:r>
      <w:r w:rsidR="006D77F4">
        <w:rPr>
          <w:rFonts w:eastAsiaTheme="minorHAnsi"/>
        </w:rPr>
        <w:t>over</w:t>
      </w:r>
      <w:r w:rsidRPr="0081763C">
        <w:rPr>
          <w:rFonts w:eastAsiaTheme="minorHAnsi"/>
        </w:rPr>
        <w:t xml:space="preserve"> the 2023-28 regulatory period</w:t>
      </w:r>
      <w:r>
        <w:rPr>
          <w:rFonts w:eastAsiaTheme="minorHAnsi"/>
        </w:rPr>
        <w:t xml:space="preserve">. </w:t>
      </w:r>
      <w:r w:rsidRPr="0081763C">
        <w:rPr>
          <w:lang w:val="en-US"/>
        </w:rPr>
        <w:t xml:space="preserve">Our community engagement told us that customer expectations still largely aligned with the </w:t>
      </w:r>
      <w:r>
        <w:rPr>
          <w:lang w:val="en-US"/>
        </w:rPr>
        <w:t>existing</w:t>
      </w:r>
      <w:r w:rsidRPr="0081763C">
        <w:rPr>
          <w:lang w:val="en-US"/>
        </w:rPr>
        <w:t xml:space="preserve"> customer outcomes</w:t>
      </w:r>
      <w:r w:rsidR="006D77F4">
        <w:rPr>
          <w:lang w:val="en-US"/>
        </w:rPr>
        <w:t>,</w:t>
      </w:r>
      <w:r w:rsidRPr="0081763C">
        <w:rPr>
          <w:lang w:val="en-US"/>
        </w:rPr>
        <w:t xml:space="preserve"> but that some revision was required</w:t>
      </w:r>
      <w:r>
        <w:rPr>
          <w:lang w:val="en-US"/>
        </w:rPr>
        <w:t xml:space="preserve">. This revision </w:t>
      </w:r>
      <w:r w:rsidR="00D75378">
        <w:rPr>
          <w:lang w:val="en-US"/>
        </w:rPr>
        <w:t>allowed us</w:t>
      </w:r>
      <w:r w:rsidRPr="0081763C">
        <w:rPr>
          <w:lang w:val="en-US"/>
        </w:rPr>
        <w:t xml:space="preserve"> to more clearly address </w:t>
      </w:r>
      <w:r>
        <w:rPr>
          <w:lang w:val="en-US"/>
        </w:rPr>
        <w:t xml:space="preserve">the </w:t>
      </w:r>
      <w:r w:rsidRPr="0081763C">
        <w:rPr>
          <w:lang w:val="en-US"/>
        </w:rPr>
        <w:t xml:space="preserve">concerns of </w:t>
      </w:r>
      <w:r>
        <w:rPr>
          <w:lang w:val="en-US"/>
        </w:rPr>
        <w:t xml:space="preserve">affordability, </w:t>
      </w:r>
      <w:r w:rsidRPr="0081763C">
        <w:rPr>
          <w:lang w:val="en-US"/>
        </w:rPr>
        <w:t>increasing population</w:t>
      </w:r>
      <w:r>
        <w:rPr>
          <w:lang w:val="en-US"/>
        </w:rPr>
        <w:t xml:space="preserve"> and </w:t>
      </w:r>
      <w:r w:rsidRPr="0081763C">
        <w:rPr>
          <w:lang w:val="en-US"/>
        </w:rPr>
        <w:t>more droughts</w:t>
      </w:r>
      <w:r w:rsidR="00C375D5">
        <w:rPr>
          <w:lang w:val="en-US"/>
        </w:rPr>
        <w:t>,</w:t>
      </w:r>
      <w:r w:rsidRPr="0081763C">
        <w:rPr>
          <w:lang w:val="en-US"/>
        </w:rPr>
        <w:t xml:space="preserve"> </w:t>
      </w:r>
      <w:r>
        <w:rPr>
          <w:lang w:val="en-US"/>
        </w:rPr>
        <w:t>and to ensure we continue to meet expectations around reliable services, being easy to deal with, improving the environment and contributing to the community</w:t>
      </w:r>
      <w:r w:rsidRPr="0081763C">
        <w:rPr>
          <w:lang w:val="en-US"/>
        </w:rPr>
        <w:t>.</w:t>
      </w:r>
      <w:r>
        <w:rPr>
          <w:lang w:val="en-US"/>
        </w:rPr>
        <w:t xml:space="preserve"> The revised outcomes are:</w:t>
      </w:r>
    </w:p>
    <w:p w14:paraId="240897F7" w14:textId="77777777" w:rsidR="00C773DE" w:rsidRPr="00C773DE" w:rsidRDefault="00C773DE" w:rsidP="00CF32BA">
      <w:pPr>
        <w:pStyle w:val="EGnormalnumbered"/>
        <w:numPr>
          <w:ilvl w:val="0"/>
          <w:numId w:val="25"/>
        </w:numPr>
        <w:rPr>
          <w:lang w:val="en-US"/>
        </w:rPr>
      </w:pPr>
      <w:r w:rsidRPr="00C773DE">
        <w:rPr>
          <w:lang w:val="en-US"/>
        </w:rPr>
        <w:t>Reliable services, done well</w:t>
      </w:r>
    </w:p>
    <w:p w14:paraId="78BAA529" w14:textId="77777777" w:rsidR="00C773DE" w:rsidRPr="00E94544" w:rsidRDefault="00C773DE" w:rsidP="0071492D">
      <w:pPr>
        <w:pStyle w:val="EGnormalnumbered"/>
        <w:rPr>
          <w:lang w:val="en-US"/>
        </w:rPr>
      </w:pPr>
      <w:r w:rsidRPr="00E94544">
        <w:rPr>
          <w:lang w:val="en-US"/>
        </w:rPr>
        <w:t>Fair prices for all</w:t>
      </w:r>
    </w:p>
    <w:p w14:paraId="2B5F0C35" w14:textId="77777777" w:rsidR="00C773DE" w:rsidRPr="00E94544" w:rsidRDefault="00C773DE" w:rsidP="0071492D">
      <w:pPr>
        <w:pStyle w:val="EGnormalnumbered"/>
        <w:rPr>
          <w:lang w:val="en-US"/>
        </w:rPr>
      </w:pPr>
      <w:r w:rsidRPr="00E94544">
        <w:rPr>
          <w:lang w:val="en-US"/>
        </w:rPr>
        <w:t>Improved environmental outcomes</w:t>
      </w:r>
    </w:p>
    <w:p w14:paraId="78641FE6" w14:textId="77777777" w:rsidR="00C773DE" w:rsidRPr="00E94544" w:rsidRDefault="00C773DE" w:rsidP="0071492D">
      <w:pPr>
        <w:pStyle w:val="EGnormalnumbered"/>
        <w:rPr>
          <w:lang w:val="en-US"/>
        </w:rPr>
      </w:pPr>
      <w:r w:rsidRPr="00E94544">
        <w:rPr>
          <w:lang w:val="en-US"/>
        </w:rPr>
        <w:t>Prepared for population growth and a changing climate</w:t>
      </w:r>
    </w:p>
    <w:p w14:paraId="3428A1CF" w14:textId="3CF49596" w:rsidR="00C773DE" w:rsidRPr="00C63332" w:rsidRDefault="00C773DE" w:rsidP="0071492D">
      <w:pPr>
        <w:pStyle w:val="EGnormalnumbered"/>
        <w:rPr>
          <w:lang w:val="en-US"/>
        </w:rPr>
      </w:pPr>
      <w:r w:rsidRPr="00E94544">
        <w:rPr>
          <w:lang w:val="en-US"/>
        </w:rPr>
        <w:t>Contributing to community</w:t>
      </w:r>
      <w:r w:rsidR="006D77F4">
        <w:rPr>
          <w:lang w:val="en-US"/>
        </w:rPr>
        <w:t>.</w:t>
      </w:r>
      <w:r w:rsidRPr="004B7A55">
        <w:rPr>
          <w:noProof/>
        </w:rPr>
        <w:t xml:space="preserve"> </w:t>
      </w:r>
    </w:p>
    <w:p w14:paraId="6C2E8111" w14:textId="5DE5950B" w:rsidR="006F6E62" w:rsidRDefault="00C773DE" w:rsidP="00C773DE">
      <w:pPr>
        <w:rPr>
          <w:rFonts w:eastAsiaTheme="minorHAnsi"/>
        </w:rPr>
      </w:pPr>
      <w:r>
        <w:rPr>
          <w:rFonts w:eastAsiaTheme="minorHAnsi"/>
        </w:rPr>
        <w:t>These outcomes</w:t>
      </w:r>
      <w:r w:rsidRPr="0081763C">
        <w:rPr>
          <w:rFonts w:eastAsiaTheme="minorHAnsi"/>
        </w:rPr>
        <w:t xml:space="preserve"> are outlined </w:t>
      </w:r>
      <w:r w:rsidR="00A0583D">
        <w:rPr>
          <w:rFonts w:eastAsiaTheme="minorHAnsi"/>
        </w:rPr>
        <w:t>in the following sections</w:t>
      </w:r>
      <w:r w:rsidRPr="0081763C">
        <w:rPr>
          <w:rFonts w:eastAsiaTheme="minorHAnsi"/>
        </w:rPr>
        <w:t xml:space="preserve"> with their corresponding </w:t>
      </w:r>
      <w:r>
        <w:rPr>
          <w:rFonts w:eastAsiaTheme="minorHAnsi"/>
        </w:rPr>
        <w:t xml:space="preserve">inputs, </w:t>
      </w:r>
      <w:r w:rsidRPr="0081763C">
        <w:rPr>
          <w:rFonts w:eastAsiaTheme="minorHAnsi"/>
        </w:rPr>
        <w:t>outputs and deliverables, as well as targets for measuring our performance</w:t>
      </w:r>
      <w:r>
        <w:rPr>
          <w:rFonts w:eastAsiaTheme="minorHAnsi"/>
        </w:rPr>
        <w:t xml:space="preserve"> and </w:t>
      </w:r>
      <w:r w:rsidR="006D77F4">
        <w:rPr>
          <w:rFonts w:eastAsiaTheme="minorHAnsi"/>
        </w:rPr>
        <w:t>G</w:t>
      </w:r>
      <w:r>
        <w:rPr>
          <w:rFonts w:eastAsiaTheme="minorHAnsi"/>
        </w:rPr>
        <w:t xml:space="preserve">uaranteed </w:t>
      </w:r>
      <w:r w:rsidR="006D77F4">
        <w:rPr>
          <w:rFonts w:eastAsiaTheme="minorHAnsi"/>
        </w:rPr>
        <w:t>S</w:t>
      </w:r>
      <w:r>
        <w:rPr>
          <w:rFonts w:eastAsiaTheme="minorHAnsi"/>
        </w:rPr>
        <w:t xml:space="preserve">ervice </w:t>
      </w:r>
      <w:r w:rsidR="006D77F4">
        <w:rPr>
          <w:rFonts w:eastAsiaTheme="minorHAnsi"/>
        </w:rPr>
        <w:t>L</w:t>
      </w:r>
      <w:r>
        <w:rPr>
          <w:rFonts w:eastAsiaTheme="minorHAnsi"/>
        </w:rPr>
        <w:t>evels</w:t>
      </w:r>
      <w:r w:rsidRPr="0081763C">
        <w:rPr>
          <w:rFonts w:eastAsiaTheme="minorHAnsi"/>
        </w:rPr>
        <w:t xml:space="preserve">. </w:t>
      </w:r>
    </w:p>
    <w:p w14:paraId="15D4415E" w14:textId="1CF59EFF" w:rsidR="00C773DE" w:rsidRDefault="00C773DE" w:rsidP="00C773DE">
      <w:pPr>
        <w:rPr>
          <w:rFonts w:eastAsiaTheme="minorHAnsi"/>
        </w:rPr>
      </w:pPr>
      <w:r>
        <w:rPr>
          <w:rFonts w:eastAsiaTheme="minorHAnsi"/>
        </w:rPr>
        <w:t xml:space="preserve">The output measures and targets were developed in collaboration with </w:t>
      </w:r>
      <w:r w:rsidRPr="003E16C3">
        <w:rPr>
          <w:rFonts w:eastAsiaTheme="minorHAnsi"/>
        </w:rPr>
        <w:t xml:space="preserve">our </w:t>
      </w:r>
      <w:r w:rsidR="006D77F4" w:rsidRPr="003E16C3">
        <w:rPr>
          <w:rFonts w:eastAsiaTheme="minorHAnsi"/>
        </w:rPr>
        <w:t>C</w:t>
      </w:r>
      <w:r w:rsidRPr="003E16C3">
        <w:rPr>
          <w:rFonts w:eastAsiaTheme="minorHAnsi"/>
        </w:rPr>
        <w:t xml:space="preserve">ustomer </w:t>
      </w:r>
      <w:r w:rsidR="006D77F4" w:rsidRPr="003E16C3">
        <w:rPr>
          <w:rFonts w:eastAsiaTheme="minorHAnsi"/>
        </w:rPr>
        <w:t>C</w:t>
      </w:r>
      <w:r w:rsidRPr="003E16C3">
        <w:rPr>
          <w:rFonts w:eastAsiaTheme="minorHAnsi"/>
        </w:rPr>
        <w:t>ommittee</w:t>
      </w:r>
      <w:r w:rsidR="00D75378" w:rsidRPr="003E16C3">
        <w:rPr>
          <w:rFonts w:eastAsiaTheme="minorHAnsi"/>
        </w:rPr>
        <w:t xml:space="preserve"> at a workshop held in June 2022</w:t>
      </w:r>
      <w:r w:rsidRPr="003E16C3">
        <w:rPr>
          <w:rFonts w:eastAsiaTheme="minorHAnsi"/>
        </w:rPr>
        <w:t xml:space="preserve"> to ensure they </w:t>
      </w:r>
      <w:r w:rsidR="00AC6F47" w:rsidRPr="003E16C3">
        <w:rPr>
          <w:rFonts w:eastAsiaTheme="minorHAnsi"/>
        </w:rPr>
        <w:t>a</w:t>
      </w:r>
      <w:r w:rsidRPr="003E16C3">
        <w:rPr>
          <w:rFonts w:eastAsiaTheme="minorHAnsi"/>
        </w:rPr>
        <w:t>re meaningful to customers</w:t>
      </w:r>
      <w:r w:rsidR="00D75378" w:rsidRPr="003E16C3">
        <w:rPr>
          <w:rFonts w:eastAsiaTheme="minorHAnsi"/>
          <w:vertAlign w:val="superscript"/>
        </w:rPr>
        <w:t>1</w:t>
      </w:r>
      <w:r w:rsidRPr="003E16C3">
        <w:rPr>
          <w:rFonts w:eastAsiaTheme="minorHAnsi"/>
        </w:rPr>
        <w:t>. Our</w:t>
      </w:r>
      <w:r w:rsidRPr="0081763C">
        <w:rPr>
          <w:rFonts w:eastAsiaTheme="minorHAnsi"/>
        </w:rPr>
        <w:t xml:space="preserve"> performance against these measures and targets will </w:t>
      </w:r>
      <w:r>
        <w:rPr>
          <w:rFonts w:eastAsiaTheme="minorHAnsi"/>
        </w:rPr>
        <w:t xml:space="preserve">continue to </w:t>
      </w:r>
      <w:r w:rsidRPr="0081763C">
        <w:rPr>
          <w:rFonts w:eastAsiaTheme="minorHAnsi"/>
        </w:rPr>
        <w:t>be reported to our customers annually through the publication of a public ‘scorecard’</w:t>
      </w:r>
      <w:r>
        <w:rPr>
          <w:rFonts w:eastAsiaTheme="minorHAnsi"/>
        </w:rPr>
        <w:t xml:space="preserve"> on our website</w:t>
      </w:r>
      <w:r w:rsidR="00A6698A">
        <w:rPr>
          <w:rFonts w:eastAsiaTheme="minorHAnsi"/>
        </w:rPr>
        <w:t xml:space="preserve">. </w:t>
      </w:r>
      <w:r w:rsidR="000C71BE">
        <w:rPr>
          <w:rFonts w:eastAsiaTheme="minorHAnsi"/>
        </w:rPr>
        <w:t xml:space="preserve">The measures are summarised in the outcomes sections below with the full set of measures, including the proposed annual targets and past performance, provided in </w:t>
      </w:r>
      <w:r w:rsidRPr="006158DC">
        <w:rPr>
          <w:rFonts w:eastAsiaTheme="minorHAnsi"/>
        </w:rPr>
        <w:t xml:space="preserve">Appendix </w:t>
      </w:r>
      <w:r w:rsidR="00ED33F9" w:rsidRPr="006158DC">
        <w:rPr>
          <w:rFonts w:eastAsiaTheme="minorHAnsi"/>
        </w:rPr>
        <w:t>A</w:t>
      </w:r>
      <w:r w:rsidR="000C71BE" w:rsidRPr="006158DC">
        <w:rPr>
          <w:rFonts w:eastAsiaTheme="minorHAnsi"/>
        </w:rPr>
        <w:t>.</w:t>
      </w:r>
      <w:r w:rsidRPr="0081763C">
        <w:rPr>
          <w:rFonts w:eastAsiaTheme="minorHAnsi"/>
        </w:rPr>
        <w:t xml:space="preserve"> </w:t>
      </w:r>
    </w:p>
    <w:p w14:paraId="3A5780BC" w14:textId="203E0268" w:rsidR="00A50CE0" w:rsidRDefault="00A50CE0" w:rsidP="00A50CE0">
      <w:pPr>
        <w:pStyle w:val="EGNumberedheadinglevel2"/>
      </w:pPr>
      <w:bookmarkStart w:id="99" w:name="_Toc113010734"/>
      <w:r>
        <w:t>Guaranteed Service Levels</w:t>
      </w:r>
      <w:bookmarkEnd w:id="99"/>
    </w:p>
    <w:p w14:paraId="0ADC6B59" w14:textId="013E0987" w:rsidR="00C773DE" w:rsidRDefault="00C773DE" w:rsidP="00C773DE">
      <w:pPr>
        <w:rPr>
          <w:rFonts w:eastAsiaTheme="minorHAnsi"/>
        </w:rPr>
      </w:pPr>
      <w:r>
        <w:rPr>
          <w:rFonts w:eastAsiaTheme="minorHAnsi"/>
        </w:rPr>
        <w:t xml:space="preserve">The </w:t>
      </w:r>
      <w:r w:rsidR="00D75378">
        <w:rPr>
          <w:rFonts w:eastAsiaTheme="minorHAnsi"/>
        </w:rPr>
        <w:t>B</w:t>
      </w:r>
      <w:r>
        <w:rPr>
          <w:rFonts w:eastAsiaTheme="minorHAnsi"/>
        </w:rPr>
        <w:t xml:space="preserve">oard of East Gippsland Water empowered </w:t>
      </w:r>
      <w:r w:rsidR="00A2411A">
        <w:rPr>
          <w:rFonts w:eastAsiaTheme="minorHAnsi"/>
        </w:rPr>
        <w:t xml:space="preserve">our independent </w:t>
      </w:r>
      <w:r w:rsidR="006D77F4">
        <w:rPr>
          <w:rFonts w:eastAsiaTheme="minorHAnsi"/>
        </w:rPr>
        <w:t>C</w:t>
      </w:r>
      <w:r>
        <w:rPr>
          <w:rFonts w:eastAsiaTheme="minorHAnsi"/>
        </w:rPr>
        <w:t xml:space="preserve">ustomer </w:t>
      </w:r>
      <w:r w:rsidR="006D77F4">
        <w:rPr>
          <w:rFonts w:eastAsiaTheme="minorHAnsi"/>
        </w:rPr>
        <w:t>C</w:t>
      </w:r>
      <w:r>
        <w:rPr>
          <w:rFonts w:eastAsiaTheme="minorHAnsi"/>
        </w:rPr>
        <w:t xml:space="preserve">ommittee to </w:t>
      </w:r>
      <w:r w:rsidR="00A0583D">
        <w:rPr>
          <w:rFonts w:eastAsiaTheme="minorHAnsi"/>
        </w:rPr>
        <w:t xml:space="preserve">review and </w:t>
      </w:r>
      <w:r>
        <w:rPr>
          <w:rFonts w:eastAsiaTheme="minorHAnsi"/>
        </w:rPr>
        <w:t xml:space="preserve">determine our </w:t>
      </w:r>
      <w:r w:rsidR="006D77F4">
        <w:rPr>
          <w:rFonts w:eastAsiaTheme="minorHAnsi"/>
        </w:rPr>
        <w:t>G</w:t>
      </w:r>
      <w:r>
        <w:rPr>
          <w:rFonts w:eastAsiaTheme="minorHAnsi"/>
        </w:rPr>
        <w:t xml:space="preserve">uaranteed </w:t>
      </w:r>
      <w:r w:rsidR="006D77F4">
        <w:rPr>
          <w:rFonts w:eastAsiaTheme="minorHAnsi"/>
        </w:rPr>
        <w:t>S</w:t>
      </w:r>
      <w:r>
        <w:rPr>
          <w:rFonts w:eastAsiaTheme="minorHAnsi"/>
        </w:rPr>
        <w:t xml:space="preserve">ervice </w:t>
      </w:r>
      <w:r w:rsidR="006D77F4">
        <w:rPr>
          <w:rFonts w:eastAsiaTheme="minorHAnsi"/>
        </w:rPr>
        <w:t>L</w:t>
      </w:r>
      <w:r>
        <w:rPr>
          <w:rFonts w:eastAsiaTheme="minorHAnsi"/>
        </w:rPr>
        <w:t>evels</w:t>
      </w:r>
      <w:r w:rsidR="00A0583D">
        <w:rPr>
          <w:rFonts w:eastAsiaTheme="minorHAnsi"/>
        </w:rPr>
        <w:t xml:space="preserve"> </w:t>
      </w:r>
      <w:r w:rsidR="00A2411A">
        <w:rPr>
          <w:rFonts w:eastAsiaTheme="minorHAnsi"/>
        </w:rPr>
        <w:t xml:space="preserve">(GSLs) </w:t>
      </w:r>
      <w:r w:rsidR="00A0583D">
        <w:rPr>
          <w:rFonts w:eastAsiaTheme="minorHAnsi"/>
        </w:rPr>
        <w:t>for the 2023-28 period</w:t>
      </w:r>
      <w:r w:rsidR="00A2411A">
        <w:rPr>
          <w:rFonts w:eastAsiaTheme="minorHAnsi"/>
        </w:rPr>
        <w:t xml:space="preserve"> and set the </w:t>
      </w:r>
      <w:r w:rsidR="00A2411A" w:rsidRPr="003E16C3">
        <w:rPr>
          <w:rFonts w:eastAsiaTheme="minorHAnsi"/>
        </w:rPr>
        <w:t>incentives as a demonstration of our commitment to delivering services most valued by our customers</w:t>
      </w:r>
      <w:r w:rsidR="000C71BE" w:rsidRPr="003E16C3">
        <w:rPr>
          <w:rFonts w:eastAsiaTheme="minorHAnsi"/>
          <w:vertAlign w:val="superscript"/>
        </w:rPr>
        <w:t>2</w:t>
      </w:r>
      <w:r w:rsidRPr="003E16C3">
        <w:rPr>
          <w:rFonts w:eastAsiaTheme="minorHAnsi"/>
        </w:rPr>
        <w:t xml:space="preserve">. </w:t>
      </w:r>
      <w:r w:rsidR="00D71413" w:rsidRPr="003E16C3">
        <w:rPr>
          <w:rFonts w:eastAsiaTheme="minorHAnsi"/>
        </w:rPr>
        <w:t>We currently</w:t>
      </w:r>
      <w:r w:rsidR="00D71413">
        <w:rPr>
          <w:rFonts w:eastAsiaTheme="minorHAnsi"/>
        </w:rPr>
        <w:t xml:space="preserve"> have six GSLs, including the mandatory GSL relating to customers experiencing bill difficulties, as defined by the Essential Services Commission. </w:t>
      </w:r>
      <w:r w:rsidR="000C71BE">
        <w:rPr>
          <w:rFonts w:eastAsiaTheme="minorHAnsi"/>
        </w:rPr>
        <w:t>At a workshop in June 2022, t</w:t>
      </w:r>
      <w:r w:rsidR="00A2411A">
        <w:rPr>
          <w:rFonts w:eastAsiaTheme="minorHAnsi"/>
        </w:rPr>
        <w:t xml:space="preserve">he </w:t>
      </w:r>
      <w:r w:rsidR="000C71BE">
        <w:rPr>
          <w:rFonts w:eastAsiaTheme="minorHAnsi"/>
        </w:rPr>
        <w:t>Customer C</w:t>
      </w:r>
      <w:r w:rsidR="00A2411A">
        <w:rPr>
          <w:rFonts w:eastAsiaTheme="minorHAnsi"/>
        </w:rPr>
        <w:t>ommittee resolved to retain f</w:t>
      </w:r>
      <w:r w:rsidR="00D71413">
        <w:rPr>
          <w:rFonts w:eastAsiaTheme="minorHAnsi"/>
        </w:rPr>
        <w:t>our</w:t>
      </w:r>
      <w:r w:rsidR="00A2411A">
        <w:rPr>
          <w:rFonts w:eastAsiaTheme="minorHAnsi"/>
        </w:rPr>
        <w:t xml:space="preserve"> of the </w:t>
      </w:r>
      <w:r w:rsidR="00D71413">
        <w:rPr>
          <w:rFonts w:eastAsiaTheme="minorHAnsi"/>
        </w:rPr>
        <w:t>five</w:t>
      </w:r>
      <w:r w:rsidR="00A2411A">
        <w:rPr>
          <w:rFonts w:eastAsiaTheme="minorHAnsi"/>
        </w:rPr>
        <w:t xml:space="preserve"> </w:t>
      </w:r>
      <w:r w:rsidR="00D71413">
        <w:rPr>
          <w:rFonts w:eastAsiaTheme="minorHAnsi"/>
        </w:rPr>
        <w:t>remaining</w:t>
      </w:r>
      <w:r w:rsidR="00A2411A">
        <w:rPr>
          <w:rFonts w:eastAsiaTheme="minorHAnsi"/>
        </w:rPr>
        <w:t xml:space="preserve"> GSLs</w:t>
      </w:r>
      <w:r w:rsidR="00D71413">
        <w:rPr>
          <w:rFonts w:eastAsiaTheme="minorHAnsi"/>
        </w:rPr>
        <w:t xml:space="preserve"> and the associate incentives. The </w:t>
      </w:r>
      <w:r w:rsidR="000C71BE">
        <w:rPr>
          <w:rFonts w:eastAsiaTheme="minorHAnsi"/>
        </w:rPr>
        <w:t>c</w:t>
      </w:r>
      <w:r w:rsidR="00D71413">
        <w:rPr>
          <w:rFonts w:eastAsiaTheme="minorHAnsi"/>
        </w:rPr>
        <w:t xml:space="preserve">ommittee also resolved to retain the current incentive against the mandated GSL. The Customer Committee recommended we replace the sixth GSL relating the native vegetation grants with an alternative GSL regard water efficiency rebates. </w:t>
      </w:r>
      <w:r>
        <w:rPr>
          <w:rFonts w:eastAsiaTheme="minorHAnsi"/>
        </w:rPr>
        <w:t xml:space="preserve">These are also presented in the </w:t>
      </w:r>
      <w:r w:rsidR="00A50CE0">
        <w:rPr>
          <w:rFonts w:eastAsiaTheme="minorHAnsi"/>
        </w:rPr>
        <w:t xml:space="preserve">outcomes </w:t>
      </w:r>
      <w:r w:rsidR="00A0583D">
        <w:rPr>
          <w:rFonts w:eastAsiaTheme="minorHAnsi"/>
        </w:rPr>
        <w:t>sections</w:t>
      </w:r>
      <w:r>
        <w:rPr>
          <w:rFonts w:eastAsiaTheme="minorHAnsi"/>
        </w:rPr>
        <w:t xml:space="preserve"> below and summarised in Appendix </w:t>
      </w:r>
      <w:r w:rsidR="00ED33F9" w:rsidRPr="006158DC">
        <w:rPr>
          <w:rFonts w:eastAsiaTheme="minorHAnsi"/>
        </w:rPr>
        <w:t>B</w:t>
      </w:r>
      <w:r w:rsidRPr="006158DC">
        <w:rPr>
          <w:rFonts w:eastAsiaTheme="minorHAnsi"/>
        </w:rPr>
        <w:t>.</w:t>
      </w:r>
    </w:p>
    <w:p w14:paraId="19CFC0AE" w14:textId="77777777" w:rsidR="00C773DE" w:rsidRDefault="00C773DE" w:rsidP="00A50CE0">
      <w:pPr>
        <w:pStyle w:val="EGNumberedheadinglevel2"/>
      </w:pPr>
      <w:bookmarkStart w:id="100" w:name="_Toc491730807"/>
      <w:bookmarkStart w:id="101" w:name="_Toc113010735"/>
      <w:bookmarkStart w:id="102" w:name="_Toc109137375"/>
      <w:bookmarkStart w:id="103" w:name="_Toc491730812"/>
      <w:bookmarkStart w:id="104" w:name="_Toc109137380"/>
      <w:r w:rsidRPr="00807FE7">
        <w:t xml:space="preserve">Outcome 1: </w:t>
      </w:r>
      <w:bookmarkEnd w:id="100"/>
      <w:r w:rsidRPr="00807FE7">
        <w:t>Reliable services, done well.</w:t>
      </w:r>
      <w:bookmarkEnd w:id="101"/>
      <w:r w:rsidRPr="00807FE7">
        <w:t xml:space="preserve"> </w:t>
      </w:r>
      <w:bookmarkEnd w:id="102"/>
    </w:p>
    <w:p w14:paraId="521F8317" w14:textId="77777777" w:rsidR="00C773DE" w:rsidRPr="00C63332" w:rsidRDefault="00C773DE" w:rsidP="00C773DE">
      <w:pPr>
        <w:pStyle w:val="EGTabletext"/>
        <w:rPr>
          <w:rFonts w:ascii="Franklin Gothic Book" w:hAnsi="Franklin Gothic Book"/>
          <w:b/>
          <w:sz w:val="22"/>
          <w:szCs w:val="22"/>
        </w:rPr>
      </w:pPr>
      <w:r w:rsidRPr="00C63332">
        <w:rPr>
          <w:rFonts w:ascii="Franklin Gothic Book" w:hAnsi="Franklin Gothic Book"/>
          <w:b/>
          <w:sz w:val="22"/>
          <w:szCs w:val="22"/>
        </w:rPr>
        <w:t>What customers said:</w:t>
      </w:r>
    </w:p>
    <w:p w14:paraId="1DF4E5D2" w14:textId="4A0A7424" w:rsidR="00C773DE" w:rsidRPr="003E16C3" w:rsidRDefault="00C773DE" w:rsidP="00CF32BA">
      <w:pPr>
        <w:pStyle w:val="EGTabletext"/>
        <w:numPr>
          <w:ilvl w:val="0"/>
          <w:numId w:val="26"/>
        </w:numPr>
        <w:rPr>
          <w:rFonts w:ascii="Franklin Gothic Book" w:hAnsi="Franklin Gothic Book"/>
          <w:sz w:val="22"/>
          <w:szCs w:val="22"/>
        </w:rPr>
      </w:pPr>
      <w:r w:rsidRPr="003E16C3">
        <w:rPr>
          <w:rFonts w:ascii="Franklin Gothic Book" w:hAnsi="Franklin Gothic Book"/>
          <w:sz w:val="22"/>
          <w:szCs w:val="22"/>
        </w:rPr>
        <w:t xml:space="preserve">Reliable services and </w:t>
      </w:r>
      <w:r w:rsidR="006F6E62" w:rsidRPr="003E16C3">
        <w:rPr>
          <w:rFonts w:ascii="Franklin Gothic Book" w:hAnsi="Franklin Gothic Book"/>
          <w:sz w:val="22"/>
          <w:szCs w:val="22"/>
        </w:rPr>
        <w:t xml:space="preserve">our organisation </w:t>
      </w:r>
      <w:r w:rsidRPr="003E16C3">
        <w:rPr>
          <w:rFonts w:ascii="Franklin Gothic Book" w:hAnsi="Franklin Gothic Book"/>
          <w:sz w:val="22"/>
          <w:szCs w:val="22"/>
        </w:rPr>
        <w:t>being easy to deal with are important to them</w:t>
      </w:r>
      <w:r w:rsidR="000C71BE" w:rsidRPr="003E16C3">
        <w:rPr>
          <w:rFonts w:ascii="Franklin Gothic Book" w:hAnsi="Franklin Gothic Book"/>
          <w:sz w:val="22"/>
          <w:szCs w:val="22"/>
          <w:vertAlign w:val="superscript"/>
        </w:rPr>
        <w:t>3</w:t>
      </w:r>
    </w:p>
    <w:p w14:paraId="5721624F" w14:textId="0E165EB9" w:rsidR="00C773DE" w:rsidRPr="003E16C3" w:rsidRDefault="00C773DE" w:rsidP="00CF32BA">
      <w:pPr>
        <w:pStyle w:val="EGTabletext"/>
        <w:numPr>
          <w:ilvl w:val="0"/>
          <w:numId w:val="26"/>
        </w:numPr>
        <w:rPr>
          <w:rFonts w:ascii="Franklin Gothic Book" w:hAnsi="Franklin Gothic Book"/>
          <w:sz w:val="22"/>
          <w:szCs w:val="22"/>
        </w:rPr>
      </w:pPr>
      <w:r w:rsidRPr="003E16C3">
        <w:rPr>
          <w:rFonts w:ascii="Franklin Gothic Book" w:hAnsi="Franklin Gothic Book"/>
          <w:sz w:val="22"/>
          <w:szCs w:val="22"/>
        </w:rPr>
        <w:t>Keeping bills low is more important than reducing the number of outages</w:t>
      </w:r>
      <w:r w:rsidR="000C71BE" w:rsidRPr="003E16C3">
        <w:rPr>
          <w:rFonts w:ascii="Franklin Gothic Book" w:hAnsi="Franklin Gothic Book"/>
          <w:sz w:val="22"/>
          <w:szCs w:val="22"/>
          <w:vertAlign w:val="superscript"/>
        </w:rPr>
        <w:t>4</w:t>
      </w:r>
    </w:p>
    <w:p w14:paraId="36C5534E" w14:textId="0A1880E5" w:rsidR="00C773DE" w:rsidRPr="003E16C3" w:rsidRDefault="00C773DE" w:rsidP="00CF32BA">
      <w:pPr>
        <w:pStyle w:val="EGTabletext"/>
        <w:numPr>
          <w:ilvl w:val="0"/>
          <w:numId w:val="26"/>
        </w:numPr>
        <w:rPr>
          <w:rFonts w:ascii="Franklin Gothic Book" w:hAnsi="Franklin Gothic Book"/>
          <w:sz w:val="22"/>
          <w:szCs w:val="22"/>
        </w:rPr>
      </w:pPr>
      <w:r w:rsidRPr="003E16C3">
        <w:rPr>
          <w:rFonts w:ascii="Franklin Gothic Book" w:hAnsi="Franklin Gothic Book"/>
          <w:sz w:val="22"/>
          <w:szCs w:val="22"/>
        </w:rPr>
        <w:t>They rate us highly in areas of overall satisfaction, reliability, trust, reputation in the community, ease of doing business</w:t>
      </w:r>
      <w:r w:rsidR="006F6E62" w:rsidRPr="003E16C3">
        <w:rPr>
          <w:rFonts w:ascii="Franklin Gothic Book" w:hAnsi="Franklin Gothic Book"/>
          <w:sz w:val="22"/>
          <w:szCs w:val="22"/>
        </w:rPr>
        <w:t>,</w:t>
      </w:r>
      <w:r w:rsidRPr="003E16C3">
        <w:rPr>
          <w:rFonts w:ascii="Franklin Gothic Book" w:hAnsi="Franklin Gothic Book"/>
          <w:sz w:val="22"/>
          <w:szCs w:val="22"/>
        </w:rPr>
        <w:t xml:space="preserve"> and water quality (E</w:t>
      </w:r>
      <w:r w:rsidR="006D77F4" w:rsidRPr="003E16C3">
        <w:rPr>
          <w:rFonts w:ascii="Franklin Gothic Book" w:hAnsi="Franklin Gothic Book"/>
          <w:sz w:val="22"/>
          <w:szCs w:val="22"/>
        </w:rPr>
        <w:t>ast Gippsland Water</w:t>
      </w:r>
      <w:r w:rsidRPr="003E16C3">
        <w:rPr>
          <w:rFonts w:ascii="Franklin Gothic Book" w:hAnsi="Franklin Gothic Book"/>
          <w:sz w:val="22"/>
          <w:szCs w:val="22"/>
        </w:rPr>
        <w:t xml:space="preserve"> has consistently rank</w:t>
      </w:r>
      <w:r w:rsidR="006F6E62" w:rsidRPr="003E16C3">
        <w:rPr>
          <w:rFonts w:ascii="Franklin Gothic Book" w:hAnsi="Franklin Gothic Book"/>
          <w:sz w:val="22"/>
          <w:szCs w:val="22"/>
        </w:rPr>
        <w:t>ed</w:t>
      </w:r>
      <w:r w:rsidRPr="003E16C3">
        <w:rPr>
          <w:rFonts w:ascii="Franklin Gothic Book" w:hAnsi="Franklin Gothic Book"/>
          <w:sz w:val="22"/>
          <w:szCs w:val="22"/>
        </w:rPr>
        <w:t xml:space="preserve"> among the top water businesses in Victoria in the annual alliance survey</w:t>
      </w:r>
      <w:r w:rsidR="000C71BE" w:rsidRPr="003E16C3">
        <w:rPr>
          <w:rFonts w:ascii="Franklin Gothic Book" w:hAnsi="Franklin Gothic Book"/>
          <w:sz w:val="22"/>
          <w:szCs w:val="22"/>
          <w:vertAlign w:val="superscript"/>
        </w:rPr>
        <w:t>4</w:t>
      </w:r>
      <w:r w:rsidR="006D77F4" w:rsidRPr="003E16C3">
        <w:rPr>
          <w:rFonts w:ascii="Franklin Gothic Book" w:hAnsi="Franklin Gothic Book"/>
          <w:sz w:val="22"/>
          <w:szCs w:val="22"/>
        </w:rPr>
        <w:t xml:space="preserve"> and</w:t>
      </w:r>
      <w:r w:rsidRPr="003E16C3">
        <w:rPr>
          <w:rFonts w:ascii="Franklin Gothic Book" w:hAnsi="Franklin Gothic Book"/>
          <w:sz w:val="22"/>
          <w:szCs w:val="22"/>
        </w:rPr>
        <w:t xml:space="preserve"> ESC surveys</w:t>
      </w:r>
      <w:r w:rsidR="000C71BE" w:rsidRPr="003E16C3">
        <w:rPr>
          <w:rFonts w:ascii="Franklin Gothic Book" w:hAnsi="Franklin Gothic Book"/>
          <w:sz w:val="22"/>
          <w:szCs w:val="22"/>
          <w:vertAlign w:val="superscript"/>
        </w:rPr>
        <w:t>5</w:t>
      </w:r>
      <w:r w:rsidR="006D77F4" w:rsidRPr="003E16C3">
        <w:rPr>
          <w:rFonts w:ascii="Franklin Gothic Book" w:hAnsi="Franklin Gothic Book"/>
          <w:sz w:val="22"/>
          <w:szCs w:val="22"/>
        </w:rPr>
        <w:t>,</w:t>
      </w:r>
      <w:r w:rsidRPr="003E16C3">
        <w:rPr>
          <w:rFonts w:ascii="Franklin Gothic Book" w:hAnsi="Franklin Gothic Book"/>
          <w:sz w:val="22"/>
          <w:szCs w:val="22"/>
        </w:rPr>
        <w:t xml:space="preserve"> and scored highly in these areas in the </w:t>
      </w:r>
      <w:r w:rsidR="000C71BE" w:rsidRPr="003E16C3">
        <w:rPr>
          <w:rFonts w:ascii="Franklin Gothic Book" w:hAnsi="Franklin Gothic Book"/>
          <w:sz w:val="22"/>
          <w:szCs w:val="22"/>
        </w:rPr>
        <w:t>D</w:t>
      </w:r>
      <w:r w:rsidRPr="003E16C3">
        <w:rPr>
          <w:rFonts w:ascii="Franklin Gothic Book" w:hAnsi="Franklin Gothic Book"/>
          <w:sz w:val="22"/>
          <w:szCs w:val="22"/>
        </w:rPr>
        <w:t xml:space="preserve">eliberative </w:t>
      </w:r>
      <w:r w:rsidR="000C71BE" w:rsidRPr="003E16C3">
        <w:rPr>
          <w:rFonts w:ascii="Franklin Gothic Book" w:hAnsi="Franklin Gothic Book"/>
          <w:sz w:val="22"/>
          <w:szCs w:val="22"/>
        </w:rPr>
        <w:t>F</w:t>
      </w:r>
      <w:r w:rsidRPr="003E16C3">
        <w:rPr>
          <w:rFonts w:ascii="Franklin Gothic Book" w:hAnsi="Franklin Gothic Book"/>
          <w:sz w:val="22"/>
          <w:szCs w:val="22"/>
        </w:rPr>
        <w:t>orum pre and post event survey</w:t>
      </w:r>
      <w:r w:rsidR="000C71BE" w:rsidRPr="003E16C3">
        <w:rPr>
          <w:rFonts w:ascii="Franklin Gothic Book" w:hAnsi="Franklin Gothic Book"/>
          <w:sz w:val="22"/>
          <w:szCs w:val="22"/>
        </w:rPr>
        <w:t>s</w:t>
      </w:r>
      <w:r w:rsidR="000C71BE" w:rsidRPr="003E16C3">
        <w:rPr>
          <w:rFonts w:ascii="Franklin Gothic Book" w:hAnsi="Franklin Gothic Book"/>
          <w:sz w:val="22"/>
          <w:szCs w:val="22"/>
          <w:vertAlign w:val="superscript"/>
        </w:rPr>
        <w:t>6</w:t>
      </w:r>
      <w:r w:rsidRPr="003E16C3">
        <w:rPr>
          <w:rFonts w:ascii="Franklin Gothic Book" w:hAnsi="Franklin Gothic Book"/>
          <w:sz w:val="22"/>
          <w:szCs w:val="22"/>
        </w:rPr>
        <w:t>).</w:t>
      </w:r>
    </w:p>
    <w:p w14:paraId="4B19B2AC" w14:textId="77777777" w:rsidR="00C773DE" w:rsidRDefault="00C773DE" w:rsidP="00C773DE">
      <w:pPr>
        <w:pStyle w:val="EGTabletext"/>
        <w:rPr>
          <w:rFonts w:ascii="Franklin Gothic Book" w:hAnsi="Franklin Gothic Book"/>
          <w:b/>
          <w:sz w:val="22"/>
          <w:szCs w:val="22"/>
        </w:rPr>
      </w:pPr>
    </w:p>
    <w:p w14:paraId="33E85A6F" w14:textId="77777777" w:rsidR="00C773DE" w:rsidRPr="00C63332" w:rsidRDefault="00C773DE" w:rsidP="00C773DE">
      <w:pPr>
        <w:pStyle w:val="EGTabletext"/>
        <w:rPr>
          <w:rFonts w:ascii="Franklin Gothic Book" w:hAnsi="Franklin Gothic Book"/>
          <w:b/>
          <w:sz w:val="22"/>
          <w:szCs w:val="22"/>
        </w:rPr>
      </w:pPr>
      <w:r w:rsidRPr="00C63332">
        <w:rPr>
          <w:rFonts w:ascii="Franklin Gothic Book" w:hAnsi="Franklin Gothic Book"/>
          <w:b/>
          <w:sz w:val="22"/>
          <w:szCs w:val="22"/>
        </w:rPr>
        <w:t>What this outcome means for customers:</w:t>
      </w:r>
    </w:p>
    <w:p w14:paraId="73E22804" w14:textId="574B308A" w:rsidR="00C773DE" w:rsidRPr="00C63332" w:rsidRDefault="00C773DE" w:rsidP="00CF32BA">
      <w:pPr>
        <w:pStyle w:val="EGTabletext"/>
        <w:numPr>
          <w:ilvl w:val="0"/>
          <w:numId w:val="27"/>
        </w:numPr>
        <w:rPr>
          <w:rFonts w:ascii="Franklin Gothic Book" w:hAnsi="Franklin Gothic Book"/>
          <w:sz w:val="22"/>
          <w:szCs w:val="22"/>
        </w:rPr>
      </w:pPr>
      <w:r w:rsidRPr="00C63332">
        <w:rPr>
          <w:rFonts w:ascii="Franklin Gothic Book" w:hAnsi="Franklin Gothic Book"/>
          <w:sz w:val="22"/>
          <w:szCs w:val="22"/>
        </w:rPr>
        <w:t>We will continue to supply high quality, safe and reliable water and wastewater services</w:t>
      </w:r>
    </w:p>
    <w:p w14:paraId="46261D89" w14:textId="639E9C41" w:rsidR="00C773DE" w:rsidRPr="004C645E" w:rsidRDefault="00C773DE" w:rsidP="00CF32BA">
      <w:pPr>
        <w:pStyle w:val="EGTabletext"/>
        <w:numPr>
          <w:ilvl w:val="0"/>
          <w:numId w:val="27"/>
        </w:numPr>
        <w:rPr>
          <w:rFonts w:ascii="Franklin Gothic Book" w:hAnsi="Franklin Gothic Book"/>
          <w:sz w:val="22"/>
          <w:szCs w:val="22"/>
        </w:rPr>
      </w:pPr>
      <w:r w:rsidRPr="004C645E">
        <w:rPr>
          <w:rFonts w:ascii="Franklin Gothic Book" w:hAnsi="Franklin Gothic Book"/>
          <w:sz w:val="22"/>
          <w:szCs w:val="22"/>
        </w:rPr>
        <w:t xml:space="preserve">We will continue to meet our reliability and service standards </w:t>
      </w:r>
      <w:r w:rsidR="004B0571" w:rsidRPr="004C645E">
        <w:rPr>
          <w:rFonts w:ascii="Franklin Gothic Book" w:hAnsi="Franklin Gothic Book"/>
          <w:sz w:val="22"/>
          <w:szCs w:val="22"/>
        </w:rPr>
        <w:t>as outlined in section 6.8</w:t>
      </w:r>
    </w:p>
    <w:p w14:paraId="3F47E2D1" w14:textId="7A921185" w:rsidR="00C773DE" w:rsidRPr="00C63332" w:rsidRDefault="00C773DE" w:rsidP="00CF32BA">
      <w:pPr>
        <w:pStyle w:val="EGTabletext"/>
        <w:numPr>
          <w:ilvl w:val="0"/>
          <w:numId w:val="27"/>
        </w:numPr>
        <w:rPr>
          <w:rFonts w:ascii="Franklin Gothic Book" w:hAnsi="Franklin Gothic Book"/>
          <w:sz w:val="22"/>
          <w:szCs w:val="22"/>
        </w:rPr>
      </w:pPr>
      <w:r w:rsidRPr="00C63332">
        <w:rPr>
          <w:rFonts w:ascii="Franklin Gothic Book" w:hAnsi="Franklin Gothic Book"/>
          <w:sz w:val="22"/>
          <w:szCs w:val="22"/>
        </w:rPr>
        <w:t>We will improve our processes for informing customers about unplanned outages</w:t>
      </w:r>
    </w:p>
    <w:p w14:paraId="43D541CB" w14:textId="50B71107" w:rsidR="00C773DE" w:rsidRPr="00C63332" w:rsidRDefault="00C773DE" w:rsidP="00CF32BA">
      <w:pPr>
        <w:pStyle w:val="EGTabletext"/>
        <w:numPr>
          <w:ilvl w:val="0"/>
          <w:numId w:val="27"/>
        </w:numPr>
        <w:rPr>
          <w:rFonts w:ascii="Franklin Gothic Book" w:hAnsi="Franklin Gothic Book"/>
          <w:sz w:val="22"/>
          <w:szCs w:val="22"/>
        </w:rPr>
      </w:pPr>
      <w:r w:rsidRPr="00C63332">
        <w:rPr>
          <w:rFonts w:ascii="Franklin Gothic Book" w:hAnsi="Franklin Gothic Book"/>
          <w:sz w:val="22"/>
          <w:szCs w:val="22"/>
        </w:rPr>
        <w:t>We will spend money where it needs to be spent to maintain services and minimi</w:t>
      </w:r>
      <w:r w:rsidR="006F6E62">
        <w:rPr>
          <w:rFonts w:ascii="Franklin Gothic Book" w:hAnsi="Franklin Gothic Book"/>
          <w:sz w:val="22"/>
          <w:szCs w:val="22"/>
        </w:rPr>
        <w:t>s</w:t>
      </w:r>
      <w:r w:rsidRPr="00C63332">
        <w:rPr>
          <w:rFonts w:ascii="Franklin Gothic Book" w:hAnsi="Franklin Gothic Book"/>
          <w:sz w:val="22"/>
          <w:szCs w:val="22"/>
        </w:rPr>
        <w:t>e disruptions to customers</w:t>
      </w:r>
    </w:p>
    <w:p w14:paraId="6749E8BA" w14:textId="77777777" w:rsidR="00C773DE" w:rsidRDefault="00C773DE" w:rsidP="00CF32BA">
      <w:pPr>
        <w:pStyle w:val="EGTabletext"/>
        <w:numPr>
          <w:ilvl w:val="0"/>
          <w:numId w:val="27"/>
        </w:numPr>
        <w:rPr>
          <w:rFonts w:ascii="Franklin Gothic Book" w:hAnsi="Franklin Gothic Book"/>
          <w:sz w:val="22"/>
          <w:szCs w:val="22"/>
        </w:rPr>
      </w:pPr>
      <w:r w:rsidRPr="00C63332">
        <w:rPr>
          <w:rFonts w:ascii="Franklin Gothic Book" w:hAnsi="Franklin Gothic Book"/>
          <w:sz w:val="22"/>
          <w:szCs w:val="22"/>
        </w:rPr>
        <w:t>We will continue to maintain our current high level of customer satisfaction.</w:t>
      </w:r>
    </w:p>
    <w:p w14:paraId="49981DAE" w14:textId="2E841E55" w:rsidR="00C773DE" w:rsidRPr="00FD11DB" w:rsidRDefault="00C773DE" w:rsidP="00C773DE">
      <w:pPr>
        <w:pStyle w:val="EGTableheader"/>
        <w:rPr>
          <w:rFonts w:eastAsiaTheme="minorHAnsi"/>
        </w:rPr>
      </w:pPr>
      <w:r w:rsidRPr="000F3117">
        <w:rPr>
          <w:rFonts w:eastAsiaTheme="minorHAnsi"/>
        </w:rPr>
        <w:t xml:space="preserve">Table </w:t>
      </w:r>
      <w:r w:rsidR="004B0571" w:rsidRPr="000F3117">
        <w:rPr>
          <w:rFonts w:eastAsiaTheme="minorHAnsi"/>
        </w:rPr>
        <w:t>19</w:t>
      </w:r>
      <w:r w:rsidRPr="000F3117">
        <w:rPr>
          <w:rFonts w:eastAsiaTheme="minorHAnsi"/>
        </w:rPr>
        <w:t>: Outcome</w:t>
      </w:r>
      <w:r w:rsidRPr="00FD11DB">
        <w:rPr>
          <w:rFonts w:eastAsiaTheme="minorHAnsi"/>
        </w:rPr>
        <w:t xml:space="preserve"> </w:t>
      </w:r>
      <w:r w:rsidRPr="00807FE7">
        <w:rPr>
          <w:rFonts w:eastAsiaTheme="minorHAnsi"/>
        </w:rPr>
        <w:t>1 summary table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5524"/>
        <w:gridCol w:w="3537"/>
      </w:tblGrid>
      <w:tr w:rsidR="00C773DE" w:rsidRPr="00F30FA9" w14:paraId="7B15A16A" w14:textId="77777777" w:rsidTr="00BB67FA">
        <w:trPr>
          <w:tblHeader/>
        </w:trPr>
        <w:tc>
          <w:tcPr>
            <w:tcW w:w="9061" w:type="dxa"/>
            <w:gridSpan w:val="2"/>
            <w:tcBorders>
              <w:top w:val="nil"/>
              <w:bottom w:val="nil"/>
            </w:tcBorders>
            <w:shd w:val="clear" w:color="auto" w:fill="0AB7E6"/>
          </w:tcPr>
          <w:p w14:paraId="6BB78928" w14:textId="77777777" w:rsidR="00C773DE" w:rsidRPr="004427E9" w:rsidRDefault="00C773DE" w:rsidP="00C773DE">
            <w:pPr>
              <w:pStyle w:val="EGTablelabels"/>
              <w:rPr>
                <w:rFonts w:eastAsiaTheme="minorHAnsi"/>
                <w:sz w:val="20"/>
                <w:szCs w:val="20"/>
              </w:rPr>
            </w:pPr>
            <w:bookmarkStart w:id="105" w:name="_Toc491730808"/>
            <w:r w:rsidRPr="004427E9">
              <w:rPr>
                <w:rFonts w:eastAsiaTheme="minorHAnsi"/>
                <w:sz w:val="20"/>
                <w:szCs w:val="20"/>
              </w:rPr>
              <w:t>Outcome 1: RELIABLE SERVICES, DONE WELL</w:t>
            </w:r>
          </w:p>
        </w:tc>
      </w:tr>
      <w:tr w:rsidR="00C773DE" w:rsidRPr="00F30FA9" w14:paraId="1501AE7A" w14:textId="77777777" w:rsidTr="00C773DE">
        <w:tc>
          <w:tcPr>
            <w:tcW w:w="9061" w:type="dxa"/>
            <w:gridSpan w:val="2"/>
            <w:tcBorders>
              <w:top w:val="nil"/>
            </w:tcBorders>
            <w:shd w:val="clear" w:color="auto" w:fill="auto"/>
          </w:tcPr>
          <w:p w14:paraId="07DE5047" w14:textId="72D5923F" w:rsidR="00C773DE" w:rsidRPr="004427E9" w:rsidRDefault="00C773DE" w:rsidP="00C773DE">
            <w:pPr>
              <w:pStyle w:val="EGTabletext"/>
              <w:rPr>
                <w:b/>
                <w:sz w:val="20"/>
                <w:szCs w:val="20"/>
              </w:rPr>
            </w:pPr>
            <w:r w:rsidRPr="004427E9">
              <w:rPr>
                <w:b/>
                <w:sz w:val="20"/>
                <w:szCs w:val="20"/>
              </w:rPr>
              <w:t>Measures and targets</w:t>
            </w:r>
          </w:p>
          <w:p w14:paraId="76BA7581" w14:textId="7EDFCC58" w:rsidR="00C773DE" w:rsidRPr="00245408" w:rsidRDefault="00D426FA" w:rsidP="00CF32BA">
            <w:pPr>
              <w:pStyle w:val="EGTabletext"/>
              <w:numPr>
                <w:ilvl w:val="0"/>
                <w:numId w:val="29"/>
              </w:numPr>
              <w:rPr>
                <w:b/>
                <w:sz w:val="20"/>
                <w:szCs w:val="20"/>
              </w:rPr>
            </w:pPr>
            <w:r>
              <w:rPr>
                <w:rFonts w:eastAsia="Times New Roman"/>
                <w:color w:val="000000"/>
                <w:sz w:val="20"/>
                <w:szCs w:val="20"/>
                <w:lang w:eastAsia="en-AU"/>
              </w:rPr>
              <w:t>The</w:t>
            </w:r>
            <w:r w:rsidR="00C773DE" w:rsidRPr="004427E9">
              <w:rPr>
                <w:rFonts w:eastAsia="Times New Roman"/>
                <w:color w:val="000000"/>
                <w:sz w:val="20"/>
                <w:szCs w:val="20"/>
                <w:lang w:eastAsia="en-AU"/>
              </w:rPr>
              <w:t xml:space="preserve"> number of water quality complaints </w:t>
            </w:r>
            <w:r>
              <w:rPr>
                <w:rFonts w:eastAsia="Times New Roman"/>
                <w:color w:val="000000"/>
                <w:sz w:val="20"/>
                <w:szCs w:val="20"/>
                <w:lang w:eastAsia="en-AU"/>
              </w:rPr>
              <w:t xml:space="preserve">is maintained </w:t>
            </w:r>
            <w:r w:rsidR="00C773DE" w:rsidRPr="004427E9">
              <w:rPr>
                <w:rFonts w:eastAsia="Times New Roman"/>
                <w:color w:val="000000"/>
                <w:sz w:val="20"/>
                <w:szCs w:val="20"/>
                <w:lang w:eastAsia="en-AU"/>
              </w:rPr>
              <w:t xml:space="preserve">at less than </w:t>
            </w:r>
            <w:r w:rsidR="006F6E62">
              <w:rPr>
                <w:rFonts w:eastAsia="Times New Roman"/>
                <w:color w:val="000000"/>
                <w:sz w:val="20"/>
                <w:szCs w:val="20"/>
                <w:lang w:eastAsia="en-AU"/>
              </w:rPr>
              <w:t>three</w:t>
            </w:r>
            <w:r w:rsidR="00C773DE" w:rsidRPr="004427E9">
              <w:rPr>
                <w:rFonts w:eastAsia="Times New Roman"/>
                <w:color w:val="000000"/>
                <w:sz w:val="20"/>
                <w:szCs w:val="20"/>
                <w:lang w:eastAsia="en-AU"/>
              </w:rPr>
              <w:t xml:space="preserve"> per 100 customers.</w:t>
            </w:r>
          </w:p>
          <w:p w14:paraId="01420F25" w14:textId="6AF1F9F3" w:rsidR="00245408" w:rsidRPr="004C645E" w:rsidRDefault="00245408" w:rsidP="00CF32BA">
            <w:pPr>
              <w:pStyle w:val="EGTabletext"/>
              <w:numPr>
                <w:ilvl w:val="0"/>
                <w:numId w:val="29"/>
              </w:numPr>
              <w:rPr>
                <w:sz w:val="20"/>
                <w:szCs w:val="20"/>
              </w:rPr>
            </w:pPr>
            <w:r w:rsidRPr="004C645E">
              <w:rPr>
                <w:sz w:val="20"/>
                <w:szCs w:val="20"/>
              </w:rPr>
              <w:t>Greater than 85% of customers</w:t>
            </w:r>
            <w:r w:rsidR="00D426FA" w:rsidRPr="004C645E">
              <w:rPr>
                <w:sz w:val="20"/>
                <w:szCs w:val="20"/>
              </w:rPr>
              <w:t xml:space="preserve"> are</w:t>
            </w:r>
            <w:r w:rsidRPr="004C645E">
              <w:rPr>
                <w:sz w:val="20"/>
                <w:szCs w:val="20"/>
              </w:rPr>
              <w:t xml:space="preserve"> satisfied with the quality of their tap water (via </w:t>
            </w:r>
            <w:r w:rsidR="004C645E" w:rsidRPr="004C645E">
              <w:rPr>
                <w:sz w:val="20"/>
                <w:szCs w:val="20"/>
              </w:rPr>
              <w:t xml:space="preserve">our </w:t>
            </w:r>
            <w:r w:rsidRPr="004C645E">
              <w:rPr>
                <w:sz w:val="20"/>
                <w:szCs w:val="20"/>
              </w:rPr>
              <w:t>annual</w:t>
            </w:r>
            <w:r w:rsidR="004C645E" w:rsidRPr="004C645E">
              <w:rPr>
                <w:sz w:val="20"/>
                <w:szCs w:val="20"/>
              </w:rPr>
              <w:t xml:space="preserve"> customer satisfaction</w:t>
            </w:r>
            <w:r w:rsidRPr="004C645E">
              <w:rPr>
                <w:sz w:val="20"/>
                <w:szCs w:val="20"/>
              </w:rPr>
              <w:t xml:space="preserve"> survey).</w:t>
            </w:r>
          </w:p>
          <w:p w14:paraId="6A3ABB2A" w14:textId="3EA6DD1D" w:rsidR="00C773DE" w:rsidRPr="004427E9" w:rsidRDefault="00D426FA" w:rsidP="00CF32BA">
            <w:pPr>
              <w:pStyle w:val="EGTabletext"/>
              <w:numPr>
                <w:ilvl w:val="0"/>
                <w:numId w:val="29"/>
              </w:numPr>
              <w:rPr>
                <w:b/>
                <w:sz w:val="20"/>
                <w:szCs w:val="20"/>
              </w:rPr>
            </w:pPr>
            <w:r>
              <w:rPr>
                <w:rFonts w:eastAsia="Times New Roman"/>
                <w:sz w:val="20"/>
                <w:szCs w:val="20"/>
                <w:lang w:eastAsia="en-AU"/>
              </w:rPr>
              <w:t>T</w:t>
            </w:r>
            <w:r w:rsidR="00C773DE" w:rsidRPr="004427E9">
              <w:rPr>
                <w:rFonts w:eastAsia="Times New Roman"/>
                <w:sz w:val="20"/>
                <w:szCs w:val="20"/>
                <w:lang w:eastAsia="en-AU"/>
              </w:rPr>
              <w:t xml:space="preserve">he percentage of affected customers informed about service interruptions </w:t>
            </w:r>
            <w:r>
              <w:rPr>
                <w:rFonts w:eastAsia="Times New Roman"/>
                <w:sz w:val="20"/>
                <w:szCs w:val="20"/>
                <w:lang w:eastAsia="en-AU"/>
              </w:rPr>
              <w:t xml:space="preserve">is increased </w:t>
            </w:r>
            <w:r w:rsidR="00C773DE" w:rsidRPr="004427E9">
              <w:rPr>
                <w:rFonts w:eastAsia="Times New Roman"/>
                <w:sz w:val="20"/>
                <w:szCs w:val="20"/>
                <w:lang w:eastAsia="en-AU"/>
              </w:rPr>
              <w:t>to greater than 65% (combining both planned and unplanned interruptions)</w:t>
            </w:r>
            <w:r w:rsidR="00537868">
              <w:rPr>
                <w:rFonts w:eastAsia="Times New Roman"/>
                <w:sz w:val="20"/>
                <w:szCs w:val="20"/>
                <w:lang w:eastAsia="en-AU"/>
              </w:rPr>
              <w:t>,</w:t>
            </w:r>
            <w:r w:rsidR="00C773DE" w:rsidRPr="004427E9">
              <w:rPr>
                <w:rFonts w:eastAsia="Times New Roman"/>
                <w:sz w:val="20"/>
                <w:szCs w:val="20"/>
                <w:lang w:eastAsia="en-AU"/>
              </w:rPr>
              <w:t xml:space="preserve"> with targets to be reviewed once the process for unplanned interruptions is more established.</w:t>
            </w:r>
          </w:p>
          <w:p w14:paraId="6A2B2A46" w14:textId="2305BEDD" w:rsidR="00C773DE" w:rsidRPr="004427E9" w:rsidRDefault="00D426FA" w:rsidP="00CF32BA">
            <w:pPr>
              <w:pStyle w:val="EGTabletext"/>
              <w:numPr>
                <w:ilvl w:val="0"/>
                <w:numId w:val="29"/>
              </w:numPr>
              <w:rPr>
                <w:b/>
                <w:sz w:val="20"/>
                <w:szCs w:val="20"/>
              </w:rPr>
            </w:pPr>
            <w:r>
              <w:rPr>
                <w:rFonts w:eastAsia="Times New Roman"/>
                <w:sz w:val="20"/>
                <w:szCs w:val="20"/>
                <w:lang w:eastAsia="en-AU"/>
              </w:rPr>
              <w:t>S</w:t>
            </w:r>
            <w:r w:rsidR="00C773DE" w:rsidRPr="004427E9">
              <w:rPr>
                <w:rFonts w:eastAsia="Times New Roman"/>
                <w:sz w:val="20"/>
                <w:szCs w:val="20"/>
                <w:lang w:eastAsia="en-AU"/>
              </w:rPr>
              <w:t xml:space="preserve">ervice interruptions </w:t>
            </w:r>
            <w:r>
              <w:rPr>
                <w:rFonts w:eastAsia="Times New Roman"/>
                <w:sz w:val="20"/>
                <w:szCs w:val="20"/>
                <w:lang w:eastAsia="en-AU"/>
              </w:rPr>
              <w:t xml:space="preserve">are </w:t>
            </w:r>
            <w:r w:rsidR="00C773DE" w:rsidRPr="004427E9">
              <w:rPr>
                <w:rFonts w:eastAsia="Times New Roman"/>
                <w:sz w:val="20"/>
                <w:szCs w:val="20"/>
                <w:lang w:eastAsia="en-AU"/>
              </w:rPr>
              <w:t xml:space="preserve">restored within the period </w:t>
            </w:r>
            <w:r w:rsidR="00537868">
              <w:rPr>
                <w:rFonts w:eastAsia="Times New Roman"/>
                <w:sz w:val="20"/>
                <w:szCs w:val="20"/>
                <w:lang w:eastAsia="en-AU"/>
              </w:rPr>
              <w:t>specified</w:t>
            </w:r>
            <w:r w:rsidR="00C773DE" w:rsidRPr="004427E9">
              <w:rPr>
                <w:rFonts w:eastAsia="Times New Roman"/>
                <w:sz w:val="20"/>
                <w:szCs w:val="20"/>
                <w:lang w:eastAsia="en-AU"/>
              </w:rPr>
              <w:t xml:space="preserve"> at least 90% of the time (combining both planned and unplanned interruptions)</w:t>
            </w:r>
            <w:r w:rsidR="00F747AB">
              <w:rPr>
                <w:rFonts w:eastAsia="Times New Roman"/>
                <w:sz w:val="20"/>
                <w:szCs w:val="20"/>
                <w:lang w:eastAsia="en-AU"/>
              </w:rPr>
              <w:t>,</w:t>
            </w:r>
            <w:r w:rsidR="00C773DE" w:rsidRPr="004427E9">
              <w:rPr>
                <w:rFonts w:eastAsia="Times New Roman"/>
                <w:sz w:val="20"/>
                <w:szCs w:val="20"/>
                <w:lang w:eastAsia="en-AU"/>
              </w:rPr>
              <w:t xml:space="preserve"> with targets to be reviewed once the process for unplanned interruptions is more established.</w:t>
            </w:r>
          </w:p>
        </w:tc>
      </w:tr>
      <w:tr w:rsidR="00C773DE" w:rsidRPr="00F30FA9" w14:paraId="2A7AF4F9" w14:textId="77777777" w:rsidTr="00C773DE">
        <w:tc>
          <w:tcPr>
            <w:tcW w:w="5524" w:type="dxa"/>
            <w:tcBorders>
              <w:top w:val="nil"/>
              <w:right w:val="single" w:sz="6" w:space="0" w:color="808080" w:themeColor="background1" w:themeShade="80"/>
            </w:tcBorders>
            <w:shd w:val="clear" w:color="auto" w:fill="auto"/>
          </w:tcPr>
          <w:p w14:paraId="7C8F3923" w14:textId="77777777" w:rsidR="00C773DE" w:rsidRPr="000F3117" w:rsidRDefault="00C773DE" w:rsidP="00C773DE">
            <w:pPr>
              <w:pStyle w:val="EGTabletext"/>
              <w:rPr>
                <w:sz w:val="20"/>
                <w:szCs w:val="20"/>
              </w:rPr>
            </w:pPr>
            <w:r w:rsidRPr="004427E9">
              <w:rPr>
                <w:b/>
                <w:sz w:val="20"/>
                <w:szCs w:val="20"/>
              </w:rPr>
              <w:t xml:space="preserve">Key </w:t>
            </w:r>
            <w:r w:rsidRPr="000F3117">
              <w:rPr>
                <w:b/>
                <w:sz w:val="20"/>
                <w:szCs w:val="20"/>
              </w:rPr>
              <w:t>projects</w:t>
            </w:r>
          </w:p>
          <w:p w14:paraId="1D8FE41C" w14:textId="521A2281" w:rsidR="00C773DE" w:rsidRPr="000F3117" w:rsidRDefault="00C773DE" w:rsidP="00CF32BA">
            <w:pPr>
              <w:pStyle w:val="EGTabletext"/>
              <w:numPr>
                <w:ilvl w:val="0"/>
                <w:numId w:val="28"/>
              </w:numPr>
              <w:rPr>
                <w:sz w:val="20"/>
                <w:szCs w:val="20"/>
              </w:rPr>
            </w:pPr>
            <w:r w:rsidRPr="000F3117">
              <w:rPr>
                <w:sz w:val="20"/>
                <w:szCs w:val="20"/>
              </w:rPr>
              <w:t>Woodglen third raw water storage ($2</w:t>
            </w:r>
            <w:r w:rsidR="00837BB4" w:rsidRPr="000F3117">
              <w:rPr>
                <w:sz w:val="20"/>
                <w:szCs w:val="20"/>
              </w:rPr>
              <w:t>5.8</w:t>
            </w:r>
            <w:r w:rsidRPr="000F3117">
              <w:rPr>
                <w:sz w:val="20"/>
                <w:szCs w:val="20"/>
              </w:rPr>
              <w:t xml:space="preserve"> million – Chapter </w:t>
            </w:r>
            <w:r w:rsidR="004B0571" w:rsidRPr="000F3117">
              <w:rPr>
                <w:sz w:val="20"/>
                <w:szCs w:val="20"/>
              </w:rPr>
              <w:t>9</w:t>
            </w:r>
            <w:r w:rsidRPr="000F3117">
              <w:rPr>
                <w:sz w:val="20"/>
                <w:szCs w:val="20"/>
              </w:rPr>
              <w:t>)</w:t>
            </w:r>
          </w:p>
          <w:p w14:paraId="342ECB55" w14:textId="18CC050C" w:rsidR="00C773DE" w:rsidRPr="000F3117" w:rsidRDefault="00C773DE" w:rsidP="00CF32BA">
            <w:pPr>
              <w:pStyle w:val="EGTabletext"/>
              <w:numPr>
                <w:ilvl w:val="0"/>
                <w:numId w:val="28"/>
              </w:numPr>
              <w:rPr>
                <w:sz w:val="20"/>
                <w:szCs w:val="20"/>
              </w:rPr>
            </w:pPr>
            <w:r w:rsidRPr="000F3117">
              <w:rPr>
                <w:sz w:val="20"/>
                <w:szCs w:val="20"/>
              </w:rPr>
              <w:t>Woodglen to Wy Yung main supply pipeline upgrade ($6.</w:t>
            </w:r>
            <w:r w:rsidR="00837BB4" w:rsidRPr="000F3117">
              <w:rPr>
                <w:sz w:val="20"/>
                <w:szCs w:val="20"/>
              </w:rPr>
              <w:t>7</w:t>
            </w:r>
            <w:r w:rsidRPr="000F3117">
              <w:rPr>
                <w:sz w:val="20"/>
                <w:szCs w:val="20"/>
              </w:rPr>
              <w:t xml:space="preserve"> million -Chapter </w:t>
            </w:r>
            <w:r w:rsidR="004B0571" w:rsidRPr="000F3117">
              <w:rPr>
                <w:sz w:val="20"/>
                <w:szCs w:val="20"/>
              </w:rPr>
              <w:t>9</w:t>
            </w:r>
            <w:r w:rsidRPr="000F3117">
              <w:rPr>
                <w:sz w:val="20"/>
                <w:szCs w:val="20"/>
              </w:rPr>
              <w:t>)</w:t>
            </w:r>
          </w:p>
          <w:p w14:paraId="023B4876" w14:textId="1E95E815" w:rsidR="00C773DE" w:rsidRPr="000F3117" w:rsidRDefault="00C773DE" w:rsidP="00CF32BA">
            <w:pPr>
              <w:pStyle w:val="EGTabletext"/>
              <w:numPr>
                <w:ilvl w:val="0"/>
                <w:numId w:val="28"/>
              </w:numPr>
              <w:rPr>
                <w:sz w:val="20"/>
                <w:szCs w:val="20"/>
              </w:rPr>
            </w:pPr>
            <w:r w:rsidRPr="000F3117">
              <w:rPr>
                <w:sz w:val="20"/>
                <w:szCs w:val="20"/>
              </w:rPr>
              <w:t>Replace liner and cover of the Wy Yung No.1 clear water storage ($</w:t>
            </w:r>
            <w:r w:rsidR="00837BB4" w:rsidRPr="000F3117">
              <w:rPr>
                <w:sz w:val="20"/>
                <w:szCs w:val="20"/>
              </w:rPr>
              <w:t>6.0</w:t>
            </w:r>
            <w:r w:rsidRPr="000F3117">
              <w:rPr>
                <w:sz w:val="20"/>
                <w:szCs w:val="20"/>
              </w:rPr>
              <w:t xml:space="preserve"> million – Chapter </w:t>
            </w:r>
            <w:r w:rsidR="004B0571" w:rsidRPr="000F3117">
              <w:rPr>
                <w:sz w:val="20"/>
                <w:szCs w:val="20"/>
              </w:rPr>
              <w:t>9</w:t>
            </w:r>
            <w:r w:rsidRPr="000F3117">
              <w:rPr>
                <w:sz w:val="20"/>
                <w:szCs w:val="20"/>
              </w:rPr>
              <w:t>)</w:t>
            </w:r>
          </w:p>
          <w:p w14:paraId="37577C68" w14:textId="44C74709" w:rsidR="00C773DE" w:rsidRPr="000F3117" w:rsidRDefault="00C773DE" w:rsidP="00CF32BA">
            <w:pPr>
              <w:pStyle w:val="EGTabletext"/>
              <w:numPr>
                <w:ilvl w:val="0"/>
                <w:numId w:val="28"/>
              </w:numPr>
              <w:rPr>
                <w:sz w:val="20"/>
                <w:szCs w:val="20"/>
              </w:rPr>
            </w:pPr>
            <w:r w:rsidRPr="000F3117">
              <w:rPr>
                <w:sz w:val="20"/>
                <w:szCs w:val="20"/>
              </w:rPr>
              <w:t>Replace Buchan treated water storage tanks ($3.</w:t>
            </w:r>
            <w:r w:rsidR="00837BB4" w:rsidRPr="000F3117">
              <w:rPr>
                <w:sz w:val="20"/>
                <w:szCs w:val="20"/>
              </w:rPr>
              <w:t>6</w:t>
            </w:r>
            <w:r w:rsidRPr="000F3117">
              <w:rPr>
                <w:sz w:val="20"/>
                <w:szCs w:val="20"/>
              </w:rPr>
              <w:t xml:space="preserve"> million – Chapter </w:t>
            </w:r>
            <w:r w:rsidR="004B0571" w:rsidRPr="000F3117">
              <w:rPr>
                <w:sz w:val="20"/>
                <w:szCs w:val="20"/>
              </w:rPr>
              <w:t>9</w:t>
            </w:r>
            <w:r w:rsidRPr="000F3117">
              <w:rPr>
                <w:sz w:val="20"/>
                <w:szCs w:val="20"/>
              </w:rPr>
              <w:t>)</w:t>
            </w:r>
          </w:p>
          <w:p w14:paraId="324C7BB3" w14:textId="5FFA8F85" w:rsidR="00C773DE" w:rsidRPr="000F3117" w:rsidRDefault="00C773DE" w:rsidP="00CF32BA">
            <w:pPr>
              <w:pStyle w:val="EGTabletext"/>
              <w:numPr>
                <w:ilvl w:val="0"/>
                <w:numId w:val="28"/>
              </w:numPr>
              <w:rPr>
                <w:sz w:val="20"/>
                <w:szCs w:val="20"/>
              </w:rPr>
            </w:pPr>
            <w:r w:rsidRPr="000F3117">
              <w:rPr>
                <w:sz w:val="20"/>
                <w:szCs w:val="20"/>
              </w:rPr>
              <w:t>New treated water storage tank and pumping station at Marlo ($3.</w:t>
            </w:r>
            <w:r w:rsidR="00837BB4" w:rsidRPr="000F3117">
              <w:rPr>
                <w:sz w:val="20"/>
                <w:szCs w:val="20"/>
              </w:rPr>
              <w:t>7</w:t>
            </w:r>
            <w:r w:rsidRPr="000F3117">
              <w:rPr>
                <w:sz w:val="20"/>
                <w:szCs w:val="20"/>
              </w:rPr>
              <w:t xml:space="preserve"> million – Chapter </w:t>
            </w:r>
            <w:r w:rsidR="004B0571" w:rsidRPr="000F3117">
              <w:rPr>
                <w:sz w:val="20"/>
                <w:szCs w:val="20"/>
              </w:rPr>
              <w:t>9</w:t>
            </w:r>
            <w:r w:rsidRPr="000F3117">
              <w:rPr>
                <w:sz w:val="20"/>
                <w:szCs w:val="20"/>
              </w:rPr>
              <w:t>)</w:t>
            </w:r>
          </w:p>
          <w:p w14:paraId="3B324B4F" w14:textId="40B85F9C" w:rsidR="00C773DE" w:rsidRPr="004427E9" w:rsidRDefault="00C773DE" w:rsidP="00CF32BA">
            <w:pPr>
              <w:pStyle w:val="EGTabletext"/>
              <w:numPr>
                <w:ilvl w:val="0"/>
                <w:numId w:val="28"/>
              </w:numPr>
              <w:rPr>
                <w:sz w:val="20"/>
                <w:szCs w:val="20"/>
              </w:rPr>
            </w:pPr>
            <w:r w:rsidRPr="000F3117">
              <w:rPr>
                <w:sz w:val="20"/>
                <w:szCs w:val="20"/>
              </w:rPr>
              <w:t>Lakes Entrance North Arm bridge, water main replacement ($</w:t>
            </w:r>
            <w:r w:rsidR="00837BB4" w:rsidRPr="000F3117">
              <w:rPr>
                <w:sz w:val="20"/>
                <w:szCs w:val="20"/>
              </w:rPr>
              <w:t>4.0</w:t>
            </w:r>
            <w:r w:rsidRPr="000F3117">
              <w:rPr>
                <w:sz w:val="20"/>
                <w:szCs w:val="20"/>
              </w:rPr>
              <w:t xml:space="preserve"> million – Chapter </w:t>
            </w:r>
            <w:r w:rsidR="004B0571" w:rsidRPr="000F3117">
              <w:rPr>
                <w:sz w:val="20"/>
                <w:szCs w:val="20"/>
              </w:rPr>
              <w:t>9</w:t>
            </w:r>
            <w:r w:rsidRPr="000F3117">
              <w:rPr>
                <w:sz w:val="20"/>
                <w:szCs w:val="20"/>
              </w:rPr>
              <w:t>)</w:t>
            </w:r>
          </w:p>
        </w:tc>
        <w:tc>
          <w:tcPr>
            <w:tcW w:w="3537" w:type="dxa"/>
            <w:vMerge w:val="restart"/>
            <w:tcBorders>
              <w:top w:val="nil"/>
              <w:left w:val="single" w:sz="6" w:space="0" w:color="808080" w:themeColor="background1" w:themeShade="80"/>
            </w:tcBorders>
            <w:shd w:val="clear" w:color="auto" w:fill="auto"/>
          </w:tcPr>
          <w:p w14:paraId="137FE1E8" w14:textId="77777777" w:rsidR="00C773DE" w:rsidRPr="004427E9" w:rsidRDefault="00C773DE" w:rsidP="00C773DE">
            <w:pPr>
              <w:pStyle w:val="EGTabletext"/>
              <w:rPr>
                <w:sz w:val="20"/>
                <w:szCs w:val="20"/>
              </w:rPr>
            </w:pPr>
            <w:r w:rsidRPr="004427E9">
              <w:rPr>
                <w:b/>
                <w:sz w:val="20"/>
                <w:szCs w:val="20"/>
              </w:rPr>
              <w:t>Inputs</w:t>
            </w:r>
          </w:p>
          <w:p w14:paraId="2C0A2A58" w14:textId="1D2C7987" w:rsidR="00C773DE" w:rsidRPr="000F3117" w:rsidRDefault="00C773DE" w:rsidP="00270E59">
            <w:pPr>
              <w:pStyle w:val="EGTabletext"/>
              <w:numPr>
                <w:ilvl w:val="0"/>
                <w:numId w:val="10"/>
              </w:numPr>
              <w:ind w:left="360"/>
              <w:rPr>
                <w:sz w:val="20"/>
                <w:szCs w:val="20"/>
              </w:rPr>
            </w:pPr>
            <w:r w:rsidRPr="000F3117">
              <w:rPr>
                <w:sz w:val="20"/>
                <w:szCs w:val="20"/>
              </w:rPr>
              <w:t>$</w:t>
            </w:r>
            <w:r w:rsidR="00833E85" w:rsidRPr="000F3117">
              <w:rPr>
                <w:sz w:val="20"/>
                <w:szCs w:val="20"/>
              </w:rPr>
              <w:t>23.4</w:t>
            </w:r>
            <w:r w:rsidRPr="000F3117">
              <w:rPr>
                <w:sz w:val="20"/>
                <w:szCs w:val="20"/>
              </w:rPr>
              <w:t xml:space="preserve"> million opex to operate and maintain water and wastewater services</w:t>
            </w:r>
          </w:p>
          <w:p w14:paraId="1D073A21" w14:textId="6AD0CFB7" w:rsidR="00C773DE" w:rsidRPr="004427E9" w:rsidRDefault="00C773DE" w:rsidP="00270E59">
            <w:pPr>
              <w:pStyle w:val="EGTabletext"/>
              <w:numPr>
                <w:ilvl w:val="0"/>
                <w:numId w:val="10"/>
              </w:numPr>
              <w:ind w:left="360"/>
              <w:rPr>
                <w:sz w:val="20"/>
                <w:szCs w:val="20"/>
              </w:rPr>
            </w:pPr>
            <w:r w:rsidRPr="000F3117">
              <w:rPr>
                <w:sz w:val="20"/>
                <w:szCs w:val="20"/>
              </w:rPr>
              <w:t>$</w:t>
            </w:r>
            <w:r w:rsidR="00833E85" w:rsidRPr="000F3117">
              <w:rPr>
                <w:sz w:val="20"/>
                <w:szCs w:val="20"/>
              </w:rPr>
              <w:t>49</w:t>
            </w:r>
            <w:r w:rsidRPr="000F3117">
              <w:rPr>
                <w:sz w:val="20"/>
                <w:szCs w:val="20"/>
              </w:rPr>
              <w:t xml:space="preserve"> million capex</w:t>
            </w:r>
            <w:r w:rsidRPr="004427E9">
              <w:rPr>
                <w:sz w:val="20"/>
                <w:szCs w:val="20"/>
              </w:rPr>
              <w:t xml:space="preserve"> to renew and upgrade water and wastewater infrastructure </w:t>
            </w:r>
          </w:p>
          <w:p w14:paraId="394DB465" w14:textId="41C711B1" w:rsidR="00C773DE" w:rsidRPr="003E16C3" w:rsidRDefault="00C773DE" w:rsidP="00270E59">
            <w:pPr>
              <w:pStyle w:val="EGTabletext"/>
              <w:numPr>
                <w:ilvl w:val="0"/>
                <w:numId w:val="10"/>
              </w:numPr>
              <w:ind w:left="360"/>
              <w:rPr>
                <w:sz w:val="20"/>
                <w:szCs w:val="20"/>
              </w:rPr>
            </w:pPr>
            <w:r w:rsidRPr="004427E9">
              <w:rPr>
                <w:sz w:val="20"/>
                <w:szCs w:val="20"/>
              </w:rPr>
              <w:t>Additional operations and maintenance employees (2FTE</w:t>
            </w:r>
            <w:r w:rsidRPr="003E16C3">
              <w:rPr>
                <w:sz w:val="20"/>
                <w:szCs w:val="20"/>
              </w:rPr>
              <w:t>)</w:t>
            </w:r>
            <w:r w:rsidR="003E16C3" w:rsidRPr="003E16C3">
              <w:rPr>
                <w:sz w:val="20"/>
                <w:szCs w:val="20"/>
                <w:vertAlign w:val="superscript"/>
              </w:rPr>
              <w:t>9</w:t>
            </w:r>
          </w:p>
          <w:p w14:paraId="750E4734" w14:textId="1D9EA290" w:rsidR="00C773DE" w:rsidRPr="003E16C3" w:rsidRDefault="00C773DE" w:rsidP="00270E59">
            <w:pPr>
              <w:pStyle w:val="EGTabletext"/>
              <w:numPr>
                <w:ilvl w:val="0"/>
                <w:numId w:val="10"/>
              </w:numPr>
              <w:ind w:left="360"/>
              <w:rPr>
                <w:sz w:val="20"/>
                <w:szCs w:val="20"/>
              </w:rPr>
            </w:pPr>
            <w:r w:rsidRPr="003E16C3">
              <w:rPr>
                <w:sz w:val="20"/>
                <w:szCs w:val="20"/>
              </w:rPr>
              <w:t>Additional process and performance improvement specialist (1FTE)</w:t>
            </w:r>
            <w:r w:rsidR="003E16C3" w:rsidRPr="003E16C3">
              <w:rPr>
                <w:sz w:val="20"/>
                <w:szCs w:val="20"/>
                <w:vertAlign w:val="superscript"/>
              </w:rPr>
              <w:t>9</w:t>
            </w:r>
          </w:p>
          <w:p w14:paraId="538D5BAD" w14:textId="573C8BEA" w:rsidR="00833E85" w:rsidRDefault="00833E85" w:rsidP="00270E59">
            <w:pPr>
              <w:pStyle w:val="EGTabletext"/>
              <w:numPr>
                <w:ilvl w:val="0"/>
                <w:numId w:val="10"/>
              </w:numPr>
              <w:ind w:left="360"/>
              <w:rPr>
                <w:sz w:val="20"/>
                <w:szCs w:val="20"/>
              </w:rPr>
            </w:pPr>
            <w:r>
              <w:rPr>
                <w:sz w:val="20"/>
                <w:szCs w:val="20"/>
              </w:rPr>
              <w:t>Additional trade waste officer (1FTE)</w:t>
            </w:r>
            <w:r w:rsidR="00734717" w:rsidRPr="00BF6355">
              <w:rPr>
                <w:sz w:val="20"/>
                <w:szCs w:val="20"/>
                <w:vertAlign w:val="superscript"/>
              </w:rPr>
              <w:t>1</w:t>
            </w:r>
            <w:r w:rsidR="00BF6355" w:rsidRPr="00BF6355">
              <w:rPr>
                <w:sz w:val="20"/>
                <w:szCs w:val="20"/>
                <w:vertAlign w:val="superscript"/>
              </w:rPr>
              <w:t>1</w:t>
            </w:r>
          </w:p>
          <w:p w14:paraId="6C3635C6" w14:textId="0022E85E" w:rsidR="00833E85" w:rsidRPr="004427E9" w:rsidRDefault="00833E85" w:rsidP="00270E59">
            <w:pPr>
              <w:pStyle w:val="EGTabletext"/>
              <w:numPr>
                <w:ilvl w:val="0"/>
                <w:numId w:val="10"/>
              </w:numPr>
              <w:ind w:left="360"/>
              <w:rPr>
                <w:sz w:val="20"/>
                <w:szCs w:val="20"/>
              </w:rPr>
            </w:pPr>
            <w:r>
              <w:rPr>
                <w:sz w:val="20"/>
                <w:szCs w:val="20"/>
              </w:rPr>
              <w:t>Additional emissions offset position (1FTE</w:t>
            </w:r>
            <w:r w:rsidRPr="00BF6355">
              <w:rPr>
                <w:sz w:val="20"/>
                <w:szCs w:val="20"/>
              </w:rPr>
              <w:t>)</w:t>
            </w:r>
            <w:r w:rsidR="00734717" w:rsidRPr="00BF6355">
              <w:rPr>
                <w:sz w:val="20"/>
                <w:szCs w:val="20"/>
                <w:vertAlign w:val="superscript"/>
              </w:rPr>
              <w:t>1</w:t>
            </w:r>
            <w:r w:rsidR="00BF6355" w:rsidRPr="00BF6355">
              <w:rPr>
                <w:sz w:val="20"/>
                <w:szCs w:val="20"/>
                <w:vertAlign w:val="superscript"/>
              </w:rPr>
              <w:t>2</w:t>
            </w:r>
          </w:p>
          <w:p w14:paraId="3FCE7ECA" w14:textId="5CA2013E" w:rsidR="00C773DE" w:rsidRPr="003E16C3" w:rsidRDefault="00C773DE" w:rsidP="00270E59">
            <w:pPr>
              <w:pStyle w:val="EGTabletext"/>
              <w:numPr>
                <w:ilvl w:val="0"/>
                <w:numId w:val="10"/>
              </w:numPr>
              <w:ind w:left="360"/>
              <w:rPr>
                <w:sz w:val="20"/>
                <w:szCs w:val="20"/>
              </w:rPr>
            </w:pPr>
            <w:r w:rsidRPr="00AF48EC">
              <w:rPr>
                <w:sz w:val="20"/>
                <w:szCs w:val="20"/>
              </w:rPr>
              <w:t xml:space="preserve">$840k to </w:t>
            </w:r>
            <w:r w:rsidRPr="003E16C3">
              <w:rPr>
                <w:sz w:val="20"/>
                <w:szCs w:val="20"/>
              </w:rPr>
              <w:t>complete facility master plans</w:t>
            </w:r>
            <w:r w:rsidR="00734717" w:rsidRPr="003E16C3">
              <w:rPr>
                <w:sz w:val="20"/>
                <w:szCs w:val="20"/>
                <w:vertAlign w:val="superscript"/>
              </w:rPr>
              <w:t>7</w:t>
            </w:r>
            <w:r w:rsidRPr="003E16C3">
              <w:rPr>
                <w:sz w:val="20"/>
                <w:szCs w:val="20"/>
              </w:rPr>
              <w:t xml:space="preserve"> </w:t>
            </w:r>
          </w:p>
          <w:p w14:paraId="6FE2F09C" w14:textId="01C90D16" w:rsidR="00C773DE" w:rsidRPr="003E16C3" w:rsidRDefault="00C773DE" w:rsidP="00270E59">
            <w:pPr>
              <w:pStyle w:val="EGTabletext"/>
              <w:numPr>
                <w:ilvl w:val="0"/>
                <w:numId w:val="10"/>
              </w:numPr>
              <w:ind w:left="360"/>
              <w:rPr>
                <w:sz w:val="20"/>
                <w:szCs w:val="20"/>
              </w:rPr>
            </w:pPr>
            <w:r w:rsidRPr="003E16C3">
              <w:rPr>
                <w:sz w:val="20"/>
                <w:szCs w:val="20"/>
              </w:rPr>
              <w:t>$60k to review and update health-based target assessments</w:t>
            </w:r>
            <w:r w:rsidR="00734717" w:rsidRPr="003E16C3">
              <w:rPr>
                <w:sz w:val="20"/>
                <w:szCs w:val="20"/>
                <w:vertAlign w:val="superscript"/>
              </w:rPr>
              <w:t>10</w:t>
            </w:r>
          </w:p>
          <w:p w14:paraId="58009C59" w14:textId="66EA32D9" w:rsidR="00C773DE" w:rsidRPr="0013015A" w:rsidRDefault="00C773DE" w:rsidP="0013015A">
            <w:pPr>
              <w:pStyle w:val="EGTabletext"/>
              <w:numPr>
                <w:ilvl w:val="0"/>
                <w:numId w:val="10"/>
              </w:numPr>
              <w:ind w:left="360"/>
              <w:rPr>
                <w:sz w:val="20"/>
                <w:szCs w:val="20"/>
              </w:rPr>
            </w:pPr>
            <w:r w:rsidRPr="00837BB4">
              <w:rPr>
                <w:sz w:val="20"/>
                <w:szCs w:val="20"/>
              </w:rPr>
              <w:t>$</w:t>
            </w:r>
            <w:r w:rsidR="00833E85" w:rsidRPr="00837BB4">
              <w:rPr>
                <w:sz w:val="20"/>
                <w:szCs w:val="20"/>
              </w:rPr>
              <w:t xml:space="preserve">1.79 million </w:t>
            </w:r>
            <w:r w:rsidRPr="00837BB4">
              <w:rPr>
                <w:sz w:val="20"/>
                <w:szCs w:val="20"/>
              </w:rPr>
              <w:t>for cyber security</w:t>
            </w:r>
            <w:r w:rsidR="00833E85" w:rsidRPr="00837BB4">
              <w:rPr>
                <w:sz w:val="20"/>
                <w:szCs w:val="20"/>
              </w:rPr>
              <w:t xml:space="preserve"> upgra</w:t>
            </w:r>
            <w:r w:rsidR="00833E85" w:rsidRPr="00BF6355">
              <w:rPr>
                <w:sz w:val="20"/>
                <w:szCs w:val="20"/>
              </w:rPr>
              <w:t>des</w:t>
            </w:r>
            <w:r w:rsidR="0034011C" w:rsidRPr="00BF6355">
              <w:rPr>
                <w:sz w:val="20"/>
                <w:szCs w:val="20"/>
                <w:vertAlign w:val="superscript"/>
              </w:rPr>
              <w:t>1</w:t>
            </w:r>
            <w:r w:rsidR="00BF6355" w:rsidRPr="00BF6355">
              <w:rPr>
                <w:sz w:val="20"/>
                <w:szCs w:val="20"/>
                <w:vertAlign w:val="superscript"/>
              </w:rPr>
              <w:t>3</w:t>
            </w:r>
          </w:p>
        </w:tc>
      </w:tr>
      <w:tr w:rsidR="00C773DE" w:rsidRPr="00F30FA9" w14:paraId="5BBEEEEC" w14:textId="77777777" w:rsidTr="00C773DE">
        <w:tc>
          <w:tcPr>
            <w:tcW w:w="5524" w:type="dxa"/>
            <w:tcBorders>
              <w:top w:val="nil"/>
              <w:right w:val="single" w:sz="6" w:space="0" w:color="808080" w:themeColor="background1" w:themeShade="80"/>
            </w:tcBorders>
            <w:shd w:val="clear" w:color="auto" w:fill="auto"/>
          </w:tcPr>
          <w:p w14:paraId="4A14CAD9" w14:textId="77777777" w:rsidR="00C773DE" w:rsidRPr="004427E9" w:rsidRDefault="00C773DE" w:rsidP="00C773DE">
            <w:pPr>
              <w:pStyle w:val="EGTabletext"/>
              <w:rPr>
                <w:sz w:val="20"/>
                <w:szCs w:val="20"/>
              </w:rPr>
            </w:pPr>
            <w:r w:rsidRPr="004427E9">
              <w:rPr>
                <w:b/>
                <w:sz w:val="20"/>
                <w:szCs w:val="20"/>
              </w:rPr>
              <w:t>Activities and processes</w:t>
            </w:r>
          </w:p>
          <w:p w14:paraId="1AB6D13C" w14:textId="0E31E595" w:rsidR="00C773DE" w:rsidRPr="003E16C3" w:rsidRDefault="00C773DE" w:rsidP="00CF32BA">
            <w:pPr>
              <w:pStyle w:val="EGTabletext"/>
              <w:numPr>
                <w:ilvl w:val="0"/>
                <w:numId w:val="28"/>
              </w:numPr>
              <w:rPr>
                <w:sz w:val="20"/>
                <w:szCs w:val="20"/>
              </w:rPr>
            </w:pPr>
            <w:r w:rsidRPr="003E16C3">
              <w:rPr>
                <w:sz w:val="20"/>
                <w:szCs w:val="20"/>
              </w:rPr>
              <w:t xml:space="preserve">Continue our asset management improvement program and compliance with the </w:t>
            </w:r>
            <w:r w:rsidR="00537868" w:rsidRPr="003E16C3">
              <w:rPr>
                <w:sz w:val="20"/>
                <w:szCs w:val="20"/>
              </w:rPr>
              <w:t>A</w:t>
            </w:r>
            <w:r w:rsidRPr="003E16C3">
              <w:rPr>
                <w:sz w:val="20"/>
                <w:szCs w:val="20"/>
              </w:rPr>
              <w:t xml:space="preserve">sset </w:t>
            </w:r>
            <w:r w:rsidR="00537868" w:rsidRPr="003E16C3">
              <w:rPr>
                <w:sz w:val="20"/>
                <w:szCs w:val="20"/>
              </w:rPr>
              <w:t>M</w:t>
            </w:r>
            <w:r w:rsidRPr="003E16C3">
              <w:rPr>
                <w:sz w:val="20"/>
                <w:szCs w:val="20"/>
              </w:rPr>
              <w:t xml:space="preserve">anagement </w:t>
            </w:r>
            <w:r w:rsidR="00537868" w:rsidRPr="003E16C3">
              <w:rPr>
                <w:sz w:val="20"/>
                <w:szCs w:val="20"/>
              </w:rPr>
              <w:t>A</w:t>
            </w:r>
            <w:r w:rsidRPr="003E16C3">
              <w:rPr>
                <w:sz w:val="20"/>
                <w:szCs w:val="20"/>
              </w:rPr>
              <w:t xml:space="preserve">ccountability </w:t>
            </w:r>
            <w:r w:rsidR="00537868" w:rsidRPr="003E16C3">
              <w:rPr>
                <w:sz w:val="20"/>
                <w:szCs w:val="20"/>
              </w:rPr>
              <w:t>F</w:t>
            </w:r>
            <w:r w:rsidRPr="003E16C3">
              <w:rPr>
                <w:sz w:val="20"/>
                <w:szCs w:val="20"/>
              </w:rPr>
              <w:t>ramework</w:t>
            </w:r>
            <w:r w:rsidR="00734717" w:rsidRPr="003E16C3">
              <w:rPr>
                <w:sz w:val="20"/>
                <w:szCs w:val="20"/>
                <w:vertAlign w:val="superscript"/>
              </w:rPr>
              <w:t>7</w:t>
            </w:r>
            <w:r w:rsidRPr="003E16C3">
              <w:rPr>
                <w:sz w:val="20"/>
                <w:szCs w:val="20"/>
              </w:rPr>
              <w:t xml:space="preserve"> </w:t>
            </w:r>
          </w:p>
          <w:p w14:paraId="72859B93" w14:textId="55FD778D" w:rsidR="00C773DE" w:rsidRPr="003E16C3" w:rsidRDefault="00C773DE" w:rsidP="00CF32BA">
            <w:pPr>
              <w:pStyle w:val="EGTabletext"/>
              <w:numPr>
                <w:ilvl w:val="0"/>
                <w:numId w:val="28"/>
              </w:numPr>
              <w:rPr>
                <w:sz w:val="20"/>
                <w:szCs w:val="20"/>
              </w:rPr>
            </w:pPr>
            <w:r w:rsidRPr="003E16C3">
              <w:rPr>
                <w:sz w:val="20"/>
                <w:szCs w:val="20"/>
              </w:rPr>
              <w:t xml:space="preserve">Continue with our infrastructure renewals program (Chapter </w:t>
            </w:r>
            <w:r w:rsidR="00035951" w:rsidRPr="003E16C3">
              <w:rPr>
                <w:sz w:val="20"/>
                <w:szCs w:val="20"/>
              </w:rPr>
              <w:t>9</w:t>
            </w:r>
            <w:r w:rsidRPr="003E16C3">
              <w:rPr>
                <w:sz w:val="20"/>
                <w:szCs w:val="20"/>
              </w:rPr>
              <w:t>)</w:t>
            </w:r>
          </w:p>
          <w:p w14:paraId="0AAE39C3" w14:textId="396652CF" w:rsidR="00C773DE" w:rsidRPr="003E16C3" w:rsidRDefault="00C773DE" w:rsidP="00CF32BA">
            <w:pPr>
              <w:pStyle w:val="EGTabletext"/>
              <w:numPr>
                <w:ilvl w:val="0"/>
                <w:numId w:val="28"/>
              </w:numPr>
              <w:rPr>
                <w:sz w:val="20"/>
                <w:szCs w:val="20"/>
              </w:rPr>
            </w:pPr>
            <w:r w:rsidRPr="003E16C3">
              <w:rPr>
                <w:sz w:val="20"/>
                <w:szCs w:val="20"/>
              </w:rPr>
              <w:t>Continue with our SCADA development program</w:t>
            </w:r>
            <w:r w:rsidR="00734717" w:rsidRPr="003E16C3">
              <w:rPr>
                <w:sz w:val="20"/>
                <w:szCs w:val="20"/>
                <w:vertAlign w:val="superscript"/>
              </w:rPr>
              <w:t xml:space="preserve"> 8</w:t>
            </w:r>
          </w:p>
          <w:p w14:paraId="58EA9BEB" w14:textId="7A010FF5" w:rsidR="00C773DE" w:rsidRPr="003E16C3" w:rsidRDefault="00C773DE" w:rsidP="00CF32BA">
            <w:pPr>
              <w:pStyle w:val="EGTabletext"/>
              <w:numPr>
                <w:ilvl w:val="0"/>
                <w:numId w:val="28"/>
              </w:numPr>
              <w:rPr>
                <w:sz w:val="20"/>
                <w:szCs w:val="20"/>
              </w:rPr>
            </w:pPr>
            <w:r w:rsidRPr="003E16C3">
              <w:rPr>
                <w:sz w:val="20"/>
                <w:szCs w:val="20"/>
              </w:rPr>
              <w:t>Continue with our sewer inspection and cleaning program</w:t>
            </w:r>
            <w:r w:rsidR="00734717" w:rsidRPr="003E16C3">
              <w:rPr>
                <w:sz w:val="20"/>
                <w:szCs w:val="20"/>
                <w:vertAlign w:val="superscript"/>
              </w:rPr>
              <w:t>9</w:t>
            </w:r>
          </w:p>
          <w:p w14:paraId="3B6C7B69" w14:textId="15CE14C8" w:rsidR="00C773DE" w:rsidRPr="003E16C3" w:rsidRDefault="00C773DE" w:rsidP="00CF32BA">
            <w:pPr>
              <w:pStyle w:val="EGTabletext"/>
              <w:numPr>
                <w:ilvl w:val="0"/>
                <w:numId w:val="28"/>
              </w:numPr>
              <w:rPr>
                <w:sz w:val="20"/>
                <w:szCs w:val="20"/>
              </w:rPr>
            </w:pPr>
            <w:r w:rsidRPr="003E16C3">
              <w:rPr>
                <w:sz w:val="20"/>
                <w:szCs w:val="20"/>
              </w:rPr>
              <w:t>Continue with water mains cleaning progra</w:t>
            </w:r>
            <w:r w:rsidR="00537868" w:rsidRPr="003E16C3">
              <w:rPr>
                <w:sz w:val="20"/>
                <w:szCs w:val="20"/>
              </w:rPr>
              <w:t>m</w:t>
            </w:r>
            <w:r w:rsidR="00734717" w:rsidRPr="003E16C3">
              <w:rPr>
                <w:sz w:val="20"/>
                <w:szCs w:val="20"/>
                <w:vertAlign w:val="superscript"/>
              </w:rPr>
              <w:t>9</w:t>
            </w:r>
          </w:p>
          <w:p w14:paraId="4BC73A58" w14:textId="51440AF0" w:rsidR="00C773DE" w:rsidRPr="003E16C3" w:rsidRDefault="00C773DE" w:rsidP="00CF32BA">
            <w:pPr>
              <w:pStyle w:val="EGTabletext"/>
              <w:numPr>
                <w:ilvl w:val="0"/>
                <w:numId w:val="28"/>
              </w:numPr>
              <w:rPr>
                <w:sz w:val="20"/>
                <w:szCs w:val="20"/>
              </w:rPr>
            </w:pPr>
            <w:r w:rsidRPr="003E16C3">
              <w:rPr>
                <w:sz w:val="20"/>
                <w:szCs w:val="20"/>
              </w:rPr>
              <w:t>Continue our water quality monitoring program</w:t>
            </w:r>
            <w:r w:rsidR="00734717" w:rsidRPr="003E16C3">
              <w:rPr>
                <w:sz w:val="20"/>
                <w:szCs w:val="20"/>
                <w:vertAlign w:val="superscript"/>
              </w:rPr>
              <w:t>10</w:t>
            </w:r>
          </w:p>
          <w:p w14:paraId="35161B95" w14:textId="77777777" w:rsidR="00C773DE" w:rsidRPr="00035951" w:rsidRDefault="00C773DE" w:rsidP="00CF32BA">
            <w:pPr>
              <w:pStyle w:val="EGTabletext"/>
              <w:numPr>
                <w:ilvl w:val="0"/>
                <w:numId w:val="28"/>
              </w:numPr>
              <w:rPr>
                <w:sz w:val="20"/>
                <w:szCs w:val="20"/>
              </w:rPr>
            </w:pPr>
            <w:r w:rsidRPr="00035951">
              <w:rPr>
                <w:sz w:val="20"/>
                <w:szCs w:val="20"/>
              </w:rPr>
              <w:t>Complaints investigation</w:t>
            </w:r>
          </w:p>
          <w:p w14:paraId="2C2D0643" w14:textId="2788FF3D" w:rsidR="00C773DE" w:rsidRPr="00035951" w:rsidRDefault="00C773DE" w:rsidP="00CF32BA">
            <w:pPr>
              <w:pStyle w:val="EGTabletext"/>
              <w:numPr>
                <w:ilvl w:val="0"/>
                <w:numId w:val="28"/>
              </w:numPr>
              <w:rPr>
                <w:sz w:val="20"/>
                <w:szCs w:val="20"/>
              </w:rPr>
            </w:pPr>
            <w:r w:rsidRPr="00035951">
              <w:rPr>
                <w:sz w:val="20"/>
                <w:szCs w:val="20"/>
              </w:rPr>
              <w:t>Online access to forms / self</w:t>
            </w:r>
            <w:r w:rsidR="004B0571" w:rsidRPr="00035951">
              <w:rPr>
                <w:sz w:val="20"/>
                <w:szCs w:val="20"/>
              </w:rPr>
              <w:t>-</w:t>
            </w:r>
            <w:r w:rsidRPr="00035951">
              <w:rPr>
                <w:sz w:val="20"/>
                <w:szCs w:val="20"/>
              </w:rPr>
              <w:t>serve / social media</w:t>
            </w:r>
          </w:p>
          <w:p w14:paraId="24A31A40" w14:textId="083C767C" w:rsidR="00035951" w:rsidRDefault="00C773DE" w:rsidP="00CF32BA">
            <w:pPr>
              <w:pStyle w:val="EGTabletext"/>
              <w:numPr>
                <w:ilvl w:val="0"/>
                <w:numId w:val="28"/>
              </w:numPr>
              <w:rPr>
                <w:sz w:val="20"/>
                <w:szCs w:val="20"/>
              </w:rPr>
            </w:pPr>
            <w:r w:rsidRPr="00035951">
              <w:rPr>
                <w:sz w:val="20"/>
                <w:szCs w:val="20"/>
              </w:rPr>
              <w:t xml:space="preserve">Maintain our ISO </w:t>
            </w:r>
            <w:r w:rsidR="00837BB4" w:rsidRPr="00035951">
              <w:rPr>
                <w:sz w:val="20"/>
                <w:szCs w:val="20"/>
              </w:rPr>
              <w:t>45001</w:t>
            </w:r>
            <w:r w:rsidRPr="00035951">
              <w:rPr>
                <w:sz w:val="20"/>
                <w:szCs w:val="20"/>
              </w:rPr>
              <w:t xml:space="preserve"> health and safety certification</w:t>
            </w:r>
          </w:p>
          <w:p w14:paraId="3B0D8E09" w14:textId="39DE6A5C" w:rsidR="00C773DE" w:rsidRPr="00035951" w:rsidRDefault="00C773DE" w:rsidP="00CF32BA">
            <w:pPr>
              <w:pStyle w:val="EGTabletext"/>
              <w:numPr>
                <w:ilvl w:val="0"/>
                <w:numId w:val="28"/>
              </w:numPr>
              <w:rPr>
                <w:sz w:val="20"/>
                <w:szCs w:val="20"/>
              </w:rPr>
            </w:pPr>
            <w:r w:rsidRPr="00035951">
              <w:rPr>
                <w:sz w:val="20"/>
                <w:szCs w:val="20"/>
              </w:rPr>
              <w:t>Complete drinking water quality regulatory audits and annual reporting</w:t>
            </w:r>
            <w:r w:rsidR="00537868" w:rsidRPr="00035951">
              <w:rPr>
                <w:sz w:val="20"/>
                <w:szCs w:val="20"/>
              </w:rPr>
              <w:t>.</w:t>
            </w:r>
            <w:r w:rsidRPr="00035951">
              <w:rPr>
                <w:sz w:val="20"/>
                <w:szCs w:val="20"/>
              </w:rPr>
              <w:t xml:space="preserve"> </w:t>
            </w:r>
          </w:p>
        </w:tc>
        <w:tc>
          <w:tcPr>
            <w:tcW w:w="3537" w:type="dxa"/>
            <w:vMerge/>
            <w:tcBorders>
              <w:top w:val="nil"/>
              <w:left w:val="single" w:sz="6" w:space="0" w:color="808080" w:themeColor="background1" w:themeShade="80"/>
            </w:tcBorders>
            <w:shd w:val="clear" w:color="auto" w:fill="auto"/>
          </w:tcPr>
          <w:p w14:paraId="120EC597" w14:textId="77777777" w:rsidR="00C773DE" w:rsidRPr="004427E9" w:rsidRDefault="00C773DE" w:rsidP="00C773DE">
            <w:pPr>
              <w:pStyle w:val="EGTabletext"/>
              <w:rPr>
                <w:b/>
                <w:sz w:val="20"/>
                <w:szCs w:val="20"/>
              </w:rPr>
            </w:pPr>
          </w:p>
        </w:tc>
      </w:tr>
      <w:tr w:rsidR="00C773DE" w:rsidRPr="00F30FA9" w14:paraId="256824CC" w14:textId="77777777" w:rsidTr="00C773DE">
        <w:tc>
          <w:tcPr>
            <w:tcW w:w="9061" w:type="dxa"/>
            <w:gridSpan w:val="2"/>
            <w:shd w:val="clear" w:color="auto" w:fill="auto"/>
          </w:tcPr>
          <w:p w14:paraId="46E0AEFF" w14:textId="6AA9A2E3" w:rsidR="00C773DE" w:rsidRPr="004427E9" w:rsidRDefault="00C773DE" w:rsidP="00C773DE">
            <w:pPr>
              <w:pStyle w:val="EGTabletext"/>
              <w:rPr>
                <w:b/>
                <w:sz w:val="20"/>
                <w:szCs w:val="20"/>
              </w:rPr>
            </w:pPr>
            <w:r w:rsidRPr="004427E9">
              <w:rPr>
                <w:b/>
                <w:sz w:val="20"/>
                <w:szCs w:val="20"/>
              </w:rPr>
              <w:t xml:space="preserve">Guaranteed </w:t>
            </w:r>
            <w:r w:rsidR="00AB7763">
              <w:rPr>
                <w:b/>
                <w:sz w:val="20"/>
                <w:szCs w:val="20"/>
              </w:rPr>
              <w:t>S</w:t>
            </w:r>
            <w:r w:rsidRPr="004427E9">
              <w:rPr>
                <w:b/>
                <w:sz w:val="20"/>
                <w:szCs w:val="20"/>
              </w:rPr>
              <w:t xml:space="preserve">ervice </w:t>
            </w:r>
            <w:r w:rsidR="00AB7763">
              <w:rPr>
                <w:b/>
                <w:sz w:val="20"/>
                <w:szCs w:val="20"/>
              </w:rPr>
              <w:t>L</w:t>
            </w:r>
            <w:r w:rsidRPr="004427E9">
              <w:rPr>
                <w:b/>
                <w:sz w:val="20"/>
                <w:szCs w:val="20"/>
              </w:rPr>
              <w:t>evels</w:t>
            </w:r>
          </w:p>
          <w:p w14:paraId="34A64F9E" w14:textId="671CBC74" w:rsidR="00C773DE" w:rsidRPr="004427E9" w:rsidRDefault="00C773DE" w:rsidP="00CF32BA">
            <w:pPr>
              <w:pStyle w:val="EGTabletext"/>
              <w:numPr>
                <w:ilvl w:val="0"/>
                <w:numId w:val="29"/>
              </w:numPr>
              <w:rPr>
                <w:sz w:val="20"/>
                <w:szCs w:val="20"/>
              </w:rPr>
            </w:pPr>
            <w:r w:rsidRPr="004427E9">
              <w:rPr>
                <w:rFonts w:eastAsia="Times New Roman"/>
                <w:color w:val="000000"/>
                <w:sz w:val="20"/>
                <w:szCs w:val="20"/>
                <w:lang w:eastAsia="en-AU"/>
              </w:rPr>
              <w:t>In the event of a sewage spill within a customer’s house, which is caused by us, there will be a $1,000 cash payment to the home-occupier affected</w:t>
            </w:r>
          </w:p>
          <w:p w14:paraId="6B493836" w14:textId="5476940B" w:rsidR="00C773DE" w:rsidRPr="004427E9" w:rsidRDefault="00C773DE" w:rsidP="00CF32BA">
            <w:pPr>
              <w:pStyle w:val="EGTabletext"/>
              <w:numPr>
                <w:ilvl w:val="0"/>
                <w:numId w:val="29"/>
              </w:numPr>
              <w:rPr>
                <w:sz w:val="20"/>
                <w:szCs w:val="20"/>
              </w:rPr>
            </w:pPr>
            <w:r w:rsidRPr="004427E9">
              <w:rPr>
                <w:rFonts w:eastAsia="Times New Roman"/>
                <w:color w:val="000000"/>
                <w:sz w:val="20"/>
                <w:szCs w:val="20"/>
                <w:lang w:eastAsia="en-AU"/>
              </w:rPr>
              <w:t>Will notify customers of planned interruptions to their water supply at least 48 hours in advance. If the organisation fails to do this, a rebate of $65 will be applied to the bills of affected customers</w:t>
            </w:r>
          </w:p>
          <w:p w14:paraId="72FE6B52" w14:textId="77777777" w:rsidR="00C773DE" w:rsidRPr="004427E9" w:rsidRDefault="00C773DE" w:rsidP="00CF32BA">
            <w:pPr>
              <w:pStyle w:val="EGTabletext"/>
              <w:numPr>
                <w:ilvl w:val="0"/>
                <w:numId w:val="29"/>
              </w:numPr>
              <w:rPr>
                <w:sz w:val="20"/>
                <w:szCs w:val="20"/>
              </w:rPr>
            </w:pPr>
            <w:r w:rsidRPr="004427E9">
              <w:rPr>
                <w:rFonts w:eastAsia="Times New Roman"/>
                <w:color w:val="000000"/>
                <w:sz w:val="20"/>
                <w:szCs w:val="20"/>
                <w:lang w:eastAsia="en-AU"/>
              </w:rPr>
              <w:t>If a planned water supply interruption exceeds the period specified in the notice, affected customers will have a $65 rebate applied to their bill.</w:t>
            </w:r>
          </w:p>
        </w:tc>
      </w:tr>
    </w:tbl>
    <w:p w14:paraId="27587144" w14:textId="77777777" w:rsidR="00C773DE" w:rsidRDefault="00C773DE" w:rsidP="00270E59">
      <w:pPr>
        <w:pStyle w:val="EGNumberedheadinglevel2"/>
        <w:numPr>
          <w:ilvl w:val="1"/>
          <w:numId w:val="5"/>
        </w:numPr>
      </w:pPr>
      <w:bookmarkStart w:id="106" w:name="_Toc109137376"/>
      <w:bookmarkStart w:id="107" w:name="_Toc113010736"/>
      <w:r w:rsidRPr="00807FE7">
        <w:t xml:space="preserve">Outcome 2: </w:t>
      </w:r>
      <w:bookmarkEnd w:id="105"/>
      <w:r>
        <w:t>Fair prices</w:t>
      </w:r>
      <w:r w:rsidRPr="00807FE7">
        <w:t xml:space="preserve"> for all</w:t>
      </w:r>
      <w:bookmarkEnd w:id="106"/>
      <w:bookmarkEnd w:id="107"/>
      <w:r w:rsidRPr="00807FE7">
        <w:t xml:space="preserve"> </w:t>
      </w:r>
    </w:p>
    <w:p w14:paraId="06FDF84D" w14:textId="77777777" w:rsidR="00C773DE" w:rsidRPr="004427E9" w:rsidRDefault="00C773DE" w:rsidP="00C773DE">
      <w:pPr>
        <w:pStyle w:val="EGTabletext"/>
        <w:rPr>
          <w:rFonts w:ascii="Franklin Gothic Book" w:hAnsi="Franklin Gothic Book"/>
          <w:b/>
          <w:sz w:val="22"/>
          <w:szCs w:val="22"/>
        </w:rPr>
      </w:pPr>
      <w:bookmarkStart w:id="108" w:name="_Hlk114578039"/>
      <w:r w:rsidRPr="004427E9">
        <w:rPr>
          <w:rFonts w:ascii="Franklin Gothic Book" w:hAnsi="Franklin Gothic Book"/>
          <w:b/>
          <w:sz w:val="22"/>
          <w:szCs w:val="22"/>
        </w:rPr>
        <w:t>What customers said:</w:t>
      </w:r>
    </w:p>
    <w:p w14:paraId="582B5718" w14:textId="42D6BCCF" w:rsidR="00C773DE" w:rsidRPr="00BF6355" w:rsidRDefault="00C773DE" w:rsidP="00CF32BA">
      <w:pPr>
        <w:pStyle w:val="EGTabletext"/>
        <w:numPr>
          <w:ilvl w:val="0"/>
          <w:numId w:val="26"/>
        </w:numPr>
        <w:rPr>
          <w:rFonts w:ascii="Franklin Gothic Book" w:hAnsi="Franklin Gothic Book"/>
          <w:sz w:val="22"/>
          <w:szCs w:val="22"/>
        </w:rPr>
      </w:pPr>
      <w:r w:rsidRPr="004427E9">
        <w:rPr>
          <w:rFonts w:ascii="Franklin Gothic Book" w:hAnsi="Franklin Gothic Book"/>
          <w:sz w:val="22"/>
          <w:szCs w:val="22"/>
        </w:rPr>
        <w:t xml:space="preserve">Affordability is </w:t>
      </w:r>
      <w:r w:rsidRPr="00BF6355">
        <w:rPr>
          <w:rFonts w:ascii="Franklin Gothic Book" w:hAnsi="Franklin Gothic Book"/>
          <w:sz w:val="22"/>
          <w:szCs w:val="22"/>
        </w:rPr>
        <w:t>important to them</w:t>
      </w:r>
      <w:r w:rsidR="00233A65" w:rsidRPr="00BF6355">
        <w:rPr>
          <w:rFonts w:ascii="Franklin Gothic Book" w:hAnsi="Franklin Gothic Book"/>
          <w:sz w:val="22"/>
          <w:szCs w:val="22"/>
          <w:vertAlign w:val="superscript"/>
        </w:rPr>
        <w:t>3</w:t>
      </w:r>
    </w:p>
    <w:p w14:paraId="11B92B9B" w14:textId="7371801B" w:rsidR="00C773DE" w:rsidRPr="00BF6355" w:rsidRDefault="00C773DE" w:rsidP="00CF32BA">
      <w:pPr>
        <w:pStyle w:val="EGTabletext"/>
        <w:numPr>
          <w:ilvl w:val="0"/>
          <w:numId w:val="26"/>
        </w:numPr>
        <w:rPr>
          <w:rFonts w:ascii="Franklin Gothic Book" w:hAnsi="Franklin Gothic Book"/>
          <w:sz w:val="22"/>
          <w:szCs w:val="22"/>
        </w:rPr>
      </w:pPr>
      <w:r w:rsidRPr="00BF6355">
        <w:rPr>
          <w:rFonts w:ascii="Franklin Gothic Book" w:hAnsi="Franklin Gothic Book"/>
          <w:sz w:val="22"/>
          <w:szCs w:val="22"/>
        </w:rPr>
        <w:t>There is a desire for more control over bills by offering more payment options and flexibility</w:t>
      </w:r>
      <w:r w:rsidR="00233A65" w:rsidRPr="00BF6355">
        <w:rPr>
          <w:rFonts w:ascii="Franklin Gothic Book" w:hAnsi="Franklin Gothic Book"/>
          <w:sz w:val="22"/>
          <w:szCs w:val="22"/>
          <w:vertAlign w:val="superscript"/>
        </w:rPr>
        <w:t>3, 6</w:t>
      </w:r>
    </w:p>
    <w:p w14:paraId="07CAA4C4" w14:textId="644C87F6" w:rsidR="00C773DE" w:rsidRPr="00BF6355" w:rsidRDefault="00C773DE" w:rsidP="00CF32BA">
      <w:pPr>
        <w:pStyle w:val="EGTabletext"/>
        <w:numPr>
          <w:ilvl w:val="0"/>
          <w:numId w:val="26"/>
        </w:numPr>
        <w:rPr>
          <w:rFonts w:ascii="Franklin Gothic Book" w:hAnsi="Franklin Gothic Book"/>
          <w:sz w:val="22"/>
          <w:szCs w:val="22"/>
        </w:rPr>
      </w:pPr>
      <w:r w:rsidRPr="00BF6355">
        <w:rPr>
          <w:rFonts w:ascii="Franklin Gothic Book" w:hAnsi="Franklin Gothic Book"/>
          <w:sz w:val="22"/>
          <w:szCs w:val="22"/>
        </w:rPr>
        <w:t>There is a desire for incentives to use less water</w:t>
      </w:r>
      <w:r w:rsidR="00233A65" w:rsidRPr="00BF6355">
        <w:rPr>
          <w:rFonts w:ascii="Franklin Gothic Book" w:hAnsi="Franklin Gothic Book"/>
          <w:sz w:val="22"/>
          <w:szCs w:val="22"/>
          <w:vertAlign w:val="superscript"/>
        </w:rPr>
        <w:t>3, 6</w:t>
      </w:r>
    </w:p>
    <w:p w14:paraId="041FA350" w14:textId="2836075F" w:rsidR="00C773DE" w:rsidRPr="00BF6355" w:rsidRDefault="00C773DE" w:rsidP="00CF32BA">
      <w:pPr>
        <w:pStyle w:val="EGTabletext"/>
        <w:numPr>
          <w:ilvl w:val="0"/>
          <w:numId w:val="26"/>
        </w:numPr>
        <w:rPr>
          <w:rFonts w:ascii="Franklin Gothic Book" w:hAnsi="Franklin Gothic Book"/>
          <w:sz w:val="22"/>
          <w:szCs w:val="22"/>
        </w:rPr>
      </w:pPr>
      <w:r w:rsidRPr="00BF6355">
        <w:rPr>
          <w:rFonts w:ascii="Franklin Gothic Book" w:hAnsi="Franklin Gothic Book"/>
          <w:sz w:val="22"/>
          <w:szCs w:val="22"/>
        </w:rPr>
        <w:t>Helping customers in genuine financial distress is more important than keeping bills low</w:t>
      </w:r>
      <w:r w:rsidR="00233A65" w:rsidRPr="00BF6355">
        <w:rPr>
          <w:rFonts w:ascii="Franklin Gothic Book" w:hAnsi="Franklin Gothic Book"/>
          <w:sz w:val="22"/>
          <w:szCs w:val="22"/>
          <w:vertAlign w:val="superscript"/>
        </w:rPr>
        <w:t>4</w:t>
      </w:r>
    </w:p>
    <w:p w14:paraId="4CC8D8B4" w14:textId="3BC59A9C" w:rsidR="00C773DE" w:rsidRPr="00BF6355" w:rsidRDefault="00C773DE" w:rsidP="00CF32BA">
      <w:pPr>
        <w:pStyle w:val="EGTabletext"/>
        <w:numPr>
          <w:ilvl w:val="0"/>
          <w:numId w:val="26"/>
        </w:numPr>
        <w:rPr>
          <w:rFonts w:ascii="Franklin Gothic Book" w:hAnsi="Franklin Gothic Book"/>
          <w:sz w:val="22"/>
          <w:szCs w:val="22"/>
        </w:rPr>
      </w:pPr>
      <w:r w:rsidRPr="00BF6355">
        <w:rPr>
          <w:rFonts w:ascii="Franklin Gothic Book" w:hAnsi="Franklin Gothic Book"/>
          <w:sz w:val="22"/>
          <w:szCs w:val="22"/>
        </w:rPr>
        <w:t>Keeping bills low is more important than support for community groups</w:t>
      </w:r>
      <w:r w:rsidR="00233A65" w:rsidRPr="00BF6355">
        <w:rPr>
          <w:rFonts w:ascii="Franklin Gothic Book" w:hAnsi="Franklin Gothic Book"/>
          <w:sz w:val="22"/>
          <w:szCs w:val="22"/>
          <w:vertAlign w:val="superscript"/>
        </w:rPr>
        <w:t>4</w:t>
      </w:r>
    </w:p>
    <w:p w14:paraId="1A0353E0" w14:textId="0B847462" w:rsidR="00C773DE" w:rsidRPr="00BF6355" w:rsidRDefault="00C773DE" w:rsidP="00CF32BA">
      <w:pPr>
        <w:pStyle w:val="EGTabletext"/>
        <w:numPr>
          <w:ilvl w:val="0"/>
          <w:numId w:val="26"/>
        </w:numPr>
        <w:rPr>
          <w:rFonts w:ascii="Franklin Gothic Book" w:hAnsi="Franklin Gothic Book"/>
          <w:sz w:val="22"/>
          <w:szCs w:val="22"/>
        </w:rPr>
      </w:pPr>
      <w:r w:rsidRPr="00BF6355">
        <w:rPr>
          <w:rFonts w:ascii="Franklin Gothic Book" w:hAnsi="Franklin Gothic Book"/>
          <w:sz w:val="22"/>
          <w:szCs w:val="22"/>
        </w:rPr>
        <w:t>They expect us to be cost effective and efficient</w:t>
      </w:r>
      <w:r w:rsidR="00233A65" w:rsidRPr="00BF6355">
        <w:rPr>
          <w:rFonts w:ascii="Franklin Gothic Book" w:hAnsi="Franklin Gothic Book"/>
          <w:sz w:val="22"/>
          <w:szCs w:val="22"/>
          <w:vertAlign w:val="superscript"/>
        </w:rPr>
        <w:t>6</w:t>
      </w:r>
      <w:r w:rsidR="00F747AB" w:rsidRPr="00BF6355">
        <w:rPr>
          <w:rFonts w:ascii="Franklin Gothic Book" w:hAnsi="Franklin Gothic Book"/>
          <w:sz w:val="22"/>
          <w:szCs w:val="22"/>
        </w:rPr>
        <w:t>.</w:t>
      </w:r>
    </w:p>
    <w:bookmarkEnd w:id="108"/>
    <w:p w14:paraId="0CB58927" w14:textId="77777777" w:rsidR="00C773DE" w:rsidRDefault="00C773DE" w:rsidP="00C773DE">
      <w:pPr>
        <w:pStyle w:val="EGTabletext"/>
        <w:rPr>
          <w:rFonts w:ascii="Franklin Gothic Book" w:hAnsi="Franklin Gothic Book"/>
          <w:b/>
          <w:sz w:val="22"/>
          <w:szCs w:val="22"/>
        </w:rPr>
      </w:pPr>
    </w:p>
    <w:p w14:paraId="2B5B494D" w14:textId="77777777" w:rsidR="00C773DE" w:rsidRPr="004427E9" w:rsidRDefault="00C773DE" w:rsidP="00C773DE">
      <w:pPr>
        <w:pStyle w:val="EGTabletext"/>
        <w:rPr>
          <w:rFonts w:ascii="Franklin Gothic Book" w:hAnsi="Franklin Gothic Book"/>
          <w:b/>
          <w:sz w:val="22"/>
          <w:szCs w:val="22"/>
        </w:rPr>
      </w:pPr>
      <w:r w:rsidRPr="004427E9">
        <w:rPr>
          <w:rFonts w:ascii="Franklin Gothic Book" w:hAnsi="Franklin Gothic Book"/>
          <w:b/>
          <w:sz w:val="22"/>
          <w:szCs w:val="22"/>
        </w:rPr>
        <w:t>What this outcome means for customers:</w:t>
      </w:r>
    </w:p>
    <w:p w14:paraId="47183806" w14:textId="072A0D02" w:rsidR="00BB1C5C" w:rsidRDefault="00845C96"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 xml:space="preserve">We will keep </w:t>
      </w:r>
      <w:r w:rsidR="00BB1C5C">
        <w:rPr>
          <w:rFonts w:ascii="Franklin Gothic Book" w:hAnsi="Franklin Gothic Book"/>
          <w:sz w:val="22"/>
          <w:szCs w:val="22"/>
        </w:rPr>
        <w:t>bill increases as low as possible while continuing to provide reliable water and wastewater services and addressing the challenges posed by climate change, aging infrastructure and growth</w:t>
      </w:r>
    </w:p>
    <w:p w14:paraId="34541AD4" w14:textId="77777777" w:rsidR="00080836" w:rsidRPr="00BF6355" w:rsidRDefault="00080836" w:rsidP="00080836">
      <w:pPr>
        <w:pStyle w:val="EGTabletext"/>
        <w:numPr>
          <w:ilvl w:val="0"/>
          <w:numId w:val="27"/>
        </w:numPr>
        <w:rPr>
          <w:rFonts w:ascii="Franklin Gothic Book" w:hAnsi="Franklin Gothic Book"/>
          <w:sz w:val="22"/>
          <w:szCs w:val="22"/>
        </w:rPr>
      </w:pPr>
      <w:r>
        <w:rPr>
          <w:rFonts w:ascii="Franklin Gothic Book" w:hAnsi="Franklin Gothic Book"/>
          <w:sz w:val="22"/>
          <w:szCs w:val="22"/>
        </w:rPr>
        <w:t>We will</w:t>
      </w:r>
      <w:r w:rsidRPr="00BF6355">
        <w:rPr>
          <w:rFonts w:ascii="Franklin Gothic Book" w:hAnsi="Franklin Gothic Book"/>
          <w:sz w:val="22"/>
          <w:szCs w:val="22"/>
        </w:rPr>
        <w:t xml:space="preserve"> invest more now to minimise bill shocks in future (</w:t>
      </w:r>
      <w:r>
        <w:rPr>
          <w:rFonts w:ascii="Franklin Gothic Book" w:hAnsi="Franklin Gothic Book"/>
          <w:sz w:val="22"/>
          <w:szCs w:val="22"/>
        </w:rPr>
        <w:t>as recommended by the</w:t>
      </w:r>
      <w:r w:rsidRPr="00BF6355">
        <w:rPr>
          <w:rFonts w:ascii="Franklin Gothic Book" w:hAnsi="Franklin Gothic Book"/>
          <w:sz w:val="22"/>
          <w:szCs w:val="22"/>
        </w:rPr>
        <w:t xml:space="preserve"> Deliberative Forum)</w:t>
      </w:r>
      <w:r w:rsidRPr="00BF6355">
        <w:rPr>
          <w:rFonts w:ascii="Franklin Gothic Book" w:hAnsi="Franklin Gothic Book"/>
          <w:sz w:val="22"/>
          <w:szCs w:val="22"/>
          <w:vertAlign w:val="superscript"/>
        </w:rPr>
        <w:t>6</w:t>
      </w:r>
    </w:p>
    <w:p w14:paraId="6817E849" w14:textId="21B76B5E" w:rsidR="00C773DE" w:rsidRPr="004427E9" w:rsidRDefault="00C773DE" w:rsidP="00CF32BA">
      <w:pPr>
        <w:pStyle w:val="EGTabletext"/>
        <w:numPr>
          <w:ilvl w:val="0"/>
          <w:numId w:val="27"/>
        </w:numPr>
        <w:rPr>
          <w:rFonts w:ascii="Franklin Gothic Book" w:hAnsi="Franklin Gothic Book"/>
          <w:sz w:val="22"/>
          <w:szCs w:val="22"/>
        </w:rPr>
      </w:pPr>
      <w:r w:rsidRPr="004427E9">
        <w:rPr>
          <w:rFonts w:ascii="Franklin Gothic Book" w:hAnsi="Franklin Gothic Book"/>
          <w:sz w:val="22"/>
          <w:szCs w:val="22"/>
        </w:rPr>
        <w:t xml:space="preserve">We will continue to make customers aware of our support for </w:t>
      </w:r>
      <w:r w:rsidR="00AB7763">
        <w:rPr>
          <w:rFonts w:ascii="Franklin Gothic Book" w:hAnsi="Franklin Gothic Book"/>
          <w:sz w:val="22"/>
          <w:szCs w:val="22"/>
        </w:rPr>
        <w:t>those</w:t>
      </w:r>
      <w:r w:rsidRPr="004427E9">
        <w:rPr>
          <w:rFonts w:ascii="Franklin Gothic Book" w:hAnsi="Franklin Gothic Book"/>
          <w:sz w:val="22"/>
          <w:szCs w:val="22"/>
        </w:rPr>
        <w:t xml:space="preserve"> who have fallen on hard times</w:t>
      </w:r>
      <w:r w:rsidR="00160DA3" w:rsidRPr="00160DA3">
        <w:rPr>
          <w:rFonts w:ascii="Franklin Gothic Book" w:hAnsi="Franklin Gothic Book"/>
          <w:sz w:val="22"/>
          <w:szCs w:val="22"/>
          <w:vertAlign w:val="superscript"/>
        </w:rPr>
        <w:t>14</w:t>
      </w:r>
    </w:p>
    <w:p w14:paraId="78372623" w14:textId="23764826" w:rsidR="00C773DE" w:rsidRPr="004427E9" w:rsidRDefault="00C773DE" w:rsidP="00CF32BA">
      <w:pPr>
        <w:pStyle w:val="EGTabletext"/>
        <w:numPr>
          <w:ilvl w:val="0"/>
          <w:numId w:val="27"/>
        </w:numPr>
        <w:rPr>
          <w:rFonts w:ascii="Franklin Gothic Book" w:hAnsi="Franklin Gothic Book"/>
          <w:sz w:val="22"/>
          <w:szCs w:val="22"/>
        </w:rPr>
      </w:pPr>
      <w:r w:rsidRPr="004427E9">
        <w:rPr>
          <w:rFonts w:ascii="Franklin Gothic Book" w:hAnsi="Franklin Gothic Book"/>
          <w:sz w:val="22"/>
          <w:szCs w:val="22"/>
        </w:rPr>
        <w:t xml:space="preserve">We will allocate </w:t>
      </w:r>
      <w:r w:rsidR="00195DCC">
        <w:rPr>
          <w:rFonts w:ascii="Franklin Gothic Book" w:hAnsi="Franklin Gothic Book"/>
          <w:sz w:val="22"/>
          <w:szCs w:val="22"/>
        </w:rPr>
        <w:t xml:space="preserve">an </w:t>
      </w:r>
      <w:r w:rsidRPr="004427E9">
        <w:rPr>
          <w:rFonts w:ascii="Franklin Gothic Book" w:hAnsi="Franklin Gothic Book"/>
          <w:sz w:val="22"/>
          <w:szCs w:val="22"/>
        </w:rPr>
        <w:t xml:space="preserve">additional </w:t>
      </w:r>
      <w:r w:rsidR="00195DCC">
        <w:rPr>
          <w:rFonts w:ascii="Franklin Gothic Book" w:hAnsi="Franklin Gothic Book"/>
          <w:sz w:val="22"/>
          <w:szCs w:val="22"/>
        </w:rPr>
        <w:t xml:space="preserve">$100,000 per year to </w:t>
      </w:r>
      <w:r w:rsidRPr="004427E9">
        <w:rPr>
          <w:rFonts w:ascii="Franklin Gothic Book" w:hAnsi="Franklin Gothic Book"/>
          <w:sz w:val="22"/>
          <w:szCs w:val="22"/>
        </w:rPr>
        <w:t>support customers who have fallen on hard times</w:t>
      </w:r>
      <w:r w:rsidR="00195DCC">
        <w:rPr>
          <w:rFonts w:ascii="Franklin Gothic Book" w:hAnsi="Franklin Gothic Book"/>
          <w:sz w:val="22"/>
          <w:szCs w:val="22"/>
        </w:rPr>
        <w:t xml:space="preserve"> bringing our total program to $250,000 per year</w:t>
      </w:r>
      <w:r w:rsidR="00080836">
        <w:rPr>
          <w:rFonts w:ascii="Franklin Gothic Book" w:hAnsi="Franklin Gothic Book"/>
          <w:sz w:val="22"/>
          <w:szCs w:val="22"/>
        </w:rPr>
        <w:t xml:space="preserve"> </w:t>
      </w:r>
      <w:r w:rsidR="00080836" w:rsidRPr="00BF6355">
        <w:rPr>
          <w:rFonts w:ascii="Franklin Gothic Book" w:hAnsi="Franklin Gothic Book"/>
          <w:sz w:val="22"/>
          <w:szCs w:val="22"/>
        </w:rPr>
        <w:t>(</w:t>
      </w:r>
      <w:r w:rsidR="00080836">
        <w:rPr>
          <w:rFonts w:ascii="Franklin Gothic Book" w:hAnsi="Franklin Gothic Book"/>
          <w:sz w:val="22"/>
          <w:szCs w:val="22"/>
        </w:rPr>
        <w:t>as recommended by the</w:t>
      </w:r>
      <w:r w:rsidR="00080836" w:rsidRPr="00BF6355">
        <w:rPr>
          <w:rFonts w:ascii="Franklin Gothic Book" w:hAnsi="Franklin Gothic Book"/>
          <w:sz w:val="22"/>
          <w:szCs w:val="22"/>
        </w:rPr>
        <w:t xml:space="preserve"> Deliberative Forum)</w:t>
      </w:r>
      <w:r w:rsidR="00080836" w:rsidRPr="00BF6355">
        <w:rPr>
          <w:rFonts w:ascii="Franklin Gothic Book" w:hAnsi="Franklin Gothic Book"/>
          <w:sz w:val="22"/>
          <w:szCs w:val="22"/>
          <w:vertAlign w:val="superscript"/>
        </w:rPr>
        <w:t>6</w:t>
      </w:r>
    </w:p>
    <w:p w14:paraId="76BF02F3" w14:textId="1131F928" w:rsidR="00C773DE" w:rsidRPr="004427E9" w:rsidRDefault="00C773DE" w:rsidP="00CF32BA">
      <w:pPr>
        <w:pStyle w:val="EGTabletext"/>
        <w:numPr>
          <w:ilvl w:val="0"/>
          <w:numId w:val="27"/>
        </w:numPr>
        <w:rPr>
          <w:rFonts w:ascii="Franklin Gothic Book" w:hAnsi="Franklin Gothic Book"/>
          <w:sz w:val="22"/>
          <w:szCs w:val="22"/>
        </w:rPr>
      </w:pPr>
      <w:r w:rsidRPr="004427E9">
        <w:rPr>
          <w:rFonts w:ascii="Franklin Gothic Book" w:hAnsi="Franklin Gothic Book"/>
          <w:sz w:val="22"/>
          <w:szCs w:val="22"/>
        </w:rPr>
        <w:t>We will develop more formal arrangements</w:t>
      </w:r>
      <w:r w:rsidR="00AB7763">
        <w:rPr>
          <w:rFonts w:ascii="Franklin Gothic Book" w:hAnsi="Franklin Gothic Book"/>
          <w:sz w:val="22"/>
          <w:szCs w:val="22"/>
        </w:rPr>
        <w:t>,</w:t>
      </w:r>
      <w:r w:rsidRPr="004427E9">
        <w:rPr>
          <w:rFonts w:ascii="Franklin Gothic Book" w:hAnsi="Franklin Gothic Book"/>
          <w:sz w:val="22"/>
          <w:szCs w:val="22"/>
        </w:rPr>
        <w:t xml:space="preserve"> and increase interaction</w:t>
      </w:r>
      <w:r w:rsidR="00AB7763">
        <w:rPr>
          <w:rFonts w:ascii="Franklin Gothic Book" w:hAnsi="Franklin Gothic Book"/>
          <w:sz w:val="22"/>
          <w:szCs w:val="22"/>
        </w:rPr>
        <w:t>,</w:t>
      </w:r>
      <w:r w:rsidRPr="004427E9">
        <w:rPr>
          <w:rFonts w:ascii="Franklin Gothic Book" w:hAnsi="Franklin Gothic Book"/>
          <w:sz w:val="22"/>
          <w:szCs w:val="22"/>
        </w:rPr>
        <w:t xml:space="preserve"> with external agencies supporting vulnerable customers</w:t>
      </w:r>
      <w:r w:rsidR="00080836">
        <w:rPr>
          <w:rFonts w:ascii="Franklin Gothic Book" w:hAnsi="Franklin Gothic Book"/>
          <w:sz w:val="22"/>
          <w:szCs w:val="22"/>
        </w:rPr>
        <w:t xml:space="preserve"> </w:t>
      </w:r>
      <w:r w:rsidR="00080836" w:rsidRPr="00BF6355">
        <w:rPr>
          <w:rFonts w:ascii="Franklin Gothic Book" w:hAnsi="Franklin Gothic Book"/>
          <w:sz w:val="22"/>
          <w:szCs w:val="22"/>
        </w:rPr>
        <w:t>(</w:t>
      </w:r>
      <w:r w:rsidR="00080836">
        <w:rPr>
          <w:rFonts w:ascii="Franklin Gothic Book" w:hAnsi="Franklin Gothic Book"/>
          <w:sz w:val="22"/>
          <w:szCs w:val="22"/>
        </w:rPr>
        <w:t>as recommended by the</w:t>
      </w:r>
      <w:r w:rsidR="00080836" w:rsidRPr="00BF6355">
        <w:rPr>
          <w:rFonts w:ascii="Franklin Gothic Book" w:hAnsi="Franklin Gothic Book"/>
          <w:sz w:val="22"/>
          <w:szCs w:val="22"/>
        </w:rPr>
        <w:t xml:space="preserve"> Deliberative Forum)</w:t>
      </w:r>
      <w:r w:rsidR="00080836" w:rsidRPr="00BF6355">
        <w:rPr>
          <w:rFonts w:ascii="Franklin Gothic Book" w:hAnsi="Franklin Gothic Book"/>
          <w:sz w:val="22"/>
          <w:szCs w:val="22"/>
          <w:vertAlign w:val="superscript"/>
        </w:rPr>
        <w:t>6</w:t>
      </w:r>
    </w:p>
    <w:p w14:paraId="0D3D8EA5" w14:textId="2D838F1C" w:rsidR="00080836" w:rsidRPr="00080836" w:rsidRDefault="00080836" w:rsidP="00080836">
      <w:pPr>
        <w:pStyle w:val="EGTabletext"/>
        <w:numPr>
          <w:ilvl w:val="0"/>
          <w:numId w:val="27"/>
        </w:numPr>
        <w:rPr>
          <w:rFonts w:ascii="Franklin Gothic Book" w:hAnsi="Franklin Gothic Book"/>
          <w:sz w:val="22"/>
          <w:szCs w:val="22"/>
        </w:rPr>
      </w:pPr>
      <w:r>
        <w:rPr>
          <w:rFonts w:ascii="Franklin Gothic Book" w:hAnsi="Franklin Gothic Book"/>
          <w:sz w:val="22"/>
          <w:szCs w:val="22"/>
        </w:rPr>
        <w:t xml:space="preserve">We will retain </w:t>
      </w:r>
      <w:r w:rsidR="00B5728C">
        <w:rPr>
          <w:rFonts w:ascii="Franklin Gothic Book" w:hAnsi="Franklin Gothic Book" w:cs="Calibri"/>
          <w:sz w:val="22"/>
          <w:szCs w:val="22"/>
        </w:rPr>
        <w:t>our present water tariff mix of approximately 40% service charge and 60% usage charge for average residential customers</w:t>
      </w:r>
      <w:r>
        <w:rPr>
          <w:rFonts w:ascii="Franklin Gothic Book" w:hAnsi="Franklin Gothic Book"/>
          <w:sz w:val="22"/>
          <w:szCs w:val="22"/>
        </w:rPr>
        <w:t>, to allow customers greater control over their bill and provide an incentive for customers to use less water</w:t>
      </w:r>
    </w:p>
    <w:p w14:paraId="399B1CE0" w14:textId="59EDA771" w:rsidR="00C773DE" w:rsidRPr="004427E9" w:rsidRDefault="00C773DE" w:rsidP="00CF32BA">
      <w:pPr>
        <w:pStyle w:val="EGTabletext"/>
        <w:numPr>
          <w:ilvl w:val="0"/>
          <w:numId w:val="27"/>
        </w:numPr>
        <w:rPr>
          <w:rFonts w:ascii="Franklin Gothic Book" w:hAnsi="Franklin Gothic Book"/>
          <w:sz w:val="22"/>
          <w:szCs w:val="22"/>
        </w:rPr>
      </w:pPr>
      <w:r w:rsidRPr="004427E9">
        <w:rPr>
          <w:rFonts w:ascii="Franklin Gothic Book" w:hAnsi="Franklin Gothic Book"/>
          <w:sz w:val="22"/>
          <w:szCs w:val="22"/>
        </w:rPr>
        <w:t xml:space="preserve">We will provide customers with information about </w:t>
      </w:r>
      <w:r w:rsidR="00BF35D9" w:rsidRPr="004427E9">
        <w:rPr>
          <w:rFonts w:ascii="Franklin Gothic Book" w:hAnsi="Franklin Gothic Book"/>
          <w:sz w:val="22"/>
          <w:szCs w:val="22"/>
        </w:rPr>
        <w:t>minimi</w:t>
      </w:r>
      <w:r w:rsidR="00BF35D9">
        <w:rPr>
          <w:rFonts w:ascii="Franklin Gothic Book" w:hAnsi="Franklin Gothic Book"/>
          <w:sz w:val="22"/>
          <w:szCs w:val="22"/>
        </w:rPr>
        <w:t>s</w:t>
      </w:r>
      <w:r w:rsidR="00BF35D9" w:rsidRPr="004427E9">
        <w:rPr>
          <w:rFonts w:ascii="Franklin Gothic Book" w:hAnsi="Franklin Gothic Book"/>
          <w:sz w:val="22"/>
          <w:szCs w:val="22"/>
        </w:rPr>
        <w:t xml:space="preserve">ing </w:t>
      </w:r>
      <w:r w:rsidRPr="004427E9">
        <w:rPr>
          <w:rFonts w:ascii="Franklin Gothic Book" w:hAnsi="Franklin Gothic Book"/>
          <w:sz w:val="22"/>
          <w:szCs w:val="22"/>
        </w:rPr>
        <w:t>water use to keep bills low</w:t>
      </w:r>
    </w:p>
    <w:p w14:paraId="0EAF8DC7" w14:textId="01E37F0C" w:rsidR="00C773DE" w:rsidRPr="004427E9" w:rsidRDefault="00C773DE" w:rsidP="00CF32BA">
      <w:pPr>
        <w:pStyle w:val="EGTabletext"/>
        <w:numPr>
          <w:ilvl w:val="0"/>
          <w:numId w:val="27"/>
        </w:numPr>
        <w:rPr>
          <w:rFonts w:ascii="Franklin Gothic Book" w:hAnsi="Franklin Gothic Book"/>
          <w:sz w:val="22"/>
          <w:szCs w:val="22"/>
        </w:rPr>
      </w:pPr>
      <w:r w:rsidRPr="004427E9">
        <w:rPr>
          <w:rFonts w:ascii="Franklin Gothic Book" w:hAnsi="Franklin Gothic Book"/>
          <w:sz w:val="22"/>
          <w:szCs w:val="22"/>
        </w:rPr>
        <w:t>We will implement a water efficiency rebate program</w:t>
      </w:r>
      <w:r w:rsidR="00FF6BD0">
        <w:rPr>
          <w:rFonts w:ascii="Franklin Gothic Book" w:hAnsi="Franklin Gothic Book"/>
          <w:sz w:val="22"/>
          <w:szCs w:val="22"/>
        </w:rPr>
        <w:t xml:space="preserve"> (see section 6.6)</w:t>
      </w:r>
    </w:p>
    <w:p w14:paraId="7FDEBAF2" w14:textId="7B497CB6" w:rsidR="00C773DE" w:rsidRDefault="00AB7763"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 xml:space="preserve">We will </w:t>
      </w:r>
      <w:r w:rsidR="00E70BC4">
        <w:rPr>
          <w:rFonts w:ascii="Franklin Gothic Book" w:hAnsi="Franklin Gothic Book"/>
          <w:sz w:val="22"/>
          <w:szCs w:val="22"/>
        </w:rPr>
        <w:t>i</w:t>
      </w:r>
      <w:r w:rsidR="00C773DE" w:rsidRPr="004427E9">
        <w:rPr>
          <w:rFonts w:ascii="Franklin Gothic Book" w:hAnsi="Franklin Gothic Book"/>
          <w:sz w:val="22"/>
          <w:szCs w:val="22"/>
        </w:rPr>
        <w:t>ncrease communication about payment flexibility options</w:t>
      </w:r>
      <w:r w:rsidR="00080836">
        <w:rPr>
          <w:rFonts w:ascii="Franklin Gothic Book" w:hAnsi="Franklin Gothic Book"/>
          <w:sz w:val="22"/>
          <w:szCs w:val="22"/>
        </w:rPr>
        <w:t>.</w:t>
      </w:r>
    </w:p>
    <w:p w14:paraId="6483AE33" w14:textId="434BD729" w:rsidR="00C773DE" w:rsidRDefault="00C773DE" w:rsidP="00C773DE">
      <w:pPr>
        <w:pStyle w:val="EGTableheader"/>
        <w:rPr>
          <w:rFonts w:eastAsiaTheme="minorHAnsi"/>
        </w:rPr>
      </w:pPr>
      <w:bookmarkStart w:id="109" w:name="_Toc491730809"/>
      <w:r w:rsidRPr="000F3117">
        <w:rPr>
          <w:rFonts w:eastAsiaTheme="minorHAnsi"/>
        </w:rPr>
        <w:t xml:space="preserve">Table </w:t>
      </w:r>
      <w:r w:rsidR="004B0571" w:rsidRPr="000F3117">
        <w:rPr>
          <w:rFonts w:eastAsiaTheme="minorHAnsi"/>
        </w:rPr>
        <w:t>20</w:t>
      </w:r>
      <w:r w:rsidRPr="000F3117">
        <w:rPr>
          <w:rFonts w:eastAsiaTheme="minorHAnsi"/>
        </w:rPr>
        <w:t>: Outcome 2 summary table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5524"/>
        <w:gridCol w:w="3537"/>
      </w:tblGrid>
      <w:tr w:rsidR="00C773DE" w:rsidRPr="00F30FA9" w14:paraId="734AD299" w14:textId="77777777" w:rsidTr="00BB67FA">
        <w:trPr>
          <w:tblHeader/>
        </w:trPr>
        <w:tc>
          <w:tcPr>
            <w:tcW w:w="9061" w:type="dxa"/>
            <w:gridSpan w:val="2"/>
            <w:tcBorders>
              <w:top w:val="nil"/>
              <w:bottom w:val="nil"/>
            </w:tcBorders>
            <w:shd w:val="clear" w:color="auto" w:fill="0AB7E6"/>
          </w:tcPr>
          <w:p w14:paraId="2ABEC2FB" w14:textId="77777777" w:rsidR="00C773DE" w:rsidRPr="001B2397" w:rsidRDefault="00C773DE" w:rsidP="00C773DE">
            <w:pPr>
              <w:pStyle w:val="EGTablelabels"/>
              <w:rPr>
                <w:rFonts w:eastAsiaTheme="minorHAnsi"/>
                <w:sz w:val="20"/>
                <w:szCs w:val="20"/>
              </w:rPr>
            </w:pPr>
            <w:r w:rsidRPr="001B2397">
              <w:rPr>
                <w:rFonts w:eastAsiaTheme="minorHAnsi"/>
                <w:sz w:val="20"/>
                <w:szCs w:val="20"/>
              </w:rPr>
              <w:t xml:space="preserve">Outcome 2: </w:t>
            </w:r>
            <w:r w:rsidRPr="001B2397">
              <w:rPr>
                <w:sz w:val="20"/>
                <w:szCs w:val="20"/>
              </w:rPr>
              <w:t>FAIR PRICES FOR ALL</w:t>
            </w:r>
          </w:p>
        </w:tc>
      </w:tr>
      <w:tr w:rsidR="00C773DE" w:rsidRPr="00F30FA9" w14:paraId="1826EEC9" w14:textId="77777777" w:rsidTr="00C773DE">
        <w:tc>
          <w:tcPr>
            <w:tcW w:w="9061" w:type="dxa"/>
            <w:gridSpan w:val="2"/>
            <w:tcBorders>
              <w:top w:val="nil"/>
            </w:tcBorders>
            <w:shd w:val="clear" w:color="auto" w:fill="auto"/>
          </w:tcPr>
          <w:p w14:paraId="187E395C" w14:textId="4E929F68" w:rsidR="00C773DE" w:rsidRPr="001B2397" w:rsidRDefault="00C773DE" w:rsidP="00C773DE">
            <w:pPr>
              <w:pStyle w:val="EGTabletext"/>
              <w:rPr>
                <w:b/>
                <w:sz w:val="20"/>
                <w:szCs w:val="20"/>
              </w:rPr>
            </w:pPr>
            <w:r w:rsidRPr="001B2397">
              <w:rPr>
                <w:b/>
                <w:sz w:val="20"/>
                <w:szCs w:val="20"/>
              </w:rPr>
              <w:t>Measures and targets</w:t>
            </w:r>
          </w:p>
          <w:p w14:paraId="3D6B48FA" w14:textId="7F8BA5DD" w:rsidR="00C773DE" w:rsidRPr="00245408" w:rsidRDefault="00C773DE" w:rsidP="00CF32BA">
            <w:pPr>
              <w:pStyle w:val="EGTabletext"/>
              <w:numPr>
                <w:ilvl w:val="0"/>
                <w:numId w:val="29"/>
              </w:numPr>
              <w:rPr>
                <w:b/>
                <w:sz w:val="20"/>
                <w:szCs w:val="20"/>
              </w:rPr>
            </w:pPr>
            <w:r w:rsidRPr="001B2397">
              <w:rPr>
                <w:rFonts w:eastAsia="Times New Roman"/>
                <w:color w:val="000000"/>
                <w:sz w:val="20"/>
                <w:szCs w:val="20"/>
                <w:lang w:eastAsia="en-AU"/>
              </w:rPr>
              <w:t>We will formally interact with external referral agencies about E</w:t>
            </w:r>
            <w:r w:rsidR="00AB7763">
              <w:rPr>
                <w:rFonts w:eastAsia="Times New Roman"/>
                <w:color w:val="000000"/>
                <w:sz w:val="20"/>
                <w:szCs w:val="20"/>
                <w:lang w:eastAsia="en-AU"/>
              </w:rPr>
              <w:t>ast Gippsland Water’s</w:t>
            </w:r>
            <w:r w:rsidRPr="001B2397">
              <w:rPr>
                <w:rFonts w:eastAsia="Times New Roman"/>
                <w:color w:val="000000"/>
                <w:sz w:val="20"/>
                <w:szCs w:val="20"/>
                <w:lang w:eastAsia="en-AU"/>
              </w:rPr>
              <w:t xml:space="preserve"> assistance program at least </w:t>
            </w:r>
            <w:r w:rsidR="00E55F56">
              <w:rPr>
                <w:rFonts w:eastAsia="Times New Roman"/>
                <w:color w:val="000000"/>
                <w:sz w:val="20"/>
                <w:szCs w:val="20"/>
                <w:lang w:eastAsia="en-AU"/>
              </w:rPr>
              <w:t>four</w:t>
            </w:r>
            <w:r w:rsidRPr="001B2397">
              <w:rPr>
                <w:rFonts w:eastAsia="Times New Roman"/>
                <w:color w:val="000000"/>
                <w:sz w:val="20"/>
                <w:szCs w:val="20"/>
                <w:lang w:eastAsia="en-AU"/>
              </w:rPr>
              <w:t xml:space="preserve"> times a </w:t>
            </w:r>
            <w:r w:rsidR="00511CF3">
              <w:rPr>
                <w:rFonts w:eastAsia="Times New Roman"/>
                <w:color w:val="000000"/>
                <w:sz w:val="20"/>
                <w:szCs w:val="20"/>
                <w:lang w:eastAsia="en-AU"/>
              </w:rPr>
              <w:t>year</w:t>
            </w:r>
            <w:r w:rsidRPr="001B2397">
              <w:rPr>
                <w:rFonts w:eastAsia="Times New Roman"/>
                <w:color w:val="000000"/>
                <w:sz w:val="20"/>
                <w:szCs w:val="20"/>
                <w:lang w:eastAsia="en-AU"/>
              </w:rPr>
              <w:t xml:space="preserve"> and report back to the </w:t>
            </w:r>
            <w:r w:rsidR="00AB7763">
              <w:rPr>
                <w:rFonts w:eastAsia="Times New Roman"/>
                <w:color w:val="000000"/>
                <w:sz w:val="20"/>
                <w:szCs w:val="20"/>
                <w:lang w:eastAsia="en-AU"/>
              </w:rPr>
              <w:t>C</w:t>
            </w:r>
            <w:r w:rsidRPr="001B2397">
              <w:rPr>
                <w:rFonts w:eastAsia="Times New Roman"/>
                <w:color w:val="000000"/>
                <w:sz w:val="20"/>
                <w:szCs w:val="20"/>
                <w:lang w:eastAsia="en-AU"/>
              </w:rPr>
              <w:t xml:space="preserve">ustomer </w:t>
            </w:r>
            <w:r w:rsidR="00AB7763">
              <w:rPr>
                <w:rFonts w:eastAsia="Times New Roman"/>
                <w:color w:val="000000"/>
                <w:sz w:val="20"/>
                <w:szCs w:val="20"/>
                <w:lang w:eastAsia="en-AU"/>
              </w:rPr>
              <w:t>C</w:t>
            </w:r>
            <w:r w:rsidRPr="001B2397">
              <w:rPr>
                <w:rFonts w:eastAsia="Times New Roman"/>
                <w:color w:val="000000"/>
                <w:sz w:val="20"/>
                <w:szCs w:val="20"/>
                <w:lang w:eastAsia="en-AU"/>
              </w:rPr>
              <w:t>ommittee.</w:t>
            </w:r>
          </w:p>
          <w:p w14:paraId="2F785927" w14:textId="420AD2E3" w:rsidR="00245408" w:rsidRPr="004C645E" w:rsidRDefault="00245408" w:rsidP="00CF32BA">
            <w:pPr>
              <w:pStyle w:val="EGTabletext"/>
              <w:numPr>
                <w:ilvl w:val="0"/>
                <w:numId w:val="29"/>
              </w:numPr>
              <w:rPr>
                <w:sz w:val="20"/>
                <w:szCs w:val="20"/>
              </w:rPr>
            </w:pPr>
            <w:r w:rsidRPr="004C645E">
              <w:rPr>
                <w:sz w:val="20"/>
                <w:szCs w:val="20"/>
              </w:rPr>
              <w:t>Greater than 65% of customers are aware of our financial assistance program by the end of the period (</w:t>
            </w:r>
            <w:r w:rsidR="004C645E" w:rsidRPr="004C645E">
              <w:rPr>
                <w:sz w:val="20"/>
                <w:szCs w:val="20"/>
              </w:rPr>
              <w:t>via our annual customer satisfaction survey</w:t>
            </w:r>
            <w:r w:rsidRPr="004C645E">
              <w:rPr>
                <w:sz w:val="20"/>
                <w:szCs w:val="20"/>
              </w:rPr>
              <w:t>).</w:t>
            </w:r>
          </w:p>
          <w:p w14:paraId="57DB6E65" w14:textId="10787F07" w:rsidR="00245408" w:rsidRPr="001F43D7" w:rsidRDefault="00C773DE" w:rsidP="00CF32BA">
            <w:pPr>
              <w:pStyle w:val="EGTabletext"/>
              <w:numPr>
                <w:ilvl w:val="0"/>
                <w:numId w:val="29"/>
              </w:numPr>
              <w:rPr>
                <w:b/>
                <w:sz w:val="20"/>
                <w:szCs w:val="20"/>
              </w:rPr>
            </w:pPr>
            <w:r w:rsidRPr="001B2397">
              <w:rPr>
                <w:rFonts w:eastAsia="Times New Roman"/>
                <w:color w:val="000000"/>
                <w:sz w:val="20"/>
                <w:szCs w:val="20"/>
                <w:lang w:eastAsia="en-AU"/>
              </w:rPr>
              <w:t>We will decrease our controllable operating cost per water connection to equal to or le</w:t>
            </w:r>
            <w:r w:rsidRPr="004F4D5C">
              <w:rPr>
                <w:rFonts w:eastAsia="Times New Roman"/>
                <w:color w:val="000000"/>
                <w:sz w:val="20"/>
                <w:szCs w:val="20"/>
                <w:lang w:eastAsia="en-AU"/>
              </w:rPr>
              <w:t>ss than $8</w:t>
            </w:r>
            <w:r w:rsidR="00152548">
              <w:rPr>
                <w:rFonts w:eastAsia="Times New Roman"/>
                <w:color w:val="000000"/>
                <w:sz w:val="20"/>
                <w:szCs w:val="20"/>
                <w:lang w:eastAsia="en-AU"/>
              </w:rPr>
              <w:t>72</w:t>
            </w:r>
            <w:r w:rsidR="004F4D5C" w:rsidRPr="004F4D5C">
              <w:rPr>
                <w:rFonts w:eastAsia="Times New Roman"/>
                <w:color w:val="000000"/>
                <w:sz w:val="20"/>
                <w:szCs w:val="20"/>
                <w:lang w:eastAsia="en-AU"/>
              </w:rPr>
              <w:t xml:space="preserve"> by the end of the Price Submission period</w:t>
            </w:r>
            <w:r w:rsidRPr="004F4D5C">
              <w:rPr>
                <w:rFonts w:eastAsia="Times New Roman"/>
                <w:color w:val="000000"/>
                <w:sz w:val="20"/>
                <w:szCs w:val="20"/>
                <w:lang w:eastAsia="en-AU"/>
              </w:rPr>
              <w:t>.</w:t>
            </w:r>
          </w:p>
        </w:tc>
      </w:tr>
      <w:tr w:rsidR="00C773DE" w:rsidRPr="00F30FA9" w14:paraId="024F2A12" w14:textId="77777777" w:rsidTr="00C773DE">
        <w:tc>
          <w:tcPr>
            <w:tcW w:w="5524" w:type="dxa"/>
            <w:tcBorders>
              <w:top w:val="nil"/>
              <w:right w:val="single" w:sz="6" w:space="0" w:color="808080" w:themeColor="background1" w:themeShade="80"/>
            </w:tcBorders>
            <w:shd w:val="clear" w:color="auto" w:fill="auto"/>
          </w:tcPr>
          <w:p w14:paraId="28A3638C" w14:textId="77777777" w:rsidR="00C773DE" w:rsidRPr="00160DA3" w:rsidRDefault="00C773DE" w:rsidP="00C773DE">
            <w:pPr>
              <w:pStyle w:val="EGTabletext"/>
              <w:rPr>
                <w:sz w:val="20"/>
                <w:szCs w:val="20"/>
              </w:rPr>
            </w:pPr>
            <w:r w:rsidRPr="00160DA3">
              <w:rPr>
                <w:b/>
                <w:sz w:val="20"/>
                <w:szCs w:val="20"/>
              </w:rPr>
              <w:t>Key projects</w:t>
            </w:r>
          </w:p>
          <w:p w14:paraId="1F2EB320" w14:textId="64B9304D" w:rsidR="00C773DE" w:rsidRPr="00160DA3" w:rsidRDefault="0011172D" w:rsidP="00CF32BA">
            <w:pPr>
              <w:pStyle w:val="EGTabletext"/>
              <w:numPr>
                <w:ilvl w:val="0"/>
                <w:numId w:val="28"/>
              </w:numPr>
              <w:rPr>
                <w:sz w:val="20"/>
                <w:szCs w:val="20"/>
              </w:rPr>
            </w:pPr>
            <w:r w:rsidRPr="00160DA3">
              <w:rPr>
                <w:sz w:val="20"/>
                <w:szCs w:val="20"/>
              </w:rPr>
              <w:t>$</w:t>
            </w:r>
            <w:r w:rsidR="00EA7715" w:rsidRPr="00160DA3">
              <w:rPr>
                <w:sz w:val="20"/>
                <w:szCs w:val="20"/>
              </w:rPr>
              <w:t>800</w:t>
            </w:r>
            <w:r w:rsidRPr="00160DA3">
              <w:rPr>
                <w:sz w:val="20"/>
                <w:szCs w:val="20"/>
              </w:rPr>
              <w:t>,000 capital investment in energy efficiency to reduce emissions leading to $140,000 savings in operating expenditure</w:t>
            </w:r>
            <w:r w:rsidRPr="00160DA3">
              <w:rPr>
                <w:sz w:val="20"/>
                <w:szCs w:val="20"/>
                <w:vertAlign w:val="superscript"/>
              </w:rPr>
              <w:t>1</w:t>
            </w:r>
            <w:r w:rsidR="00BF6355" w:rsidRPr="00160DA3">
              <w:rPr>
                <w:sz w:val="20"/>
                <w:szCs w:val="20"/>
                <w:vertAlign w:val="superscript"/>
              </w:rPr>
              <w:t>2</w:t>
            </w:r>
          </w:p>
        </w:tc>
        <w:tc>
          <w:tcPr>
            <w:tcW w:w="3537" w:type="dxa"/>
            <w:vMerge w:val="restart"/>
            <w:tcBorders>
              <w:top w:val="nil"/>
              <w:left w:val="single" w:sz="6" w:space="0" w:color="808080" w:themeColor="background1" w:themeShade="80"/>
            </w:tcBorders>
            <w:shd w:val="clear" w:color="auto" w:fill="auto"/>
          </w:tcPr>
          <w:p w14:paraId="5D9A8E1E" w14:textId="77777777" w:rsidR="00C773DE" w:rsidRPr="00160DA3" w:rsidRDefault="00C773DE" w:rsidP="00C773DE">
            <w:pPr>
              <w:pStyle w:val="EGTabletext"/>
              <w:rPr>
                <w:sz w:val="20"/>
                <w:szCs w:val="20"/>
              </w:rPr>
            </w:pPr>
            <w:r w:rsidRPr="00160DA3">
              <w:rPr>
                <w:b/>
                <w:sz w:val="20"/>
                <w:szCs w:val="20"/>
              </w:rPr>
              <w:t>Inputs</w:t>
            </w:r>
          </w:p>
          <w:p w14:paraId="0D4AF748" w14:textId="424BB666" w:rsidR="00C773DE" w:rsidRPr="00160DA3" w:rsidRDefault="00195DCC" w:rsidP="00270E59">
            <w:pPr>
              <w:pStyle w:val="EGTabletext"/>
              <w:numPr>
                <w:ilvl w:val="0"/>
                <w:numId w:val="10"/>
              </w:numPr>
              <w:ind w:left="360"/>
              <w:rPr>
                <w:sz w:val="20"/>
                <w:szCs w:val="20"/>
              </w:rPr>
            </w:pPr>
            <w:r w:rsidRPr="00160DA3">
              <w:rPr>
                <w:sz w:val="20"/>
                <w:szCs w:val="20"/>
              </w:rPr>
              <w:t>An additional $10</w:t>
            </w:r>
            <w:r w:rsidR="00D84713" w:rsidRPr="00160DA3">
              <w:rPr>
                <w:sz w:val="20"/>
                <w:szCs w:val="20"/>
              </w:rPr>
              <w:t>0,000</w:t>
            </w:r>
            <w:r w:rsidRPr="00160DA3">
              <w:rPr>
                <w:sz w:val="20"/>
                <w:szCs w:val="20"/>
              </w:rPr>
              <w:t xml:space="preserve"> per year customer support program taking total program to </w:t>
            </w:r>
            <w:r w:rsidR="00C773DE" w:rsidRPr="00160DA3">
              <w:rPr>
                <w:sz w:val="20"/>
                <w:szCs w:val="20"/>
              </w:rPr>
              <w:t>$</w:t>
            </w:r>
            <w:r w:rsidR="00E55F56" w:rsidRPr="00160DA3">
              <w:rPr>
                <w:sz w:val="20"/>
                <w:szCs w:val="20"/>
              </w:rPr>
              <w:t>250</w:t>
            </w:r>
            <w:r w:rsidR="00D84713" w:rsidRPr="00160DA3">
              <w:rPr>
                <w:sz w:val="20"/>
                <w:szCs w:val="20"/>
              </w:rPr>
              <w:t>,000</w:t>
            </w:r>
            <w:r w:rsidRPr="00160DA3">
              <w:rPr>
                <w:sz w:val="20"/>
                <w:szCs w:val="20"/>
              </w:rPr>
              <w:t xml:space="preserve"> per year</w:t>
            </w:r>
          </w:p>
          <w:p w14:paraId="04720845" w14:textId="79AA0CD3" w:rsidR="0013015A" w:rsidRPr="00160DA3" w:rsidRDefault="0013015A" w:rsidP="0013015A">
            <w:pPr>
              <w:pStyle w:val="EGTabletext"/>
              <w:numPr>
                <w:ilvl w:val="0"/>
                <w:numId w:val="10"/>
              </w:numPr>
              <w:ind w:left="360"/>
              <w:rPr>
                <w:sz w:val="20"/>
                <w:szCs w:val="20"/>
              </w:rPr>
            </w:pPr>
            <w:r w:rsidRPr="00160DA3">
              <w:rPr>
                <w:sz w:val="20"/>
                <w:szCs w:val="20"/>
              </w:rPr>
              <w:t>$320</w:t>
            </w:r>
            <w:r w:rsidR="00D84713" w:rsidRPr="00160DA3">
              <w:rPr>
                <w:sz w:val="20"/>
                <w:szCs w:val="20"/>
              </w:rPr>
              <w:t>,000</w:t>
            </w:r>
            <w:r w:rsidRPr="00160DA3">
              <w:rPr>
                <w:sz w:val="20"/>
                <w:szCs w:val="20"/>
              </w:rPr>
              <w:t xml:space="preserve"> savings in asset management consulting</w:t>
            </w:r>
            <w:r w:rsidR="000B5A87" w:rsidRPr="00160DA3">
              <w:rPr>
                <w:sz w:val="20"/>
                <w:szCs w:val="20"/>
              </w:rPr>
              <w:t xml:space="preserve"> during the period</w:t>
            </w:r>
            <w:r w:rsidRPr="00160DA3">
              <w:rPr>
                <w:sz w:val="20"/>
                <w:szCs w:val="20"/>
                <w:vertAlign w:val="superscript"/>
              </w:rPr>
              <w:t>7</w:t>
            </w:r>
          </w:p>
          <w:p w14:paraId="0BBAFE01" w14:textId="7687A256" w:rsidR="00E93841" w:rsidRPr="00160DA3" w:rsidRDefault="00E93841" w:rsidP="0013015A">
            <w:pPr>
              <w:pStyle w:val="EGTabletext"/>
              <w:numPr>
                <w:ilvl w:val="0"/>
                <w:numId w:val="10"/>
              </w:numPr>
              <w:ind w:left="360"/>
              <w:rPr>
                <w:sz w:val="20"/>
                <w:szCs w:val="20"/>
              </w:rPr>
            </w:pPr>
            <w:r w:rsidRPr="00160DA3">
              <w:rPr>
                <w:sz w:val="20"/>
                <w:szCs w:val="20"/>
              </w:rPr>
              <w:t>$140,000 energy efficiency savings in operating expenditure</w:t>
            </w:r>
            <w:r w:rsidRPr="00160DA3">
              <w:rPr>
                <w:sz w:val="20"/>
                <w:szCs w:val="20"/>
                <w:vertAlign w:val="superscript"/>
              </w:rPr>
              <w:t>1</w:t>
            </w:r>
            <w:r w:rsidR="00160DA3" w:rsidRPr="00160DA3">
              <w:rPr>
                <w:sz w:val="20"/>
                <w:szCs w:val="20"/>
                <w:vertAlign w:val="superscript"/>
              </w:rPr>
              <w:t>2</w:t>
            </w:r>
          </w:p>
          <w:p w14:paraId="3CEA4468" w14:textId="0BCCBA9C" w:rsidR="00C773DE" w:rsidRPr="00160DA3" w:rsidRDefault="00C773DE" w:rsidP="00270E59">
            <w:pPr>
              <w:pStyle w:val="EGTabletext"/>
              <w:numPr>
                <w:ilvl w:val="0"/>
                <w:numId w:val="10"/>
              </w:numPr>
              <w:ind w:left="360"/>
              <w:rPr>
                <w:sz w:val="20"/>
                <w:szCs w:val="20"/>
              </w:rPr>
            </w:pPr>
            <w:r w:rsidRPr="00160DA3">
              <w:rPr>
                <w:sz w:val="20"/>
                <w:szCs w:val="20"/>
              </w:rPr>
              <w:t xml:space="preserve">Keeping bills as low as possible by sharing risk and </w:t>
            </w:r>
            <w:r w:rsidR="00E70BC4" w:rsidRPr="00160DA3">
              <w:rPr>
                <w:sz w:val="20"/>
                <w:szCs w:val="20"/>
              </w:rPr>
              <w:t>implementing</w:t>
            </w:r>
            <w:r w:rsidRPr="00160DA3">
              <w:rPr>
                <w:sz w:val="20"/>
                <w:szCs w:val="20"/>
              </w:rPr>
              <w:t xml:space="preserve"> the assumptions outlined in Chapter </w:t>
            </w:r>
            <w:r w:rsidR="00086269" w:rsidRPr="00160DA3">
              <w:rPr>
                <w:sz w:val="20"/>
                <w:szCs w:val="20"/>
              </w:rPr>
              <w:t>4</w:t>
            </w:r>
            <w:r w:rsidRPr="00160DA3">
              <w:rPr>
                <w:sz w:val="20"/>
                <w:szCs w:val="20"/>
              </w:rPr>
              <w:t>.</w:t>
            </w:r>
          </w:p>
        </w:tc>
      </w:tr>
      <w:tr w:rsidR="00C773DE" w:rsidRPr="00F30FA9" w14:paraId="2028D952" w14:textId="77777777" w:rsidTr="00C773DE">
        <w:tc>
          <w:tcPr>
            <w:tcW w:w="5524" w:type="dxa"/>
            <w:tcBorders>
              <w:top w:val="nil"/>
              <w:right w:val="single" w:sz="6" w:space="0" w:color="808080" w:themeColor="background1" w:themeShade="80"/>
            </w:tcBorders>
            <w:shd w:val="clear" w:color="auto" w:fill="auto"/>
          </w:tcPr>
          <w:p w14:paraId="320DA851" w14:textId="77777777" w:rsidR="00C773DE" w:rsidRPr="00160DA3" w:rsidRDefault="00C773DE" w:rsidP="00C773DE">
            <w:pPr>
              <w:pStyle w:val="EGTabletext"/>
              <w:rPr>
                <w:sz w:val="20"/>
                <w:szCs w:val="20"/>
              </w:rPr>
            </w:pPr>
            <w:r w:rsidRPr="00160DA3">
              <w:rPr>
                <w:b/>
                <w:sz w:val="20"/>
                <w:szCs w:val="20"/>
              </w:rPr>
              <w:t>Activities and processes</w:t>
            </w:r>
          </w:p>
          <w:p w14:paraId="50FEF29C" w14:textId="050DDAA9" w:rsidR="00C773DE" w:rsidRPr="00160DA3" w:rsidRDefault="00C773DE" w:rsidP="00CF32BA">
            <w:pPr>
              <w:pStyle w:val="EGTabletext"/>
              <w:numPr>
                <w:ilvl w:val="0"/>
                <w:numId w:val="28"/>
              </w:numPr>
              <w:rPr>
                <w:sz w:val="20"/>
                <w:szCs w:val="20"/>
              </w:rPr>
            </w:pPr>
            <w:r w:rsidRPr="00160DA3">
              <w:rPr>
                <w:sz w:val="20"/>
                <w:szCs w:val="20"/>
              </w:rPr>
              <w:t>Increased support for customers experiencing hardship (up to $</w:t>
            </w:r>
            <w:r w:rsidR="00754470" w:rsidRPr="00160DA3">
              <w:rPr>
                <w:sz w:val="20"/>
                <w:szCs w:val="20"/>
              </w:rPr>
              <w:t>250</w:t>
            </w:r>
            <w:r w:rsidR="004A60BA" w:rsidRPr="00160DA3">
              <w:rPr>
                <w:sz w:val="20"/>
                <w:szCs w:val="20"/>
              </w:rPr>
              <w:t>,000</w:t>
            </w:r>
            <w:r w:rsidRPr="00160DA3">
              <w:rPr>
                <w:sz w:val="20"/>
                <w:szCs w:val="20"/>
              </w:rPr>
              <w:t xml:space="preserve"> per year)</w:t>
            </w:r>
          </w:p>
          <w:p w14:paraId="5FAE2A94" w14:textId="54A372F5" w:rsidR="00C773DE" w:rsidRPr="00160DA3" w:rsidRDefault="00C773DE" w:rsidP="00CF32BA">
            <w:pPr>
              <w:pStyle w:val="EGTabletext"/>
              <w:numPr>
                <w:ilvl w:val="0"/>
                <w:numId w:val="28"/>
              </w:numPr>
              <w:rPr>
                <w:sz w:val="20"/>
                <w:szCs w:val="20"/>
              </w:rPr>
            </w:pPr>
            <w:r w:rsidRPr="00160DA3">
              <w:rPr>
                <w:sz w:val="20"/>
                <w:szCs w:val="20"/>
              </w:rPr>
              <w:t>Increase engagement with agencies supporting those in hardship</w:t>
            </w:r>
          </w:p>
          <w:p w14:paraId="37A45CCA" w14:textId="1D7E11A0" w:rsidR="00C773DE" w:rsidRPr="00160DA3" w:rsidRDefault="00C773DE" w:rsidP="00CF32BA">
            <w:pPr>
              <w:pStyle w:val="EGTabletext"/>
              <w:numPr>
                <w:ilvl w:val="0"/>
                <w:numId w:val="28"/>
              </w:numPr>
              <w:rPr>
                <w:sz w:val="20"/>
                <w:szCs w:val="20"/>
              </w:rPr>
            </w:pPr>
            <w:r w:rsidRPr="00160DA3">
              <w:rPr>
                <w:sz w:val="20"/>
                <w:szCs w:val="20"/>
              </w:rPr>
              <w:t>Implement a water efficiency rebate program for customer</w:t>
            </w:r>
          </w:p>
          <w:p w14:paraId="37886FE0" w14:textId="0876DAD4" w:rsidR="00C773DE" w:rsidRPr="00160DA3" w:rsidRDefault="00C773DE" w:rsidP="00CF32BA">
            <w:pPr>
              <w:pStyle w:val="EGTabletext"/>
              <w:numPr>
                <w:ilvl w:val="0"/>
                <w:numId w:val="28"/>
              </w:numPr>
              <w:rPr>
                <w:sz w:val="20"/>
                <w:szCs w:val="20"/>
              </w:rPr>
            </w:pPr>
            <w:r w:rsidRPr="00160DA3">
              <w:rPr>
                <w:sz w:val="20"/>
                <w:szCs w:val="20"/>
              </w:rPr>
              <w:t>Continue to provide a bill rebate for customers who elect to receive their bills via email</w:t>
            </w:r>
          </w:p>
          <w:p w14:paraId="00F4F78A" w14:textId="21C6E6C2" w:rsidR="00C773DE" w:rsidRPr="00160DA3" w:rsidRDefault="00C773DE" w:rsidP="00CF32BA">
            <w:pPr>
              <w:pStyle w:val="EGTabletext"/>
              <w:numPr>
                <w:ilvl w:val="0"/>
                <w:numId w:val="28"/>
              </w:numPr>
              <w:rPr>
                <w:sz w:val="20"/>
                <w:szCs w:val="20"/>
              </w:rPr>
            </w:pPr>
            <w:r w:rsidRPr="00160DA3">
              <w:rPr>
                <w:sz w:val="20"/>
                <w:szCs w:val="20"/>
              </w:rPr>
              <w:t>Continue our asset management improvement program</w:t>
            </w:r>
            <w:r w:rsidR="00BB1C5C" w:rsidRPr="00160DA3">
              <w:rPr>
                <w:sz w:val="20"/>
                <w:szCs w:val="20"/>
                <w:vertAlign w:val="superscript"/>
              </w:rPr>
              <w:t>7</w:t>
            </w:r>
          </w:p>
          <w:p w14:paraId="50C921B4" w14:textId="2904EDC7" w:rsidR="00C773DE" w:rsidRPr="00160DA3" w:rsidRDefault="00C773DE" w:rsidP="00CF32BA">
            <w:pPr>
              <w:pStyle w:val="EGTabletext"/>
              <w:numPr>
                <w:ilvl w:val="0"/>
                <w:numId w:val="28"/>
              </w:numPr>
              <w:rPr>
                <w:sz w:val="20"/>
                <w:szCs w:val="20"/>
              </w:rPr>
            </w:pPr>
            <w:r w:rsidRPr="00160DA3">
              <w:rPr>
                <w:sz w:val="20"/>
                <w:szCs w:val="20"/>
              </w:rPr>
              <w:t>Continue our energy efficiency program</w:t>
            </w:r>
            <w:r w:rsidR="00BB1C5C" w:rsidRPr="00160DA3">
              <w:rPr>
                <w:sz w:val="20"/>
                <w:szCs w:val="20"/>
                <w:vertAlign w:val="superscript"/>
              </w:rPr>
              <w:t>1</w:t>
            </w:r>
            <w:r w:rsidR="00160DA3" w:rsidRPr="00160DA3">
              <w:rPr>
                <w:sz w:val="20"/>
                <w:szCs w:val="20"/>
                <w:vertAlign w:val="superscript"/>
              </w:rPr>
              <w:t>2</w:t>
            </w:r>
          </w:p>
          <w:p w14:paraId="4F1ED58D" w14:textId="18E0A8CD" w:rsidR="00C773DE" w:rsidRPr="00160DA3" w:rsidRDefault="00C773DE" w:rsidP="00CF32BA">
            <w:pPr>
              <w:pStyle w:val="EGTabletext"/>
              <w:numPr>
                <w:ilvl w:val="0"/>
                <w:numId w:val="28"/>
              </w:numPr>
              <w:rPr>
                <w:sz w:val="20"/>
                <w:szCs w:val="20"/>
              </w:rPr>
            </w:pPr>
            <w:r w:rsidRPr="00160DA3">
              <w:rPr>
                <w:sz w:val="20"/>
                <w:szCs w:val="20"/>
              </w:rPr>
              <w:t xml:space="preserve">Continue to participate in joint industry procurement programs (Chapter </w:t>
            </w:r>
            <w:r w:rsidR="00086269" w:rsidRPr="00160DA3">
              <w:rPr>
                <w:sz w:val="20"/>
                <w:szCs w:val="20"/>
              </w:rPr>
              <w:t>8</w:t>
            </w:r>
            <w:r w:rsidRPr="00160DA3">
              <w:rPr>
                <w:sz w:val="20"/>
                <w:szCs w:val="20"/>
              </w:rPr>
              <w:t>)</w:t>
            </w:r>
          </w:p>
          <w:p w14:paraId="6CF35B63" w14:textId="2C4A14A7" w:rsidR="00C773DE" w:rsidRPr="00160DA3" w:rsidRDefault="00C773DE" w:rsidP="00CF32BA">
            <w:pPr>
              <w:pStyle w:val="EGTabletext"/>
              <w:numPr>
                <w:ilvl w:val="0"/>
                <w:numId w:val="28"/>
              </w:numPr>
              <w:rPr>
                <w:sz w:val="20"/>
                <w:szCs w:val="20"/>
              </w:rPr>
            </w:pPr>
            <w:r w:rsidRPr="00160DA3">
              <w:rPr>
                <w:sz w:val="20"/>
                <w:szCs w:val="20"/>
              </w:rPr>
              <w:t>Continue to participate in shared services programs with other regional government agencies (</w:t>
            </w:r>
            <w:r w:rsidR="00E70BC4" w:rsidRPr="00160DA3">
              <w:rPr>
                <w:sz w:val="20"/>
                <w:szCs w:val="20"/>
              </w:rPr>
              <w:t>C</w:t>
            </w:r>
            <w:r w:rsidRPr="00160DA3">
              <w:rPr>
                <w:sz w:val="20"/>
                <w:szCs w:val="20"/>
              </w:rPr>
              <w:t xml:space="preserve">hapter </w:t>
            </w:r>
            <w:r w:rsidR="00086269" w:rsidRPr="00160DA3">
              <w:rPr>
                <w:sz w:val="20"/>
                <w:szCs w:val="20"/>
              </w:rPr>
              <w:t>8</w:t>
            </w:r>
            <w:r w:rsidRPr="00160DA3">
              <w:rPr>
                <w:sz w:val="20"/>
                <w:szCs w:val="20"/>
              </w:rPr>
              <w:t>)</w:t>
            </w:r>
          </w:p>
          <w:p w14:paraId="4F05C4A6" w14:textId="03CC364C" w:rsidR="00C773DE" w:rsidRPr="00160DA3" w:rsidRDefault="00C773DE" w:rsidP="00CF32BA">
            <w:pPr>
              <w:pStyle w:val="EGTabletext"/>
              <w:numPr>
                <w:ilvl w:val="0"/>
                <w:numId w:val="28"/>
              </w:numPr>
              <w:rPr>
                <w:sz w:val="20"/>
                <w:szCs w:val="20"/>
              </w:rPr>
            </w:pPr>
            <w:r w:rsidRPr="00160DA3">
              <w:rPr>
                <w:sz w:val="20"/>
                <w:szCs w:val="20"/>
              </w:rPr>
              <w:t>Continue to actively participate in Intelligent Water Networks, seeking efficiencies through innovation</w:t>
            </w:r>
          </w:p>
          <w:p w14:paraId="74ED9255" w14:textId="77777777" w:rsidR="000F3117" w:rsidRPr="00160DA3" w:rsidRDefault="00C773DE" w:rsidP="00CF32BA">
            <w:pPr>
              <w:pStyle w:val="EGTabletext"/>
              <w:numPr>
                <w:ilvl w:val="0"/>
                <w:numId w:val="28"/>
              </w:numPr>
              <w:rPr>
                <w:sz w:val="20"/>
                <w:szCs w:val="20"/>
              </w:rPr>
            </w:pPr>
            <w:r w:rsidRPr="00160DA3">
              <w:rPr>
                <w:sz w:val="20"/>
                <w:szCs w:val="20"/>
              </w:rPr>
              <w:t xml:space="preserve">Continue to participate in benchmarking studies to identify further opportunities to improve efficiency </w:t>
            </w:r>
          </w:p>
          <w:p w14:paraId="0CD7E5DE" w14:textId="07AF8E2A" w:rsidR="00C773DE" w:rsidRPr="00160DA3" w:rsidRDefault="00B46401" w:rsidP="00CF32BA">
            <w:pPr>
              <w:pStyle w:val="EGTabletext"/>
              <w:numPr>
                <w:ilvl w:val="0"/>
                <w:numId w:val="28"/>
              </w:numPr>
              <w:rPr>
                <w:sz w:val="20"/>
                <w:szCs w:val="20"/>
              </w:rPr>
            </w:pPr>
            <w:r w:rsidRPr="00160DA3">
              <w:rPr>
                <w:sz w:val="20"/>
                <w:szCs w:val="20"/>
              </w:rPr>
              <w:t xml:space="preserve">Engagement and possible introduction of </w:t>
            </w:r>
            <w:r w:rsidR="00C773DE" w:rsidRPr="00160DA3">
              <w:rPr>
                <w:sz w:val="20"/>
                <w:szCs w:val="20"/>
              </w:rPr>
              <w:t>new trade waste tariffs</w:t>
            </w:r>
            <w:r w:rsidR="003D285C" w:rsidRPr="00160DA3">
              <w:rPr>
                <w:sz w:val="20"/>
                <w:szCs w:val="20"/>
              </w:rPr>
              <w:t xml:space="preserve"> within the regulatory period</w:t>
            </w:r>
            <w:r w:rsidR="00AB7763" w:rsidRPr="00160DA3">
              <w:rPr>
                <w:sz w:val="20"/>
                <w:szCs w:val="20"/>
              </w:rPr>
              <w:t>.</w:t>
            </w:r>
          </w:p>
        </w:tc>
        <w:tc>
          <w:tcPr>
            <w:tcW w:w="3537" w:type="dxa"/>
            <w:vMerge/>
            <w:tcBorders>
              <w:top w:val="nil"/>
              <w:left w:val="single" w:sz="6" w:space="0" w:color="808080" w:themeColor="background1" w:themeShade="80"/>
            </w:tcBorders>
            <w:shd w:val="clear" w:color="auto" w:fill="auto"/>
          </w:tcPr>
          <w:p w14:paraId="519A1BC9" w14:textId="77777777" w:rsidR="00C773DE" w:rsidRPr="00160DA3" w:rsidRDefault="00C773DE" w:rsidP="00C773DE">
            <w:pPr>
              <w:pStyle w:val="EGTabletext"/>
              <w:rPr>
                <w:b/>
                <w:sz w:val="20"/>
                <w:szCs w:val="20"/>
              </w:rPr>
            </w:pPr>
          </w:p>
        </w:tc>
      </w:tr>
      <w:tr w:rsidR="00C773DE" w:rsidRPr="00F30FA9" w14:paraId="5BED025B" w14:textId="77777777" w:rsidTr="00C773DE">
        <w:tc>
          <w:tcPr>
            <w:tcW w:w="9061" w:type="dxa"/>
            <w:gridSpan w:val="2"/>
            <w:shd w:val="clear" w:color="auto" w:fill="auto"/>
          </w:tcPr>
          <w:p w14:paraId="5A25D676" w14:textId="5BFD303C" w:rsidR="00C773DE" w:rsidRPr="001B2397" w:rsidRDefault="00C773DE" w:rsidP="00C773DE">
            <w:pPr>
              <w:pStyle w:val="EGTabletext"/>
              <w:rPr>
                <w:b/>
                <w:sz w:val="20"/>
                <w:szCs w:val="20"/>
              </w:rPr>
            </w:pPr>
            <w:r w:rsidRPr="001B2397">
              <w:rPr>
                <w:b/>
                <w:sz w:val="20"/>
                <w:szCs w:val="20"/>
              </w:rPr>
              <w:t xml:space="preserve">Guaranteed </w:t>
            </w:r>
            <w:r w:rsidR="00234FFC">
              <w:rPr>
                <w:b/>
                <w:sz w:val="20"/>
                <w:szCs w:val="20"/>
              </w:rPr>
              <w:t>S</w:t>
            </w:r>
            <w:r w:rsidRPr="001B2397">
              <w:rPr>
                <w:b/>
                <w:sz w:val="20"/>
                <w:szCs w:val="20"/>
              </w:rPr>
              <w:t xml:space="preserve">ervice </w:t>
            </w:r>
            <w:r w:rsidR="00234FFC">
              <w:rPr>
                <w:b/>
                <w:sz w:val="20"/>
                <w:szCs w:val="20"/>
              </w:rPr>
              <w:t>L</w:t>
            </w:r>
            <w:r w:rsidRPr="001B2397">
              <w:rPr>
                <w:b/>
                <w:sz w:val="20"/>
                <w:szCs w:val="20"/>
              </w:rPr>
              <w:t>evels</w:t>
            </w:r>
          </w:p>
          <w:p w14:paraId="5DE60224" w14:textId="7DE68B1C" w:rsidR="00C773DE" w:rsidRPr="00D426FA" w:rsidRDefault="00C773DE" w:rsidP="00CF32BA">
            <w:pPr>
              <w:pStyle w:val="EGTabletext"/>
              <w:numPr>
                <w:ilvl w:val="0"/>
                <w:numId w:val="29"/>
              </w:numPr>
              <w:rPr>
                <w:sz w:val="20"/>
                <w:szCs w:val="20"/>
              </w:rPr>
            </w:pPr>
            <w:r w:rsidRPr="001B2397">
              <w:rPr>
                <w:rFonts w:eastAsia="Times New Roman"/>
                <w:color w:val="000000"/>
                <w:sz w:val="20"/>
                <w:szCs w:val="20"/>
                <w:lang w:eastAsia="en-AU"/>
              </w:rPr>
              <w:t xml:space="preserve">We will not restrict a residential customer’s water supply or take legal action against the customer </w:t>
            </w:r>
            <w:r w:rsidR="00234FFC">
              <w:rPr>
                <w:rFonts w:eastAsia="Times New Roman"/>
                <w:color w:val="000000"/>
                <w:sz w:val="20"/>
                <w:szCs w:val="20"/>
                <w:lang w:eastAsia="en-AU"/>
              </w:rPr>
              <w:t>before</w:t>
            </w:r>
            <w:r w:rsidRPr="001B2397">
              <w:rPr>
                <w:rFonts w:eastAsia="Times New Roman"/>
                <w:color w:val="000000"/>
                <w:sz w:val="20"/>
                <w:szCs w:val="20"/>
                <w:lang w:eastAsia="en-AU"/>
              </w:rPr>
              <w:t xml:space="preserve"> all reasonable efforts have been made to contact them and provide information about help available if they are experiencing difficulties*</w:t>
            </w:r>
            <w:r w:rsidRPr="001B2397">
              <w:rPr>
                <w:rFonts w:eastAsia="Times New Roman"/>
                <w:color w:val="000000"/>
                <w:sz w:val="20"/>
                <w:szCs w:val="20"/>
                <w:lang w:eastAsia="en-AU"/>
              </w:rPr>
              <w:br/>
              <w:t>If East Gippsland Water fails to do this, a rebate of $300 will be applied to the customer’s bill</w:t>
            </w:r>
          </w:p>
        </w:tc>
      </w:tr>
    </w:tbl>
    <w:p w14:paraId="16461896" w14:textId="77777777" w:rsidR="00CF32BA" w:rsidRDefault="00CF32BA">
      <w:pPr>
        <w:spacing w:after="0" w:line="276" w:lineRule="auto"/>
        <w:rPr>
          <w:rFonts w:eastAsiaTheme="minorHAnsi"/>
          <w:b/>
          <w:sz w:val="24"/>
          <w:szCs w:val="24"/>
        </w:rPr>
      </w:pPr>
      <w:bookmarkStart w:id="110" w:name="_Toc109137377"/>
      <w:bookmarkStart w:id="111" w:name="_Toc113010737"/>
      <w:r>
        <w:br w:type="page"/>
      </w:r>
    </w:p>
    <w:p w14:paraId="2E8050C0" w14:textId="59D688AC" w:rsidR="00C773DE" w:rsidRDefault="00C773DE" w:rsidP="00270E59">
      <w:pPr>
        <w:pStyle w:val="EGNumberedheadinglevel2"/>
        <w:numPr>
          <w:ilvl w:val="1"/>
          <w:numId w:val="5"/>
        </w:numPr>
      </w:pPr>
      <w:r w:rsidRPr="00807FE7">
        <w:t xml:space="preserve">Outcome 3: </w:t>
      </w:r>
      <w:bookmarkEnd w:id="109"/>
      <w:r w:rsidRPr="00807FE7">
        <w:t>Improved environmental outcomes</w:t>
      </w:r>
      <w:bookmarkEnd w:id="110"/>
      <w:bookmarkEnd w:id="111"/>
    </w:p>
    <w:p w14:paraId="0BA69A9D" w14:textId="77777777" w:rsidR="00C773DE" w:rsidRPr="00197C2C" w:rsidRDefault="00C773DE" w:rsidP="00C773DE">
      <w:pPr>
        <w:pStyle w:val="EGTabletext"/>
        <w:rPr>
          <w:rFonts w:ascii="Franklin Gothic Book" w:hAnsi="Franklin Gothic Book"/>
          <w:b/>
          <w:sz w:val="22"/>
          <w:szCs w:val="22"/>
        </w:rPr>
      </w:pPr>
      <w:r w:rsidRPr="00197C2C">
        <w:rPr>
          <w:rFonts w:ascii="Franklin Gothic Book" w:hAnsi="Franklin Gothic Book"/>
          <w:b/>
          <w:sz w:val="22"/>
          <w:szCs w:val="22"/>
        </w:rPr>
        <w:t>What customers said:</w:t>
      </w:r>
    </w:p>
    <w:p w14:paraId="118629BE" w14:textId="4C93CD77" w:rsidR="00C773DE" w:rsidRPr="00160DA3" w:rsidRDefault="00C773DE" w:rsidP="00CF32BA">
      <w:pPr>
        <w:pStyle w:val="EGTabletext"/>
        <w:numPr>
          <w:ilvl w:val="0"/>
          <w:numId w:val="26"/>
        </w:numPr>
        <w:rPr>
          <w:rFonts w:ascii="Franklin Gothic Book" w:hAnsi="Franklin Gothic Book"/>
          <w:sz w:val="22"/>
          <w:szCs w:val="22"/>
        </w:rPr>
      </w:pPr>
      <w:r w:rsidRPr="00197C2C">
        <w:rPr>
          <w:rFonts w:ascii="Franklin Gothic Book" w:eastAsia="Times New Roman" w:hAnsi="Franklin Gothic Book" w:cs="Times New Roman"/>
          <w:sz w:val="22"/>
          <w:szCs w:val="22"/>
          <w:lang w:eastAsia="en-AU"/>
        </w:rPr>
        <w:t xml:space="preserve">Many would like </w:t>
      </w:r>
      <w:r w:rsidRPr="00160DA3">
        <w:rPr>
          <w:rFonts w:ascii="Franklin Gothic Book" w:eastAsia="Times New Roman" w:hAnsi="Franklin Gothic Book" w:cs="Times New Roman"/>
          <w:sz w:val="22"/>
          <w:szCs w:val="22"/>
          <w:lang w:eastAsia="en-AU"/>
        </w:rPr>
        <w:t>to see more activity from East Gippsland Water in relation to environmental sustainability</w:t>
      </w:r>
      <w:r w:rsidR="007F631A" w:rsidRPr="00160DA3">
        <w:rPr>
          <w:rFonts w:ascii="Franklin Gothic Book" w:eastAsia="Times New Roman" w:hAnsi="Franklin Gothic Book" w:cs="Times New Roman"/>
          <w:sz w:val="22"/>
          <w:szCs w:val="22"/>
          <w:vertAlign w:val="superscript"/>
          <w:lang w:eastAsia="en-AU"/>
        </w:rPr>
        <w:t>3</w:t>
      </w:r>
    </w:p>
    <w:p w14:paraId="62FC140C" w14:textId="5D3E2C57" w:rsidR="00C773DE" w:rsidRPr="00160DA3" w:rsidRDefault="00C773DE" w:rsidP="00CF32BA">
      <w:pPr>
        <w:pStyle w:val="EGTabletext"/>
        <w:numPr>
          <w:ilvl w:val="0"/>
          <w:numId w:val="26"/>
        </w:numPr>
        <w:rPr>
          <w:rFonts w:ascii="Franklin Gothic Book" w:hAnsi="Franklin Gothic Book"/>
          <w:sz w:val="22"/>
          <w:szCs w:val="22"/>
        </w:rPr>
      </w:pPr>
      <w:r w:rsidRPr="00160DA3">
        <w:rPr>
          <w:rFonts w:ascii="Franklin Gothic Book" w:hAnsi="Franklin Gothic Book"/>
          <w:sz w:val="22"/>
          <w:szCs w:val="22"/>
        </w:rPr>
        <w:t>Investing to improve the local environment is more important than keeping bills low</w:t>
      </w:r>
      <w:r w:rsidR="007F631A" w:rsidRPr="00160DA3">
        <w:rPr>
          <w:rFonts w:ascii="Franklin Gothic Book" w:hAnsi="Franklin Gothic Book"/>
          <w:sz w:val="22"/>
          <w:szCs w:val="22"/>
          <w:vertAlign w:val="superscript"/>
        </w:rPr>
        <w:t>4</w:t>
      </w:r>
    </w:p>
    <w:p w14:paraId="7B99E8C5" w14:textId="3C52E0C6" w:rsidR="00C773DE" w:rsidRPr="00160DA3" w:rsidRDefault="008E0ED2" w:rsidP="00CF32BA">
      <w:pPr>
        <w:pStyle w:val="EGTabletext"/>
        <w:numPr>
          <w:ilvl w:val="0"/>
          <w:numId w:val="26"/>
        </w:numPr>
        <w:rPr>
          <w:rFonts w:ascii="Franklin Gothic Book" w:hAnsi="Franklin Gothic Book"/>
          <w:sz w:val="22"/>
          <w:szCs w:val="22"/>
        </w:rPr>
      </w:pPr>
      <w:r w:rsidRPr="00160DA3">
        <w:rPr>
          <w:rFonts w:ascii="Franklin Gothic Book" w:hAnsi="Franklin Gothic Book"/>
          <w:sz w:val="22"/>
          <w:szCs w:val="22"/>
        </w:rPr>
        <w:t xml:space="preserve">They generally </w:t>
      </w:r>
      <w:r w:rsidR="00C773DE" w:rsidRPr="00160DA3">
        <w:rPr>
          <w:rFonts w:ascii="Franklin Gothic Book" w:hAnsi="Franklin Gothic Book"/>
          <w:sz w:val="22"/>
          <w:szCs w:val="22"/>
        </w:rPr>
        <w:t>support bringing forward investment to improve our environmental performance and minimi</w:t>
      </w:r>
      <w:r w:rsidRPr="00160DA3">
        <w:rPr>
          <w:rFonts w:ascii="Franklin Gothic Book" w:hAnsi="Franklin Gothic Book"/>
          <w:sz w:val="22"/>
          <w:szCs w:val="22"/>
        </w:rPr>
        <w:t>s</w:t>
      </w:r>
      <w:r w:rsidR="00C773DE" w:rsidRPr="00160DA3">
        <w:rPr>
          <w:rFonts w:ascii="Franklin Gothic Book" w:hAnsi="Franklin Gothic Book"/>
          <w:sz w:val="22"/>
          <w:szCs w:val="22"/>
        </w:rPr>
        <w:t>e future bill shocks</w:t>
      </w:r>
      <w:r w:rsidR="007F631A" w:rsidRPr="00160DA3">
        <w:rPr>
          <w:rFonts w:ascii="Franklin Gothic Book" w:hAnsi="Franklin Gothic Book"/>
          <w:sz w:val="22"/>
          <w:szCs w:val="22"/>
          <w:vertAlign w:val="superscript"/>
        </w:rPr>
        <w:t>6</w:t>
      </w:r>
      <w:r w:rsidR="00C773DE" w:rsidRPr="00160DA3">
        <w:rPr>
          <w:rFonts w:ascii="Franklin Gothic Book" w:hAnsi="Franklin Gothic Book"/>
          <w:sz w:val="22"/>
          <w:szCs w:val="22"/>
        </w:rPr>
        <w:t>.</w:t>
      </w:r>
    </w:p>
    <w:p w14:paraId="5A83DAA8" w14:textId="77777777" w:rsidR="00C773DE" w:rsidRDefault="00C773DE" w:rsidP="00C773DE">
      <w:pPr>
        <w:pStyle w:val="EGTabletext"/>
        <w:rPr>
          <w:rFonts w:ascii="Franklin Gothic Book" w:hAnsi="Franklin Gothic Book"/>
          <w:b/>
          <w:sz w:val="22"/>
          <w:szCs w:val="22"/>
        </w:rPr>
      </w:pPr>
    </w:p>
    <w:p w14:paraId="0F683A13" w14:textId="77777777" w:rsidR="00C773DE" w:rsidRPr="00914A35" w:rsidRDefault="00C773DE" w:rsidP="00C773DE">
      <w:pPr>
        <w:pStyle w:val="EGTabletext"/>
        <w:rPr>
          <w:rFonts w:ascii="Franklin Gothic Book" w:hAnsi="Franklin Gothic Book"/>
          <w:b/>
          <w:sz w:val="22"/>
          <w:szCs w:val="22"/>
        </w:rPr>
      </w:pPr>
      <w:r w:rsidRPr="00914A35">
        <w:rPr>
          <w:rFonts w:ascii="Franklin Gothic Book" w:hAnsi="Franklin Gothic Book"/>
          <w:b/>
          <w:sz w:val="22"/>
          <w:szCs w:val="22"/>
        </w:rPr>
        <w:t>What this outcome means for customers:</w:t>
      </w:r>
    </w:p>
    <w:p w14:paraId="2C88929E" w14:textId="5285EF82" w:rsidR="00C773DE" w:rsidRPr="00914A35" w:rsidRDefault="00C773DE" w:rsidP="00CF32BA">
      <w:pPr>
        <w:pStyle w:val="EGTabletext"/>
        <w:numPr>
          <w:ilvl w:val="0"/>
          <w:numId w:val="27"/>
        </w:numPr>
        <w:rPr>
          <w:rFonts w:ascii="Franklin Gothic Book" w:hAnsi="Franklin Gothic Book"/>
          <w:sz w:val="22"/>
          <w:szCs w:val="22"/>
        </w:rPr>
      </w:pPr>
      <w:r w:rsidRPr="00914A35">
        <w:rPr>
          <w:rFonts w:ascii="Franklin Gothic Book" w:hAnsi="Franklin Gothic Book"/>
          <w:sz w:val="22"/>
          <w:szCs w:val="22"/>
        </w:rPr>
        <w:t xml:space="preserve">We will operate responsibly and invest in upgrades to our wastewater treatment plants to improve </w:t>
      </w:r>
      <w:r>
        <w:rPr>
          <w:rFonts w:ascii="Franklin Gothic Book" w:hAnsi="Franklin Gothic Book"/>
          <w:sz w:val="22"/>
          <w:szCs w:val="22"/>
        </w:rPr>
        <w:t>treated</w:t>
      </w:r>
      <w:r w:rsidRPr="00914A35">
        <w:rPr>
          <w:rFonts w:ascii="Franklin Gothic Book" w:hAnsi="Franklin Gothic Book"/>
          <w:sz w:val="22"/>
          <w:szCs w:val="22"/>
        </w:rPr>
        <w:t xml:space="preserve"> quality and reduce odours</w:t>
      </w:r>
      <w:r>
        <w:rPr>
          <w:rFonts w:ascii="Franklin Gothic Book" w:hAnsi="Franklin Gothic Book"/>
          <w:sz w:val="22"/>
          <w:szCs w:val="22"/>
        </w:rPr>
        <w:t xml:space="preserve"> from our facilities</w:t>
      </w:r>
    </w:p>
    <w:p w14:paraId="0E6D7538" w14:textId="4CC1BF40" w:rsidR="00C773DE" w:rsidRDefault="00C773DE" w:rsidP="00CF32BA">
      <w:pPr>
        <w:pStyle w:val="EGTabletext"/>
        <w:numPr>
          <w:ilvl w:val="0"/>
          <w:numId w:val="27"/>
        </w:numPr>
        <w:rPr>
          <w:rFonts w:ascii="Franklin Gothic Book" w:hAnsi="Franklin Gothic Book"/>
          <w:sz w:val="22"/>
          <w:szCs w:val="22"/>
        </w:rPr>
      </w:pPr>
      <w:r w:rsidRPr="00914A35">
        <w:rPr>
          <w:rFonts w:ascii="Franklin Gothic Book" w:hAnsi="Franklin Gothic Book"/>
          <w:sz w:val="22"/>
          <w:szCs w:val="22"/>
        </w:rPr>
        <w:t xml:space="preserve">We will continue to </w:t>
      </w:r>
      <w:r w:rsidR="00234FFC">
        <w:rPr>
          <w:rFonts w:ascii="Franklin Gothic Book" w:hAnsi="Franklin Gothic Book"/>
          <w:sz w:val="22"/>
          <w:szCs w:val="22"/>
        </w:rPr>
        <w:t>aim for 100</w:t>
      </w:r>
      <w:r w:rsidR="00D84713">
        <w:rPr>
          <w:rFonts w:ascii="Franklin Gothic Book" w:hAnsi="Franklin Gothic Book"/>
          <w:sz w:val="22"/>
          <w:szCs w:val="22"/>
        </w:rPr>
        <w:t xml:space="preserve"> per cent</w:t>
      </w:r>
      <w:r w:rsidR="00234FFC">
        <w:rPr>
          <w:rFonts w:ascii="Franklin Gothic Book" w:hAnsi="Franklin Gothic Book"/>
          <w:sz w:val="22"/>
          <w:szCs w:val="22"/>
        </w:rPr>
        <w:t xml:space="preserve"> </w:t>
      </w:r>
      <w:r w:rsidRPr="00914A35">
        <w:rPr>
          <w:rFonts w:ascii="Franklin Gothic Book" w:hAnsi="Franklin Gothic Book"/>
          <w:sz w:val="22"/>
          <w:szCs w:val="22"/>
        </w:rPr>
        <w:t>reuse of our treated wastewater and biosolids</w:t>
      </w:r>
    </w:p>
    <w:p w14:paraId="18369334" w14:textId="6C021668" w:rsidR="00C773DE" w:rsidRPr="00914A35" w:rsidRDefault="00C773DE" w:rsidP="00CF32BA">
      <w:pPr>
        <w:pStyle w:val="EGTabletext"/>
        <w:numPr>
          <w:ilvl w:val="0"/>
          <w:numId w:val="27"/>
        </w:numPr>
        <w:rPr>
          <w:rFonts w:ascii="Franklin Gothic Book" w:hAnsi="Franklin Gothic Book"/>
          <w:sz w:val="22"/>
          <w:szCs w:val="22"/>
        </w:rPr>
      </w:pPr>
      <w:r w:rsidRPr="00914A35">
        <w:rPr>
          <w:rFonts w:ascii="Franklin Gothic Book" w:hAnsi="Franklin Gothic Book"/>
          <w:sz w:val="22"/>
          <w:szCs w:val="22"/>
        </w:rPr>
        <w:t>We will continue on our journey of continuous improvement to reduce our environmental footprint and</w:t>
      </w:r>
      <w:r w:rsidR="008E0ED2">
        <w:rPr>
          <w:rFonts w:ascii="Franklin Gothic Book" w:hAnsi="Franklin Gothic Book"/>
          <w:sz w:val="22"/>
          <w:szCs w:val="22"/>
        </w:rPr>
        <w:t xml:space="preserve"> move</w:t>
      </w:r>
      <w:r w:rsidRPr="00914A35">
        <w:rPr>
          <w:rFonts w:ascii="Franklin Gothic Book" w:hAnsi="Franklin Gothic Book"/>
          <w:sz w:val="22"/>
          <w:szCs w:val="22"/>
        </w:rPr>
        <w:t xml:space="preserve"> towards net zero emission</w:t>
      </w:r>
      <w:r w:rsidR="00234FFC">
        <w:rPr>
          <w:rFonts w:ascii="Franklin Gothic Book" w:hAnsi="Franklin Gothic Book"/>
          <w:sz w:val="22"/>
          <w:szCs w:val="22"/>
        </w:rPr>
        <w:t>s</w:t>
      </w:r>
      <w:r w:rsidRPr="00914A35">
        <w:rPr>
          <w:rFonts w:ascii="Franklin Gothic Book" w:hAnsi="Franklin Gothic Book"/>
          <w:sz w:val="22"/>
          <w:szCs w:val="22"/>
        </w:rPr>
        <w:t xml:space="preserve"> by 2035.</w:t>
      </w:r>
    </w:p>
    <w:p w14:paraId="00B9EBAA" w14:textId="0BD65271" w:rsidR="00C773DE" w:rsidRDefault="00C773DE" w:rsidP="00C773DE">
      <w:pPr>
        <w:pStyle w:val="EGTableheader"/>
        <w:rPr>
          <w:rFonts w:eastAsiaTheme="minorHAnsi"/>
        </w:rPr>
      </w:pPr>
      <w:bookmarkStart w:id="112" w:name="_Toc491730810"/>
      <w:r w:rsidRPr="000F3117">
        <w:rPr>
          <w:rFonts w:eastAsiaTheme="minorHAnsi"/>
        </w:rPr>
        <w:t xml:space="preserve">Table </w:t>
      </w:r>
      <w:r w:rsidR="004B0571" w:rsidRPr="000F3117">
        <w:rPr>
          <w:rFonts w:eastAsiaTheme="minorHAnsi"/>
        </w:rPr>
        <w:t>21</w:t>
      </w:r>
      <w:r w:rsidRPr="000F3117">
        <w:rPr>
          <w:rFonts w:eastAsiaTheme="minorHAnsi"/>
        </w:rPr>
        <w:t>: Outcome 3 summary table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5524"/>
        <w:gridCol w:w="3537"/>
      </w:tblGrid>
      <w:tr w:rsidR="00C773DE" w:rsidRPr="00F30FA9" w14:paraId="4C5CC87F" w14:textId="77777777" w:rsidTr="00BB67FA">
        <w:trPr>
          <w:tblHeader/>
        </w:trPr>
        <w:tc>
          <w:tcPr>
            <w:tcW w:w="9061" w:type="dxa"/>
            <w:gridSpan w:val="2"/>
            <w:tcBorders>
              <w:top w:val="nil"/>
              <w:bottom w:val="nil"/>
            </w:tcBorders>
            <w:shd w:val="clear" w:color="auto" w:fill="0AB7E6"/>
          </w:tcPr>
          <w:p w14:paraId="77928DF4" w14:textId="77777777" w:rsidR="00C773DE" w:rsidRPr="001B2397" w:rsidRDefault="00C773DE" w:rsidP="00C773DE">
            <w:pPr>
              <w:pStyle w:val="EGTablelabels"/>
              <w:rPr>
                <w:rFonts w:eastAsiaTheme="minorHAnsi"/>
                <w:sz w:val="20"/>
                <w:szCs w:val="20"/>
              </w:rPr>
            </w:pPr>
            <w:r w:rsidRPr="001B2397">
              <w:rPr>
                <w:rFonts w:eastAsiaTheme="minorHAnsi"/>
                <w:sz w:val="20"/>
                <w:szCs w:val="20"/>
              </w:rPr>
              <w:t xml:space="preserve">Outcome </w:t>
            </w:r>
            <w:r>
              <w:rPr>
                <w:rFonts w:eastAsiaTheme="minorHAnsi"/>
                <w:sz w:val="20"/>
                <w:szCs w:val="20"/>
              </w:rPr>
              <w:t>3</w:t>
            </w:r>
            <w:r w:rsidRPr="001B2397">
              <w:rPr>
                <w:rFonts w:eastAsiaTheme="minorHAnsi"/>
                <w:sz w:val="20"/>
                <w:szCs w:val="20"/>
              </w:rPr>
              <w:t xml:space="preserve">: </w:t>
            </w:r>
            <w:r>
              <w:rPr>
                <w:sz w:val="20"/>
                <w:szCs w:val="20"/>
              </w:rPr>
              <w:t>improved environmental outcomes</w:t>
            </w:r>
          </w:p>
        </w:tc>
      </w:tr>
      <w:tr w:rsidR="00C773DE" w:rsidRPr="00F30FA9" w14:paraId="3C306AD4" w14:textId="77777777" w:rsidTr="00C773DE">
        <w:tc>
          <w:tcPr>
            <w:tcW w:w="9061" w:type="dxa"/>
            <w:gridSpan w:val="2"/>
            <w:tcBorders>
              <w:top w:val="nil"/>
            </w:tcBorders>
            <w:shd w:val="clear" w:color="auto" w:fill="auto"/>
          </w:tcPr>
          <w:p w14:paraId="1E848316" w14:textId="334A8317" w:rsidR="00C773DE" w:rsidRPr="001B2397" w:rsidRDefault="00C773DE" w:rsidP="00C773DE">
            <w:pPr>
              <w:pStyle w:val="EGTabletext"/>
              <w:rPr>
                <w:b/>
                <w:sz w:val="20"/>
                <w:szCs w:val="20"/>
              </w:rPr>
            </w:pPr>
            <w:r w:rsidRPr="001B2397">
              <w:rPr>
                <w:b/>
                <w:sz w:val="20"/>
                <w:szCs w:val="20"/>
              </w:rPr>
              <w:t>Measures and targets</w:t>
            </w:r>
          </w:p>
          <w:p w14:paraId="5CA59964" w14:textId="12717EBC" w:rsidR="00C773DE" w:rsidRPr="0006615E" w:rsidRDefault="00C773DE" w:rsidP="00CF32BA">
            <w:pPr>
              <w:pStyle w:val="EGTabletext"/>
              <w:numPr>
                <w:ilvl w:val="0"/>
                <w:numId w:val="29"/>
              </w:numPr>
              <w:rPr>
                <w:b/>
                <w:sz w:val="20"/>
                <w:szCs w:val="20"/>
              </w:rPr>
            </w:pPr>
            <w:r>
              <w:rPr>
                <w:rFonts w:eastAsia="Times New Roman"/>
                <w:sz w:val="20"/>
                <w:szCs w:val="20"/>
                <w:lang w:eastAsia="en-AU"/>
              </w:rPr>
              <w:t xml:space="preserve">We will reduce the number of </w:t>
            </w:r>
            <w:r w:rsidRPr="00BC582B">
              <w:rPr>
                <w:rFonts w:eastAsia="Times New Roman"/>
                <w:sz w:val="20"/>
                <w:szCs w:val="20"/>
                <w:lang w:eastAsia="en-AU"/>
              </w:rPr>
              <w:t>EPA License</w:t>
            </w:r>
            <w:r>
              <w:rPr>
                <w:rFonts w:eastAsia="Times New Roman"/>
                <w:sz w:val="20"/>
                <w:szCs w:val="20"/>
                <w:lang w:eastAsia="en-AU"/>
              </w:rPr>
              <w:t xml:space="preserve"> non-</w:t>
            </w:r>
            <w:r w:rsidRPr="00BC582B">
              <w:rPr>
                <w:rFonts w:eastAsia="Times New Roman"/>
                <w:sz w:val="20"/>
                <w:szCs w:val="20"/>
                <w:lang w:eastAsia="en-AU"/>
              </w:rPr>
              <w:t>compliance</w:t>
            </w:r>
            <w:r>
              <w:rPr>
                <w:rFonts w:eastAsia="Times New Roman"/>
                <w:sz w:val="20"/>
                <w:szCs w:val="20"/>
                <w:lang w:eastAsia="en-AU"/>
              </w:rPr>
              <w:t>s to zero by the end of the period</w:t>
            </w:r>
            <w:r w:rsidR="00D426FA">
              <w:rPr>
                <w:rFonts w:eastAsia="Times New Roman"/>
                <w:sz w:val="20"/>
                <w:szCs w:val="20"/>
                <w:lang w:eastAsia="en-AU"/>
              </w:rPr>
              <w:t>.</w:t>
            </w:r>
          </w:p>
          <w:p w14:paraId="52507B4F" w14:textId="77777777" w:rsidR="00C773DE" w:rsidRPr="00245408" w:rsidRDefault="00C773DE" w:rsidP="00CF32BA">
            <w:pPr>
              <w:pStyle w:val="EGTabletext"/>
              <w:numPr>
                <w:ilvl w:val="0"/>
                <w:numId w:val="29"/>
              </w:numPr>
              <w:rPr>
                <w:b/>
                <w:sz w:val="20"/>
                <w:szCs w:val="20"/>
              </w:rPr>
            </w:pPr>
            <w:r>
              <w:rPr>
                <w:rFonts w:eastAsia="Times New Roman"/>
                <w:color w:val="000000"/>
                <w:sz w:val="20"/>
                <w:szCs w:val="20"/>
                <w:lang w:eastAsia="en-AU"/>
              </w:rPr>
              <w:t xml:space="preserve">We will complete construction and commissioning of Paynesville </w:t>
            </w:r>
            <w:r w:rsidR="00234FFC">
              <w:rPr>
                <w:rFonts w:eastAsia="Times New Roman"/>
                <w:color w:val="000000"/>
                <w:sz w:val="20"/>
                <w:szCs w:val="20"/>
                <w:lang w:eastAsia="en-AU"/>
              </w:rPr>
              <w:t>W</w:t>
            </w:r>
            <w:r>
              <w:rPr>
                <w:rFonts w:eastAsia="Times New Roman"/>
                <w:color w:val="000000"/>
                <w:sz w:val="20"/>
                <w:szCs w:val="20"/>
                <w:lang w:eastAsia="en-AU"/>
              </w:rPr>
              <w:t xml:space="preserve">astewater </w:t>
            </w:r>
            <w:r w:rsidR="00234FFC">
              <w:rPr>
                <w:rFonts w:eastAsia="Times New Roman"/>
                <w:color w:val="000000"/>
                <w:sz w:val="20"/>
                <w:szCs w:val="20"/>
                <w:lang w:eastAsia="en-AU"/>
              </w:rPr>
              <w:t>T</w:t>
            </w:r>
            <w:r>
              <w:rPr>
                <w:rFonts w:eastAsia="Times New Roman"/>
                <w:color w:val="000000"/>
                <w:sz w:val="20"/>
                <w:szCs w:val="20"/>
                <w:lang w:eastAsia="en-AU"/>
              </w:rPr>
              <w:t xml:space="preserve">reatment </w:t>
            </w:r>
            <w:r w:rsidR="00234FFC">
              <w:rPr>
                <w:rFonts w:eastAsia="Times New Roman"/>
                <w:color w:val="000000"/>
                <w:sz w:val="20"/>
                <w:szCs w:val="20"/>
                <w:lang w:eastAsia="en-AU"/>
              </w:rPr>
              <w:t>P</w:t>
            </w:r>
            <w:r>
              <w:rPr>
                <w:rFonts w:eastAsia="Times New Roman"/>
                <w:color w:val="000000"/>
                <w:sz w:val="20"/>
                <w:szCs w:val="20"/>
                <w:lang w:eastAsia="en-AU"/>
              </w:rPr>
              <w:t>lant improvements by 30 June 2026</w:t>
            </w:r>
            <w:r>
              <w:rPr>
                <w:b/>
                <w:color w:val="000000"/>
                <w:sz w:val="20"/>
                <w:szCs w:val="20"/>
                <w:lang w:eastAsia="en-AU"/>
              </w:rPr>
              <w:t xml:space="preserve">. </w:t>
            </w:r>
            <w:r w:rsidRPr="00903706">
              <w:rPr>
                <w:color w:val="000000"/>
                <w:sz w:val="20"/>
                <w:szCs w:val="20"/>
                <w:lang w:eastAsia="en-AU"/>
              </w:rPr>
              <w:t>Upon completion we will consider further targets in consultation with the customer committee.</w:t>
            </w:r>
          </w:p>
          <w:p w14:paraId="57FA6639" w14:textId="35513FA8" w:rsidR="00245408" w:rsidRPr="00D426FA" w:rsidRDefault="00D426FA" w:rsidP="00CF32BA">
            <w:pPr>
              <w:pStyle w:val="EGTabletext"/>
              <w:numPr>
                <w:ilvl w:val="0"/>
                <w:numId w:val="29"/>
              </w:numPr>
              <w:rPr>
                <w:sz w:val="20"/>
                <w:szCs w:val="20"/>
              </w:rPr>
            </w:pPr>
            <w:r w:rsidRPr="00D426FA">
              <w:rPr>
                <w:sz w:val="20"/>
                <w:szCs w:val="20"/>
              </w:rPr>
              <w:t xml:space="preserve">We will reduce our </w:t>
            </w:r>
            <w:r>
              <w:rPr>
                <w:sz w:val="20"/>
                <w:szCs w:val="20"/>
              </w:rPr>
              <w:t>greenhouse gas</w:t>
            </w:r>
            <w:r w:rsidRPr="00D426FA">
              <w:rPr>
                <w:sz w:val="20"/>
                <w:szCs w:val="20"/>
              </w:rPr>
              <w:t xml:space="preserve"> emissions in line with our annual targets</w:t>
            </w:r>
            <w:r>
              <w:rPr>
                <w:sz w:val="20"/>
                <w:szCs w:val="20"/>
              </w:rPr>
              <w:t xml:space="preserve"> en-route to net-zero by 2035.</w:t>
            </w:r>
            <w:r w:rsidRPr="00D426FA">
              <w:rPr>
                <w:sz w:val="20"/>
                <w:szCs w:val="20"/>
              </w:rPr>
              <w:t xml:space="preserve">   </w:t>
            </w:r>
          </w:p>
        </w:tc>
      </w:tr>
      <w:tr w:rsidR="00C773DE" w:rsidRPr="00F30FA9" w14:paraId="32E081EA" w14:textId="77777777" w:rsidTr="00C773DE">
        <w:tc>
          <w:tcPr>
            <w:tcW w:w="5524" w:type="dxa"/>
            <w:tcBorders>
              <w:top w:val="nil"/>
              <w:right w:val="single" w:sz="6" w:space="0" w:color="808080" w:themeColor="background1" w:themeShade="80"/>
            </w:tcBorders>
            <w:shd w:val="clear" w:color="auto" w:fill="auto"/>
          </w:tcPr>
          <w:p w14:paraId="287F23DB" w14:textId="77777777" w:rsidR="00C773DE" w:rsidRPr="001B2397" w:rsidRDefault="00C773DE" w:rsidP="00C773DE">
            <w:pPr>
              <w:pStyle w:val="EGTabletext"/>
              <w:rPr>
                <w:sz w:val="20"/>
                <w:szCs w:val="20"/>
              </w:rPr>
            </w:pPr>
            <w:r w:rsidRPr="001B2397">
              <w:rPr>
                <w:b/>
                <w:sz w:val="20"/>
                <w:szCs w:val="20"/>
              </w:rPr>
              <w:t>Key projects</w:t>
            </w:r>
          </w:p>
          <w:p w14:paraId="308F3E0F" w14:textId="0A6BD74A" w:rsidR="00C773DE" w:rsidRPr="000F3117" w:rsidRDefault="00C773DE" w:rsidP="00CF32BA">
            <w:pPr>
              <w:pStyle w:val="EGTabletext"/>
              <w:numPr>
                <w:ilvl w:val="0"/>
                <w:numId w:val="28"/>
              </w:numPr>
              <w:rPr>
                <w:sz w:val="20"/>
                <w:szCs w:val="20"/>
              </w:rPr>
            </w:pPr>
            <w:r w:rsidRPr="000F3117">
              <w:rPr>
                <w:sz w:val="20"/>
                <w:szCs w:val="20"/>
              </w:rPr>
              <w:t>Paynesville additional recycled water storage and pump station ($11</w:t>
            </w:r>
            <w:r w:rsidR="00837BB4" w:rsidRPr="000F3117">
              <w:rPr>
                <w:sz w:val="20"/>
                <w:szCs w:val="20"/>
              </w:rPr>
              <w:t>.1</w:t>
            </w:r>
            <w:r w:rsidRPr="000F3117">
              <w:rPr>
                <w:sz w:val="20"/>
                <w:szCs w:val="20"/>
              </w:rPr>
              <w:t xml:space="preserve"> million – Chapter </w:t>
            </w:r>
            <w:r w:rsidR="00D84713" w:rsidRPr="000F3117">
              <w:rPr>
                <w:sz w:val="20"/>
                <w:szCs w:val="20"/>
              </w:rPr>
              <w:t>9</w:t>
            </w:r>
            <w:r w:rsidRPr="000F3117">
              <w:rPr>
                <w:sz w:val="20"/>
                <w:szCs w:val="20"/>
              </w:rPr>
              <w:t>)</w:t>
            </w:r>
          </w:p>
          <w:p w14:paraId="024C9374" w14:textId="3738EFDC" w:rsidR="00C773DE" w:rsidRPr="000F3117" w:rsidRDefault="00C773DE" w:rsidP="00CF32BA">
            <w:pPr>
              <w:pStyle w:val="EGTabletext"/>
              <w:numPr>
                <w:ilvl w:val="0"/>
                <w:numId w:val="28"/>
              </w:numPr>
              <w:rPr>
                <w:sz w:val="20"/>
                <w:szCs w:val="20"/>
              </w:rPr>
            </w:pPr>
            <w:r w:rsidRPr="000F3117">
              <w:rPr>
                <w:sz w:val="20"/>
                <w:szCs w:val="20"/>
              </w:rPr>
              <w:t xml:space="preserve">Bairnsdale </w:t>
            </w:r>
            <w:r w:rsidR="00234FFC" w:rsidRPr="000F3117">
              <w:rPr>
                <w:sz w:val="20"/>
                <w:szCs w:val="20"/>
              </w:rPr>
              <w:t>W</w:t>
            </w:r>
            <w:r w:rsidRPr="000F3117">
              <w:rPr>
                <w:sz w:val="20"/>
                <w:szCs w:val="20"/>
              </w:rPr>
              <w:t xml:space="preserve">astewater </w:t>
            </w:r>
            <w:r w:rsidR="00234FFC" w:rsidRPr="000F3117">
              <w:rPr>
                <w:sz w:val="20"/>
                <w:szCs w:val="20"/>
              </w:rPr>
              <w:t>T</w:t>
            </w:r>
            <w:r w:rsidRPr="000F3117">
              <w:rPr>
                <w:sz w:val="20"/>
                <w:szCs w:val="20"/>
              </w:rPr>
              <w:t xml:space="preserve">reatment </w:t>
            </w:r>
            <w:r w:rsidR="00234FFC" w:rsidRPr="000F3117">
              <w:rPr>
                <w:sz w:val="20"/>
                <w:szCs w:val="20"/>
              </w:rPr>
              <w:t>P</w:t>
            </w:r>
            <w:r w:rsidRPr="000F3117">
              <w:rPr>
                <w:sz w:val="20"/>
                <w:szCs w:val="20"/>
              </w:rPr>
              <w:t>lant major upgrades stage 1 ($10</w:t>
            </w:r>
            <w:r w:rsidR="00D428EE" w:rsidRPr="000F3117">
              <w:rPr>
                <w:sz w:val="20"/>
                <w:szCs w:val="20"/>
              </w:rPr>
              <w:t>.2</w:t>
            </w:r>
            <w:r w:rsidRPr="000F3117">
              <w:rPr>
                <w:sz w:val="20"/>
                <w:szCs w:val="20"/>
              </w:rPr>
              <w:t xml:space="preserve"> million – Chapter </w:t>
            </w:r>
            <w:r w:rsidR="00D84713" w:rsidRPr="000F3117">
              <w:rPr>
                <w:sz w:val="20"/>
                <w:szCs w:val="20"/>
              </w:rPr>
              <w:t>9</w:t>
            </w:r>
            <w:r w:rsidRPr="000F3117">
              <w:rPr>
                <w:sz w:val="20"/>
                <w:szCs w:val="20"/>
              </w:rPr>
              <w:t>)</w:t>
            </w:r>
          </w:p>
          <w:p w14:paraId="4EC17FFD" w14:textId="2159ACAD" w:rsidR="00C773DE" w:rsidRPr="000F3117" w:rsidRDefault="00C773DE" w:rsidP="00CF32BA">
            <w:pPr>
              <w:pStyle w:val="EGTabletext"/>
              <w:numPr>
                <w:ilvl w:val="0"/>
                <w:numId w:val="28"/>
              </w:numPr>
              <w:rPr>
                <w:sz w:val="20"/>
                <w:szCs w:val="20"/>
              </w:rPr>
            </w:pPr>
            <w:r w:rsidRPr="000F3117">
              <w:rPr>
                <w:sz w:val="20"/>
                <w:szCs w:val="20"/>
              </w:rPr>
              <w:t xml:space="preserve">Bairnsdale </w:t>
            </w:r>
            <w:r w:rsidR="00234FFC" w:rsidRPr="000F3117">
              <w:rPr>
                <w:sz w:val="20"/>
                <w:szCs w:val="20"/>
              </w:rPr>
              <w:t>W</w:t>
            </w:r>
            <w:r w:rsidRPr="000F3117">
              <w:rPr>
                <w:sz w:val="20"/>
                <w:szCs w:val="20"/>
              </w:rPr>
              <w:t xml:space="preserve">astewater </w:t>
            </w:r>
            <w:r w:rsidR="00234FFC" w:rsidRPr="000F3117">
              <w:rPr>
                <w:sz w:val="20"/>
                <w:szCs w:val="20"/>
              </w:rPr>
              <w:t>T</w:t>
            </w:r>
            <w:r w:rsidRPr="000F3117">
              <w:rPr>
                <w:sz w:val="20"/>
                <w:szCs w:val="20"/>
              </w:rPr>
              <w:t xml:space="preserve">reatment </w:t>
            </w:r>
            <w:r w:rsidR="00234FFC" w:rsidRPr="000F3117">
              <w:rPr>
                <w:sz w:val="20"/>
                <w:szCs w:val="20"/>
              </w:rPr>
              <w:t>P</w:t>
            </w:r>
            <w:r w:rsidRPr="000F3117">
              <w:rPr>
                <w:sz w:val="20"/>
                <w:szCs w:val="20"/>
              </w:rPr>
              <w:t xml:space="preserve">lant major upgrades stage 2 ($3.8 million – Chapter </w:t>
            </w:r>
            <w:r w:rsidR="00D84713" w:rsidRPr="000F3117">
              <w:rPr>
                <w:sz w:val="20"/>
                <w:szCs w:val="20"/>
              </w:rPr>
              <w:t>9</w:t>
            </w:r>
            <w:r w:rsidRPr="000F3117">
              <w:rPr>
                <w:sz w:val="20"/>
                <w:szCs w:val="20"/>
              </w:rPr>
              <w:t>)</w:t>
            </w:r>
          </w:p>
          <w:p w14:paraId="7057E540" w14:textId="5644B028" w:rsidR="00C773DE" w:rsidRPr="000F3117" w:rsidRDefault="00C773DE" w:rsidP="00CF32BA">
            <w:pPr>
              <w:pStyle w:val="EGTabletext"/>
              <w:numPr>
                <w:ilvl w:val="0"/>
                <w:numId w:val="28"/>
              </w:numPr>
              <w:rPr>
                <w:sz w:val="20"/>
                <w:szCs w:val="20"/>
              </w:rPr>
            </w:pPr>
            <w:r w:rsidRPr="000F3117">
              <w:rPr>
                <w:sz w:val="20"/>
                <w:szCs w:val="20"/>
              </w:rPr>
              <w:t>Bairnsdale sewer network Day Street sewage pumping station upgrade ($1.</w:t>
            </w:r>
            <w:r w:rsidR="00D428EE" w:rsidRPr="000F3117">
              <w:rPr>
                <w:sz w:val="20"/>
                <w:szCs w:val="20"/>
              </w:rPr>
              <w:t>1</w:t>
            </w:r>
            <w:r w:rsidRPr="000F3117">
              <w:rPr>
                <w:sz w:val="20"/>
                <w:szCs w:val="20"/>
              </w:rPr>
              <w:t xml:space="preserve"> million – Chapter </w:t>
            </w:r>
            <w:r w:rsidR="00D84713" w:rsidRPr="000F3117">
              <w:rPr>
                <w:sz w:val="20"/>
                <w:szCs w:val="20"/>
              </w:rPr>
              <w:t>9</w:t>
            </w:r>
            <w:r w:rsidRPr="000F3117">
              <w:rPr>
                <w:sz w:val="20"/>
                <w:szCs w:val="20"/>
              </w:rPr>
              <w:t>)</w:t>
            </w:r>
          </w:p>
          <w:p w14:paraId="7702BF02" w14:textId="30BF5616" w:rsidR="00C773DE" w:rsidRPr="000F3117" w:rsidRDefault="00C773DE" w:rsidP="00CF32BA">
            <w:pPr>
              <w:pStyle w:val="EGTabletext"/>
              <w:numPr>
                <w:ilvl w:val="0"/>
                <w:numId w:val="28"/>
              </w:numPr>
              <w:rPr>
                <w:sz w:val="20"/>
                <w:szCs w:val="20"/>
              </w:rPr>
            </w:pPr>
            <w:r w:rsidRPr="000F3117">
              <w:rPr>
                <w:sz w:val="20"/>
                <w:szCs w:val="20"/>
              </w:rPr>
              <w:t xml:space="preserve">Dinner Plain </w:t>
            </w:r>
            <w:r w:rsidR="00234FFC" w:rsidRPr="000F3117">
              <w:rPr>
                <w:sz w:val="20"/>
                <w:szCs w:val="20"/>
              </w:rPr>
              <w:t>W</w:t>
            </w:r>
            <w:r w:rsidRPr="000F3117">
              <w:rPr>
                <w:sz w:val="20"/>
                <w:szCs w:val="20"/>
              </w:rPr>
              <w:t xml:space="preserve">astewater </w:t>
            </w:r>
            <w:r w:rsidR="00234FFC" w:rsidRPr="000F3117">
              <w:rPr>
                <w:sz w:val="20"/>
                <w:szCs w:val="20"/>
              </w:rPr>
              <w:t>T</w:t>
            </w:r>
            <w:r w:rsidRPr="000F3117">
              <w:rPr>
                <w:sz w:val="20"/>
                <w:szCs w:val="20"/>
              </w:rPr>
              <w:t xml:space="preserve">reatment </w:t>
            </w:r>
            <w:r w:rsidR="00234FFC" w:rsidRPr="000F3117">
              <w:rPr>
                <w:sz w:val="20"/>
                <w:szCs w:val="20"/>
              </w:rPr>
              <w:t>P</w:t>
            </w:r>
            <w:r w:rsidRPr="000F3117">
              <w:rPr>
                <w:sz w:val="20"/>
                <w:szCs w:val="20"/>
              </w:rPr>
              <w:t>lant upgrades ($</w:t>
            </w:r>
            <w:r w:rsidR="00D84713" w:rsidRPr="000F3117">
              <w:rPr>
                <w:sz w:val="20"/>
                <w:szCs w:val="20"/>
              </w:rPr>
              <w:t>0.</w:t>
            </w:r>
            <w:r w:rsidR="009534FC" w:rsidRPr="000F3117">
              <w:rPr>
                <w:sz w:val="20"/>
                <w:szCs w:val="20"/>
              </w:rPr>
              <w:t>4</w:t>
            </w:r>
            <w:r w:rsidR="00D84713" w:rsidRPr="000F3117">
              <w:rPr>
                <w:sz w:val="20"/>
                <w:szCs w:val="20"/>
              </w:rPr>
              <w:t xml:space="preserve"> million</w:t>
            </w:r>
            <w:r w:rsidRPr="000F3117">
              <w:rPr>
                <w:sz w:val="20"/>
                <w:szCs w:val="20"/>
              </w:rPr>
              <w:t>)</w:t>
            </w:r>
            <w:r w:rsidR="00D84713" w:rsidRPr="000F3117">
              <w:rPr>
                <w:sz w:val="20"/>
                <w:szCs w:val="20"/>
                <w:vertAlign w:val="superscript"/>
              </w:rPr>
              <w:t>7</w:t>
            </w:r>
          </w:p>
          <w:p w14:paraId="3F66AC2F" w14:textId="71AF4CFE" w:rsidR="00C773DE" w:rsidRPr="001B2397" w:rsidRDefault="00C773DE" w:rsidP="00CF32BA">
            <w:pPr>
              <w:pStyle w:val="EGTabletext"/>
              <w:numPr>
                <w:ilvl w:val="0"/>
                <w:numId w:val="28"/>
              </w:numPr>
              <w:rPr>
                <w:sz w:val="20"/>
                <w:szCs w:val="20"/>
              </w:rPr>
            </w:pPr>
            <w:r w:rsidRPr="000F3117">
              <w:rPr>
                <w:sz w:val="20"/>
                <w:szCs w:val="20"/>
              </w:rPr>
              <w:t xml:space="preserve">Bemm River </w:t>
            </w:r>
            <w:r w:rsidR="00234FFC" w:rsidRPr="000F3117">
              <w:rPr>
                <w:sz w:val="20"/>
                <w:szCs w:val="20"/>
              </w:rPr>
              <w:t>W</w:t>
            </w:r>
            <w:r w:rsidRPr="000F3117">
              <w:rPr>
                <w:sz w:val="20"/>
                <w:szCs w:val="20"/>
              </w:rPr>
              <w:t xml:space="preserve">astewater </w:t>
            </w:r>
            <w:r w:rsidR="00234FFC" w:rsidRPr="000F3117">
              <w:rPr>
                <w:sz w:val="20"/>
                <w:szCs w:val="20"/>
              </w:rPr>
              <w:t>T</w:t>
            </w:r>
            <w:r w:rsidRPr="000F3117">
              <w:rPr>
                <w:sz w:val="20"/>
                <w:szCs w:val="20"/>
              </w:rPr>
              <w:t xml:space="preserve">reatment </w:t>
            </w:r>
            <w:r w:rsidR="00234FFC" w:rsidRPr="000F3117">
              <w:rPr>
                <w:sz w:val="20"/>
                <w:szCs w:val="20"/>
              </w:rPr>
              <w:t>P</w:t>
            </w:r>
            <w:r w:rsidRPr="000F3117">
              <w:rPr>
                <w:sz w:val="20"/>
                <w:szCs w:val="20"/>
              </w:rPr>
              <w:t>lant upgrades ($</w:t>
            </w:r>
            <w:r w:rsidR="00D84713" w:rsidRPr="000F3117">
              <w:rPr>
                <w:sz w:val="20"/>
                <w:szCs w:val="20"/>
              </w:rPr>
              <w:t>0.6 million</w:t>
            </w:r>
            <w:r w:rsidRPr="000F3117">
              <w:rPr>
                <w:sz w:val="20"/>
                <w:szCs w:val="20"/>
              </w:rPr>
              <w:t>)</w:t>
            </w:r>
            <w:r w:rsidR="00D84713" w:rsidRPr="000F3117">
              <w:rPr>
                <w:sz w:val="20"/>
                <w:szCs w:val="20"/>
                <w:vertAlign w:val="superscript"/>
              </w:rPr>
              <w:t>7</w:t>
            </w:r>
            <w:r w:rsidR="00234FFC" w:rsidRPr="000F3117">
              <w:rPr>
                <w:sz w:val="20"/>
                <w:szCs w:val="20"/>
              </w:rPr>
              <w:t>.</w:t>
            </w:r>
          </w:p>
        </w:tc>
        <w:tc>
          <w:tcPr>
            <w:tcW w:w="3537" w:type="dxa"/>
            <w:vMerge w:val="restart"/>
            <w:tcBorders>
              <w:top w:val="nil"/>
              <w:left w:val="single" w:sz="6" w:space="0" w:color="808080" w:themeColor="background1" w:themeShade="80"/>
            </w:tcBorders>
            <w:shd w:val="clear" w:color="auto" w:fill="auto"/>
          </w:tcPr>
          <w:p w14:paraId="60E855AC" w14:textId="77777777" w:rsidR="00C773DE" w:rsidRPr="001B2397" w:rsidRDefault="00C773DE" w:rsidP="00C773DE">
            <w:pPr>
              <w:pStyle w:val="EGTabletext"/>
              <w:rPr>
                <w:sz w:val="20"/>
                <w:szCs w:val="20"/>
              </w:rPr>
            </w:pPr>
            <w:r w:rsidRPr="001B2397">
              <w:rPr>
                <w:b/>
                <w:sz w:val="20"/>
                <w:szCs w:val="20"/>
              </w:rPr>
              <w:t>Inputs</w:t>
            </w:r>
          </w:p>
          <w:p w14:paraId="4C2B9614" w14:textId="2CB50CC4" w:rsidR="00C773DE" w:rsidRDefault="00C773DE" w:rsidP="00270E59">
            <w:pPr>
              <w:pStyle w:val="EGTabletext"/>
              <w:numPr>
                <w:ilvl w:val="0"/>
                <w:numId w:val="10"/>
              </w:numPr>
              <w:ind w:left="360"/>
              <w:rPr>
                <w:sz w:val="20"/>
                <w:szCs w:val="20"/>
              </w:rPr>
            </w:pPr>
            <w:r>
              <w:rPr>
                <w:sz w:val="20"/>
                <w:szCs w:val="20"/>
              </w:rPr>
              <w:t>New trade waste officer position (1 FTE</w:t>
            </w:r>
            <w:r w:rsidRPr="00160DA3">
              <w:rPr>
                <w:sz w:val="20"/>
                <w:szCs w:val="20"/>
              </w:rPr>
              <w:t>)</w:t>
            </w:r>
            <w:r w:rsidR="0011172D" w:rsidRPr="00160DA3">
              <w:rPr>
                <w:sz w:val="20"/>
                <w:szCs w:val="20"/>
                <w:vertAlign w:val="superscript"/>
              </w:rPr>
              <w:t>1</w:t>
            </w:r>
            <w:r w:rsidR="00160DA3" w:rsidRPr="00160DA3">
              <w:rPr>
                <w:sz w:val="20"/>
                <w:szCs w:val="20"/>
                <w:vertAlign w:val="superscript"/>
              </w:rPr>
              <w:t>1</w:t>
            </w:r>
          </w:p>
          <w:p w14:paraId="3F295B00" w14:textId="38A742FE" w:rsidR="00C773DE" w:rsidRDefault="00C773DE" w:rsidP="00270E59">
            <w:pPr>
              <w:pStyle w:val="EGTabletext"/>
              <w:numPr>
                <w:ilvl w:val="0"/>
                <w:numId w:val="10"/>
              </w:numPr>
              <w:ind w:left="360"/>
              <w:rPr>
                <w:sz w:val="20"/>
                <w:szCs w:val="20"/>
              </w:rPr>
            </w:pPr>
            <w:r>
              <w:rPr>
                <w:sz w:val="20"/>
                <w:szCs w:val="20"/>
              </w:rPr>
              <w:t xml:space="preserve">New process and </w:t>
            </w:r>
            <w:r w:rsidRPr="00160DA3">
              <w:rPr>
                <w:sz w:val="20"/>
                <w:szCs w:val="20"/>
              </w:rPr>
              <w:t>performance improvement specialist (1 FTE)</w:t>
            </w:r>
            <w:r w:rsidR="0011172D" w:rsidRPr="00160DA3">
              <w:rPr>
                <w:sz w:val="20"/>
                <w:szCs w:val="20"/>
                <w:vertAlign w:val="superscript"/>
              </w:rPr>
              <w:t>9</w:t>
            </w:r>
          </w:p>
          <w:p w14:paraId="3094F1C2" w14:textId="134463D1" w:rsidR="00C773DE" w:rsidRPr="00160DA3" w:rsidRDefault="00C773DE" w:rsidP="00270E59">
            <w:pPr>
              <w:pStyle w:val="EGTabletext"/>
              <w:numPr>
                <w:ilvl w:val="0"/>
                <w:numId w:val="10"/>
              </w:numPr>
              <w:ind w:left="360"/>
              <w:rPr>
                <w:sz w:val="20"/>
                <w:szCs w:val="20"/>
              </w:rPr>
            </w:pPr>
            <w:r w:rsidRPr="00160DA3">
              <w:rPr>
                <w:sz w:val="20"/>
                <w:szCs w:val="20"/>
              </w:rPr>
              <w:t>New carbon offsets officer (1 FTE)</w:t>
            </w:r>
            <w:r w:rsidR="0053500B" w:rsidRPr="00160DA3">
              <w:rPr>
                <w:sz w:val="20"/>
                <w:szCs w:val="20"/>
                <w:vertAlign w:val="superscript"/>
              </w:rPr>
              <w:t>1</w:t>
            </w:r>
            <w:r w:rsidR="00160DA3" w:rsidRPr="00160DA3">
              <w:rPr>
                <w:sz w:val="20"/>
                <w:szCs w:val="20"/>
                <w:vertAlign w:val="superscript"/>
              </w:rPr>
              <w:t>2</w:t>
            </w:r>
          </w:p>
          <w:p w14:paraId="5D0B6263" w14:textId="7FA355F0" w:rsidR="00C773DE" w:rsidRPr="00160DA3" w:rsidRDefault="00C773DE" w:rsidP="002457B6">
            <w:pPr>
              <w:pStyle w:val="EGTabletext"/>
              <w:numPr>
                <w:ilvl w:val="0"/>
                <w:numId w:val="10"/>
              </w:numPr>
              <w:ind w:left="360"/>
              <w:rPr>
                <w:sz w:val="20"/>
                <w:szCs w:val="20"/>
              </w:rPr>
            </w:pPr>
            <w:r w:rsidRPr="00160DA3">
              <w:rPr>
                <w:sz w:val="20"/>
                <w:szCs w:val="20"/>
              </w:rPr>
              <w:t>$</w:t>
            </w:r>
            <w:r w:rsidR="00EA7715" w:rsidRPr="00160DA3">
              <w:rPr>
                <w:sz w:val="20"/>
                <w:szCs w:val="20"/>
              </w:rPr>
              <w:t>800</w:t>
            </w:r>
            <w:r w:rsidR="007B76F4" w:rsidRPr="00160DA3">
              <w:rPr>
                <w:sz w:val="20"/>
                <w:szCs w:val="20"/>
              </w:rPr>
              <w:t>,000</w:t>
            </w:r>
            <w:r w:rsidRPr="00160DA3">
              <w:rPr>
                <w:sz w:val="20"/>
                <w:szCs w:val="20"/>
              </w:rPr>
              <w:t xml:space="preserve"> </w:t>
            </w:r>
            <w:r w:rsidR="007B76F4" w:rsidRPr="00160DA3">
              <w:rPr>
                <w:sz w:val="20"/>
                <w:szCs w:val="20"/>
              </w:rPr>
              <w:t xml:space="preserve">capital </w:t>
            </w:r>
            <w:r w:rsidRPr="00160DA3">
              <w:rPr>
                <w:sz w:val="20"/>
                <w:szCs w:val="20"/>
              </w:rPr>
              <w:t>investment in energy efficiency</w:t>
            </w:r>
            <w:r w:rsidR="007B76F4" w:rsidRPr="00160DA3">
              <w:rPr>
                <w:sz w:val="20"/>
                <w:szCs w:val="20"/>
              </w:rPr>
              <w:t xml:space="preserve"> to reduce emissions </w:t>
            </w:r>
            <w:r w:rsidR="000B5A87" w:rsidRPr="00160DA3">
              <w:rPr>
                <w:sz w:val="20"/>
                <w:szCs w:val="20"/>
              </w:rPr>
              <w:t xml:space="preserve">leading to $140,000 savings in </w:t>
            </w:r>
            <w:r w:rsidR="007B76F4" w:rsidRPr="00160DA3">
              <w:rPr>
                <w:sz w:val="20"/>
                <w:szCs w:val="20"/>
              </w:rPr>
              <w:t>operating expenditure</w:t>
            </w:r>
            <w:r w:rsidR="0053500B" w:rsidRPr="00160DA3">
              <w:rPr>
                <w:sz w:val="20"/>
                <w:szCs w:val="20"/>
                <w:vertAlign w:val="superscript"/>
              </w:rPr>
              <w:t>1</w:t>
            </w:r>
            <w:r w:rsidR="00160DA3" w:rsidRPr="00160DA3">
              <w:rPr>
                <w:sz w:val="20"/>
                <w:szCs w:val="20"/>
                <w:vertAlign w:val="superscript"/>
              </w:rPr>
              <w:t>2</w:t>
            </w:r>
          </w:p>
          <w:p w14:paraId="76B90422" w14:textId="772CB5E7" w:rsidR="00C773DE" w:rsidRPr="000B5A87" w:rsidRDefault="00C773DE" w:rsidP="000B5A87">
            <w:pPr>
              <w:pStyle w:val="EGTabletext"/>
              <w:numPr>
                <w:ilvl w:val="0"/>
                <w:numId w:val="10"/>
              </w:numPr>
              <w:ind w:left="360"/>
              <w:rPr>
                <w:sz w:val="20"/>
                <w:szCs w:val="20"/>
              </w:rPr>
            </w:pPr>
            <w:r w:rsidRPr="00160DA3">
              <w:rPr>
                <w:sz w:val="20"/>
                <w:szCs w:val="20"/>
              </w:rPr>
              <w:t>$</w:t>
            </w:r>
            <w:r w:rsidR="007B76F4" w:rsidRPr="00160DA3">
              <w:rPr>
                <w:sz w:val="20"/>
                <w:szCs w:val="20"/>
              </w:rPr>
              <w:t>600,000</w:t>
            </w:r>
            <w:r w:rsidRPr="00160DA3">
              <w:rPr>
                <w:sz w:val="20"/>
                <w:szCs w:val="20"/>
              </w:rPr>
              <w:t xml:space="preserve"> </w:t>
            </w:r>
            <w:r w:rsidR="000B5A87" w:rsidRPr="00160DA3">
              <w:rPr>
                <w:sz w:val="20"/>
                <w:szCs w:val="20"/>
              </w:rPr>
              <w:t xml:space="preserve">in </w:t>
            </w:r>
            <w:r w:rsidR="0011172D" w:rsidRPr="00160DA3">
              <w:rPr>
                <w:sz w:val="20"/>
                <w:szCs w:val="20"/>
              </w:rPr>
              <w:t xml:space="preserve">additional </w:t>
            </w:r>
            <w:r w:rsidR="006F44AF" w:rsidRPr="00160DA3">
              <w:rPr>
                <w:sz w:val="20"/>
                <w:szCs w:val="20"/>
              </w:rPr>
              <w:t xml:space="preserve">operating </w:t>
            </w:r>
            <w:r w:rsidR="000B5A87" w:rsidRPr="00160DA3">
              <w:rPr>
                <w:sz w:val="20"/>
                <w:szCs w:val="20"/>
              </w:rPr>
              <w:t>expenditure</w:t>
            </w:r>
            <w:r w:rsidR="007B76F4" w:rsidRPr="00160DA3">
              <w:rPr>
                <w:sz w:val="20"/>
                <w:szCs w:val="20"/>
              </w:rPr>
              <w:t xml:space="preserve"> </w:t>
            </w:r>
            <w:r w:rsidR="0011172D" w:rsidRPr="00160DA3">
              <w:rPr>
                <w:sz w:val="20"/>
                <w:szCs w:val="20"/>
              </w:rPr>
              <w:t xml:space="preserve">to purchase </w:t>
            </w:r>
            <w:r w:rsidRPr="00160DA3">
              <w:rPr>
                <w:sz w:val="20"/>
                <w:szCs w:val="20"/>
              </w:rPr>
              <w:t>green power</w:t>
            </w:r>
            <w:r w:rsidR="007B76F4" w:rsidRPr="00160DA3">
              <w:rPr>
                <w:sz w:val="20"/>
                <w:szCs w:val="20"/>
              </w:rPr>
              <w:t xml:space="preserve"> </w:t>
            </w:r>
            <w:r w:rsidR="0011172D" w:rsidRPr="00160DA3">
              <w:rPr>
                <w:sz w:val="20"/>
                <w:szCs w:val="20"/>
              </w:rPr>
              <w:t>from 2025</w:t>
            </w:r>
            <w:r w:rsidR="0053500B" w:rsidRPr="00160DA3">
              <w:rPr>
                <w:sz w:val="20"/>
                <w:szCs w:val="20"/>
                <w:vertAlign w:val="superscript"/>
              </w:rPr>
              <w:t>1</w:t>
            </w:r>
            <w:r w:rsidR="00160DA3" w:rsidRPr="00160DA3">
              <w:rPr>
                <w:sz w:val="20"/>
                <w:szCs w:val="20"/>
                <w:vertAlign w:val="superscript"/>
              </w:rPr>
              <w:t>2</w:t>
            </w:r>
          </w:p>
        </w:tc>
      </w:tr>
      <w:tr w:rsidR="00C773DE" w:rsidRPr="00F30FA9" w14:paraId="64BE4348" w14:textId="77777777" w:rsidTr="00D84713">
        <w:trPr>
          <w:trHeight w:val="65"/>
        </w:trPr>
        <w:tc>
          <w:tcPr>
            <w:tcW w:w="5524" w:type="dxa"/>
            <w:tcBorders>
              <w:top w:val="nil"/>
              <w:right w:val="single" w:sz="6" w:space="0" w:color="808080" w:themeColor="background1" w:themeShade="80"/>
            </w:tcBorders>
            <w:shd w:val="clear" w:color="auto" w:fill="auto"/>
          </w:tcPr>
          <w:p w14:paraId="69E4C7B2" w14:textId="77777777" w:rsidR="00C773DE" w:rsidRPr="001B2397" w:rsidRDefault="00C773DE" w:rsidP="00C773DE">
            <w:pPr>
              <w:pStyle w:val="EGTabletext"/>
              <w:rPr>
                <w:sz w:val="20"/>
                <w:szCs w:val="20"/>
              </w:rPr>
            </w:pPr>
            <w:r w:rsidRPr="001B2397">
              <w:rPr>
                <w:b/>
                <w:sz w:val="20"/>
                <w:szCs w:val="20"/>
              </w:rPr>
              <w:t>Activities and processes</w:t>
            </w:r>
          </w:p>
          <w:p w14:paraId="08CDE1C4" w14:textId="5A4467B2" w:rsidR="00C773DE" w:rsidRDefault="00C773DE" w:rsidP="00CF32BA">
            <w:pPr>
              <w:pStyle w:val="EGTabletext"/>
              <w:numPr>
                <w:ilvl w:val="0"/>
                <w:numId w:val="28"/>
              </w:numPr>
              <w:rPr>
                <w:sz w:val="20"/>
                <w:szCs w:val="20"/>
              </w:rPr>
            </w:pPr>
            <w:r w:rsidRPr="008374ED">
              <w:rPr>
                <w:sz w:val="20"/>
                <w:szCs w:val="20"/>
              </w:rPr>
              <w:t>Continue toward</w:t>
            </w:r>
            <w:r>
              <w:rPr>
                <w:sz w:val="20"/>
                <w:szCs w:val="20"/>
              </w:rPr>
              <w:t xml:space="preserve">s </w:t>
            </w:r>
            <w:r w:rsidRPr="008374ED">
              <w:rPr>
                <w:sz w:val="20"/>
                <w:szCs w:val="20"/>
              </w:rPr>
              <w:t>net zero emission</w:t>
            </w:r>
            <w:r w:rsidR="00234FFC">
              <w:rPr>
                <w:sz w:val="20"/>
                <w:szCs w:val="20"/>
              </w:rPr>
              <w:t>s</w:t>
            </w:r>
            <w:r w:rsidRPr="008374ED">
              <w:rPr>
                <w:sz w:val="20"/>
                <w:szCs w:val="20"/>
              </w:rPr>
              <w:t xml:space="preserve"> by 2035</w:t>
            </w:r>
            <w:r w:rsidR="00234FFC">
              <w:rPr>
                <w:sz w:val="20"/>
                <w:szCs w:val="20"/>
              </w:rPr>
              <w:t>,</w:t>
            </w:r>
            <w:r w:rsidR="006F44AF">
              <w:rPr>
                <w:sz w:val="20"/>
                <w:szCs w:val="20"/>
              </w:rPr>
              <w:t xml:space="preserve"> including our commitment to 100% renewable electricity from 2025 onward</w:t>
            </w:r>
            <w:r w:rsidR="006F44AF" w:rsidRPr="00160DA3">
              <w:rPr>
                <w:sz w:val="20"/>
                <w:szCs w:val="20"/>
              </w:rPr>
              <w:t>s</w:t>
            </w:r>
            <w:r w:rsidR="0011172D" w:rsidRPr="00160DA3">
              <w:rPr>
                <w:sz w:val="20"/>
                <w:szCs w:val="20"/>
                <w:vertAlign w:val="superscript"/>
              </w:rPr>
              <w:t>1</w:t>
            </w:r>
            <w:r w:rsidR="00160DA3" w:rsidRPr="00160DA3">
              <w:rPr>
                <w:sz w:val="20"/>
                <w:szCs w:val="20"/>
                <w:vertAlign w:val="superscript"/>
              </w:rPr>
              <w:t>2</w:t>
            </w:r>
          </w:p>
          <w:p w14:paraId="5D5AD778" w14:textId="0F719F57" w:rsidR="00C773DE" w:rsidRPr="00160DA3" w:rsidRDefault="00C773DE" w:rsidP="00CF32BA">
            <w:pPr>
              <w:pStyle w:val="EGTabletext"/>
              <w:numPr>
                <w:ilvl w:val="0"/>
                <w:numId w:val="28"/>
              </w:numPr>
              <w:rPr>
                <w:sz w:val="20"/>
                <w:szCs w:val="20"/>
              </w:rPr>
            </w:pPr>
            <w:r>
              <w:rPr>
                <w:sz w:val="20"/>
                <w:szCs w:val="20"/>
              </w:rPr>
              <w:t xml:space="preserve">Continue with our </w:t>
            </w:r>
            <w:r w:rsidRPr="00160DA3">
              <w:rPr>
                <w:sz w:val="20"/>
                <w:szCs w:val="20"/>
              </w:rPr>
              <w:t>lagoon desludging program</w:t>
            </w:r>
            <w:r w:rsidR="0011172D" w:rsidRPr="00160DA3">
              <w:rPr>
                <w:sz w:val="20"/>
                <w:szCs w:val="20"/>
                <w:vertAlign w:val="superscript"/>
              </w:rPr>
              <w:t>1</w:t>
            </w:r>
            <w:r w:rsidR="00160DA3" w:rsidRPr="00160DA3">
              <w:rPr>
                <w:sz w:val="20"/>
                <w:szCs w:val="20"/>
                <w:vertAlign w:val="superscript"/>
              </w:rPr>
              <w:t>6</w:t>
            </w:r>
          </w:p>
          <w:p w14:paraId="01090A70" w14:textId="33C2D741" w:rsidR="00C773DE" w:rsidRPr="00160DA3" w:rsidRDefault="00C773DE" w:rsidP="00CF32BA">
            <w:pPr>
              <w:pStyle w:val="EGTabletext"/>
              <w:numPr>
                <w:ilvl w:val="0"/>
                <w:numId w:val="28"/>
              </w:numPr>
              <w:rPr>
                <w:sz w:val="20"/>
                <w:szCs w:val="20"/>
              </w:rPr>
            </w:pPr>
            <w:r w:rsidRPr="00160DA3">
              <w:rPr>
                <w:sz w:val="20"/>
                <w:szCs w:val="20"/>
              </w:rPr>
              <w:t>Continue to report annually to the EPA on our environmental license compliance</w:t>
            </w:r>
          </w:p>
          <w:p w14:paraId="52E2171F" w14:textId="77777777" w:rsidR="00C773DE" w:rsidRPr="00160DA3" w:rsidRDefault="00C773DE" w:rsidP="00CF32BA">
            <w:pPr>
              <w:pStyle w:val="EGTabletext"/>
              <w:numPr>
                <w:ilvl w:val="0"/>
                <w:numId w:val="28"/>
              </w:numPr>
              <w:rPr>
                <w:sz w:val="20"/>
                <w:szCs w:val="20"/>
              </w:rPr>
            </w:pPr>
            <w:r w:rsidRPr="00160DA3">
              <w:rPr>
                <w:sz w:val="20"/>
                <w:szCs w:val="20"/>
              </w:rPr>
              <w:t>Continue to maintain our ISO14001 EMS accreditation</w:t>
            </w:r>
          </w:p>
          <w:p w14:paraId="469DCF16" w14:textId="39D7660D" w:rsidR="00C773DE" w:rsidRPr="00160DA3" w:rsidRDefault="00C773DE" w:rsidP="00CF32BA">
            <w:pPr>
              <w:pStyle w:val="EGTabletext"/>
              <w:numPr>
                <w:ilvl w:val="0"/>
                <w:numId w:val="28"/>
              </w:numPr>
              <w:rPr>
                <w:sz w:val="20"/>
                <w:szCs w:val="20"/>
              </w:rPr>
            </w:pPr>
            <w:r w:rsidRPr="00160DA3">
              <w:rPr>
                <w:sz w:val="20"/>
                <w:szCs w:val="20"/>
              </w:rPr>
              <w:t>Continue with our sewer inspection and cleaning program</w:t>
            </w:r>
            <w:r w:rsidR="0011172D" w:rsidRPr="00160DA3">
              <w:rPr>
                <w:sz w:val="20"/>
                <w:szCs w:val="20"/>
                <w:vertAlign w:val="superscript"/>
              </w:rPr>
              <w:t>9</w:t>
            </w:r>
          </w:p>
          <w:p w14:paraId="2F1E6798" w14:textId="069AB0A0" w:rsidR="00C773DE" w:rsidRPr="00160DA3" w:rsidRDefault="00C773DE" w:rsidP="00CF32BA">
            <w:pPr>
              <w:pStyle w:val="EGTabletext"/>
              <w:numPr>
                <w:ilvl w:val="0"/>
                <w:numId w:val="28"/>
              </w:numPr>
              <w:rPr>
                <w:sz w:val="20"/>
                <w:szCs w:val="20"/>
              </w:rPr>
            </w:pPr>
            <w:r w:rsidRPr="00160DA3">
              <w:rPr>
                <w:sz w:val="20"/>
                <w:szCs w:val="20"/>
              </w:rPr>
              <w:t>Continue to monitor and reduce infiltration where practical to do so</w:t>
            </w:r>
            <w:r w:rsidR="0011172D" w:rsidRPr="00160DA3">
              <w:rPr>
                <w:sz w:val="20"/>
                <w:szCs w:val="20"/>
                <w:vertAlign w:val="superscript"/>
              </w:rPr>
              <w:t>7</w:t>
            </w:r>
          </w:p>
          <w:p w14:paraId="4C4AF4A8" w14:textId="71C467DF" w:rsidR="00D84713" w:rsidRPr="00160DA3" w:rsidRDefault="00C773DE" w:rsidP="00CF32BA">
            <w:pPr>
              <w:pStyle w:val="EGTabletext"/>
              <w:numPr>
                <w:ilvl w:val="0"/>
                <w:numId w:val="28"/>
              </w:numPr>
              <w:rPr>
                <w:sz w:val="20"/>
                <w:szCs w:val="20"/>
              </w:rPr>
            </w:pPr>
            <w:r w:rsidRPr="00160DA3">
              <w:rPr>
                <w:sz w:val="20"/>
                <w:szCs w:val="20"/>
              </w:rPr>
              <w:t>Continue to beneficially reuse 100</w:t>
            </w:r>
            <w:r w:rsidR="00D84713" w:rsidRPr="00160DA3">
              <w:rPr>
                <w:sz w:val="20"/>
                <w:szCs w:val="20"/>
              </w:rPr>
              <w:t xml:space="preserve"> per cent</w:t>
            </w:r>
            <w:r w:rsidRPr="00160DA3">
              <w:rPr>
                <w:sz w:val="20"/>
                <w:szCs w:val="20"/>
              </w:rPr>
              <w:t xml:space="preserve"> of our biosolids</w:t>
            </w:r>
            <w:r w:rsidR="0011172D" w:rsidRPr="00160DA3">
              <w:rPr>
                <w:sz w:val="20"/>
                <w:szCs w:val="20"/>
                <w:vertAlign w:val="superscript"/>
              </w:rPr>
              <w:t>1</w:t>
            </w:r>
            <w:r w:rsidR="00160DA3" w:rsidRPr="00160DA3">
              <w:rPr>
                <w:sz w:val="20"/>
                <w:szCs w:val="20"/>
                <w:vertAlign w:val="superscript"/>
              </w:rPr>
              <w:t>6</w:t>
            </w:r>
          </w:p>
          <w:p w14:paraId="08580994" w14:textId="067662CF" w:rsidR="00C773DE" w:rsidRPr="00D84713" w:rsidRDefault="00C773DE" w:rsidP="00CF32BA">
            <w:pPr>
              <w:pStyle w:val="EGTabletext"/>
              <w:numPr>
                <w:ilvl w:val="0"/>
                <w:numId w:val="28"/>
              </w:numPr>
              <w:rPr>
                <w:sz w:val="20"/>
                <w:szCs w:val="20"/>
              </w:rPr>
            </w:pPr>
            <w:r w:rsidRPr="00160DA3">
              <w:rPr>
                <w:sz w:val="20"/>
                <w:szCs w:val="20"/>
              </w:rPr>
              <w:t>Continue to beneficia</w:t>
            </w:r>
            <w:r w:rsidR="006F44AF" w:rsidRPr="00160DA3">
              <w:rPr>
                <w:sz w:val="20"/>
                <w:szCs w:val="20"/>
              </w:rPr>
              <w:t>l</w:t>
            </w:r>
            <w:r w:rsidRPr="00160DA3">
              <w:rPr>
                <w:sz w:val="20"/>
                <w:szCs w:val="20"/>
              </w:rPr>
              <w:t>l</w:t>
            </w:r>
            <w:r w:rsidR="006F44AF" w:rsidRPr="00160DA3">
              <w:rPr>
                <w:sz w:val="20"/>
                <w:szCs w:val="20"/>
              </w:rPr>
              <w:t>y</w:t>
            </w:r>
            <w:r w:rsidRPr="00160DA3">
              <w:rPr>
                <w:sz w:val="20"/>
                <w:szCs w:val="20"/>
              </w:rPr>
              <w:t xml:space="preserve"> reuse</w:t>
            </w:r>
            <w:r w:rsidR="00337913" w:rsidRPr="00160DA3">
              <w:rPr>
                <w:sz w:val="20"/>
                <w:szCs w:val="20"/>
              </w:rPr>
              <w:t xml:space="preserve"> </w:t>
            </w:r>
            <w:r w:rsidRPr="00160DA3">
              <w:rPr>
                <w:sz w:val="20"/>
                <w:szCs w:val="20"/>
              </w:rPr>
              <w:t>10</w:t>
            </w:r>
            <w:r w:rsidR="00D84713" w:rsidRPr="00160DA3">
              <w:rPr>
                <w:sz w:val="20"/>
                <w:szCs w:val="20"/>
              </w:rPr>
              <w:t>0 per cent</w:t>
            </w:r>
            <w:r w:rsidRPr="00160DA3">
              <w:rPr>
                <w:sz w:val="20"/>
                <w:szCs w:val="20"/>
              </w:rPr>
              <w:t xml:space="preserve"> of our treated wastewater</w:t>
            </w:r>
            <w:r w:rsidR="0011172D" w:rsidRPr="00160DA3">
              <w:rPr>
                <w:sz w:val="20"/>
                <w:szCs w:val="20"/>
                <w:vertAlign w:val="superscript"/>
              </w:rPr>
              <w:t>1</w:t>
            </w:r>
            <w:r w:rsidR="00160DA3" w:rsidRPr="00160DA3">
              <w:rPr>
                <w:sz w:val="20"/>
                <w:szCs w:val="20"/>
                <w:vertAlign w:val="superscript"/>
              </w:rPr>
              <w:t>7</w:t>
            </w:r>
            <w:r w:rsidRPr="00160DA3">
              <w:rPr>
                <w:sz w:val="20"/>
                <w:szCs w:val="20"/>
              </w:rPr>
              <w:t>.</w:t>
            </w:r>
          </w:p>
        </w:tc>
        <w:tc>
          <w:tcPr>
            <w:tcW w:w="3537" w:type="dxa"/>
            <w:vMerge/>
            <w:tcBorders>
              <w:top w:val="nil"/>
              <w:left w:val="single" w:sz="6" w:space="0" w:color="808080" w:themeColor="background1" w:themeShade="80"/>
            </w:tcBorders>
            <w:shd w:val="clear" w:color="auto" w:fill="auto"/>
          </w:tcPr>
          <w:p w14:paraId="347417B5" w14:textId="77777777" w:rsidR="00C773DE" w:rsidRPr="001B2397" w:rsidRDefault="00C773DE" w:rsidP="00C773DE">
            <w:pPr>
              <w:pStyle w:val="EGTabletext"/>
              <w:rPr>
                <w:b/>
                <w:sz w:val="20"/>
                <w:szCs w:val="20"/>
              </w:rPr>
            </w:pPr>
          </w:p>
        </w:tc>
      </w:tr>
      <w:tr w:rsidR="00C773DE" w:rsidRPr="00F30FA9" w14:paraId="5F6743E1" w14:textId="77777777" w:rsidTr="00C773DE">
        <w:tc>
          <w:tcPr>
            <w:tcW w:w="9061" w:type="dxa"/>
            <w:gridSpan w:val="2"/>
            <w:shd w:val="clear" w:color="auto" w:fill="auto"/>
          </w:tcPr>
          <w:p w14:paraId="72281AC3" w14:textId="51111032" w:rsidR="00C773DE" w:rsidRPr="001B2397" w:rsidRDefault="00C773DE" w:rsidP="00C773DE">
            <w:pPr>
              <w:pStyle w:val="EGTabletext"/>
              <w:rPr>
                <w:b/>
                <w:sz w:val="20"/>
                <w:szCs w:val="20"/>
              </w:rPr>
            </w:pPr>
            <w:r w:rsidRPr="001B2397">
              <w:rPr>
                <w:b/>
                <w:sz w:val="20"/>
                <w:szCs w:val="20"/>
              </w:rPr>
              <w:t xml:space="preserve">Guaranteed </w:t>
            </w:r>
            <w:r w:rsidR="00337913">
              <w:rPr>
                <w:b/>
                <w:sz w:val="20"/>
                <w:szCs w:val="20"/>
              </w:rPr>
              <w:t>S</w:t>
            </w:r>
            <w:r w:rsidRPr="001B2397">
              <w:rPr>
                <w:b/>
                <w:sz w:val="20"/>
                <w:szCs w:val="20"/>
              </w:rPr>
              <w:t xml:space="preserve">ervice </w:t>
            </w:r>
            <w:r w:rsidR="00337913">
              <w:rPr>
                <w:b/>
                <w:sz w:val="20"/>
                <w:szCs w:val="20"/>
              </w:rPr>
              <w:t>L</w:t>
            </w:r>
            <w:r w:rsidRPr="001B2397">
              <w:rPr>
                <w:b/>
                <w:sz w:val="20"/>
                <w:szCs w:val="20"/>
              </w:rPr>
              <w:t>evels</w:t>
            </w:r>
          </w:p>
          <w:p w14:paraId="0797A37A" w14:textId="77777777" w:rsidR="00C773DE" w:rsidRPr="001B2397" w:rsidRDefault="00C773DE" w:rsidP="00CF32BA">
            <w:pPr>
              <w:pStyle w:val="EGTabletext"/>
              <w:numPr>
                <w:ilvl w:val="0"/>
                <w:numId w:val="29"/>
              </w:numPr>
              <w:rPr>
                <w:sz w:val="20"/>
                <w:szCs w:val="20"/>
              </w:rPr>
            </w:pPr>
            <w:r w:rsidRPr="0022601B">
              <w:rPr>
                <w:rFonts w:eastAsia="Times New Roman"/>
                <w:color w:val="000000"/>
                <w:sz w:val="20"/>
                <w:szCs w:val="20"/>
                <w:lang w:eastAsia="en-AU"/>
              </w:rPr>
              <w:t>We are striving for net zero greenhouse gas emissions by 2035 and will provide a six-monthly update on progress against our targets to the community. There will be a written public apology if this update is not provided.</w:t>
            </w:r>
          </w:p>
        </w:tc>
      </w:tr>
    </w:tbl>
    <w:p w14:paraId="17A3F04C" w14:textId="77777777" w:rsidR="00C773DE" w:rsidRDefault="00C773DE" w:rsidP="00270E59">
      <w:pPr>
        <w:pStyle w:val="EGNumberedheadinglevel2"/>
        <w:numPr>
          <w:ilvl w:val="1"/>
          <w:numId w:val="5"/>
        </w:numPr>
      </w:pPr>
      <w:bookmarkStart w:id="113" w:name="_Toc109137378"/>
      <w:bookmarkStart w:id="114" w:name="_Toc113010738"/>
      <w:r w:rsidRPr="00807FE7">
        <w:t xml:space="preserve">Outcome 4: </w:t>
      </w:r>
      <w:bookmarkEnd w:id="112"/>
      <w:r w:rsidRPr="00807FE7">
        <w:t>Prepared for population growth and a changing climate</w:t>
      </w:r>
      <w:bookmarkEnd w:id="113"/>
      <w:bookmarkEnd w:id="114"/>
      <w:r w:rsidRPr="00807FE7">
        <w:t xml:space="preserve"> </w:t>
      </w:r>
    </w:p>
    <w:p w14:paraId="07465A1F" w14:textId="77777777" w:rsidR="00C773DE" w:rsidRPr="002830BE" w:rsidRDefault="00C773DE" w:rsidP="00C773DE">
      <w:pPr>
        <w:pStyle w:val="EGTabletext"/>
        <w:rPr>
          <w:rFonts w:ascii="Franklin Gothic Book" w:hAnsi="Franklin Gothic Book"/>
          <w:b/>
          <w:sz w:val="22"/>
          <w:szCs w:val="22"/>
        </w:rPr>
      </w:pPr>
      <w:bookmarkStart w:id="115" w:name="_Hlk114578172"/>
      <w:r w:rsidRPr="002830BE">
        <w:rPr>
          <w:rFonts w:ascii="Franklin Gothic Book" w:hAnsi="Franklin Gothic Book"/>
          <w:b/>
          <w:sz w:val="22"/>
          <w:szCs w:val="22"/>
        </w:rPr>
        <w:t>What customers said:</w:t>
      </w:r>
    </w:p>
    <w:p w14:paraId="30FC07D1" w14:textId="1EC7F2B0" w:rsidR="00C773DE" w:rsidRPr="004965AD" w:rsidRDefault="00C773DE" w:rsidP="00CF32BA">
      <w:pPr>
        <w:pStyle w:val="EGTabletext"/>
        <w:numPr>
          <w:ilvl w:val="0"/>
          <w:numId w:val="26"/>
        </w:numPr>
        <w:rPr>
          <w:rFonts w:ascii="Franklin Gothic Book" w:hAnsi="Franklin Gothic Book"/>
          <w:sz w:val="22"/>
          <w:szCs w:val="22"/>
        </w:rPr>
      </w:pPr>
      <w:r w:rsidRPr="002830BE">
        <w:rPr>
          <w:rFonts w:ascii="Franklin Gothic Book" w:hAnsi="Franklin Gothic Book"/>
          <w:sz w:val="22"/>
          <w:szCs w:val="22"/>
        </w:rPr>
        <w:t xml:space="preserve">They are concerned about future </w:t>
      </w:r>
      <w:r w:rsidRPr="004965AD">
        <w:rPr>
          <w:rFonts w:ascii="Franklin Gothic Book" w:hAnsi="Franklin Gothic Book"/>
          <w:sz w:val="22"/>
          <w:szCs w:val="22"/>
        </w:rPr>
        <w:t>droughts, fires and more people living in the region</w:t>
      </w:r>
      <w:r w:rsidR="0053500B" w:rsidRPr="004965AD">
        <w:rPr>
          <w:rFonts w:ascii="Franklin Gothic Book" w:hAnsi="Franklin Gothic Book"/>
          <w:sz w:val="22"/>
          <w:szCs w:val="22"/>
          <w:vertAlign w:val="superscript"/>
        </w:rPr>
        <w:t>3</w:t>
      </w:r>
    </w:p>
    <w:p w14:paraId="4FC4AB60" w14:textId="29E42305" w:rsidR="00C773DE" w:rsidRPr="004965AD" w:rsidRDefault="00C773DE" w:rsidP="00CF32BA">
      <w:pPr>
        <w:pStyle w:val="EGTabletext"/>
        <w:numPr>
          <w:ilvl w:val="0"/>
          <w:numId w:val="26"/>
        </w:numPr>
        <w:rPr>
          <w:rFonts w:ascii="Franklin Gothic Book" w:hAnsi="Franklin Gothic Book"/>
          <w:sz w:val="22"/>
          <w:szCs w:val="22"/>
        </w:rPr>
      </w:pPr>
      <w:r w:rsidRPr="004965AD">
        <w:rPr>
          <w:rFonts w:ascii="Franklin Gothic Book" w:hAnsi="Franklin Gothic Book"/>
          <w:sz w:val="22"/>
          <w:szCs w:val="22"/>
        </w:rPr>
        <w:t>T</w:t>
      </w:r>
      <w:r w:rsidR="00E90C42" w:rsidRPr="004965AD">
        <w:rPr>
          <w:rFonts w:ascii="Franklin Gothic Book" w:hAnsi="Franklin Gothic Book"/>
          <w:sz w:val="22"/>
          <w:szCs w:val="22"/>
        </w:rPr>
        <w:t xml:space="preserve">hey most support </w:t>
      </w:r>
      <w:r w:rsidRPr="004965AD">
        <w:rPr>
          <w:rFonts w:ascii="Franklin Gothic Book" w:hAnsi="Franklin Gothic Book"/>
          <w:sz w:val="22"/>
          <w:szCs w:val="22"/>
        </w:rPr>
        <w:t xml:space="preserve">the options of using alternative sources of water to reduce use of drinking water and </w:t>
      </w:r>
      <w:r w:rsidR="00E90C42" w:rsidRPr="004965AD">
        <w:rPr>
          <w:rFonts w:ascii="Franklin Gothic Book" w:hAnsi="Franklin Gothic Book"/>
          <w:sz w:val="22"/>
          <w:szCs w:val="22"/>
        </w:rPr>
        <w:t xml:space="preserve">the </w:t>
      </w:r>
      <w:r w:rsidRPr="004965AD">
        <w:rPr>
          <w:rFonts w:ascii="Franklin Gothic Book" w:hAnsi="Franklin Gothic Book"/>
          <w:sz w:val="22"/>
          <w:szCs w:val="22"/>
        </w:rPr>
        <w:t>purchas</w:t>
      </w:r>
      <w:r w:rsidR="00E90C42" w:rsidRPr="004965AD">
        <w:rPr>
          <w:rFonts w:ascii="Franklin Gothic Book" w:hAnsi="Franklin Gothic Book"/>
          <w:sz w:val="22"/>
          <w:szCs w:val="22"/>
        </w:rPr>
        <w:t>e of</w:t>
      </w:r>
      <w:r w:rsidRPr="004965AD">
        <w:rPr>
          <w:rFonts w:ascii="Franklin Gothic Book" w:hAnsi="Franklin Gothic Book"/>
          <w:sz w:val="22"/>
          <w:szCs w:val="22"/>
        </w:rPr>
        <w:t xml:space="preserve"> rain water tanks</w:t>
      </w:r>
      <w:r w:rsidR="00E90C42" w:rsidRPr="004965AD">
        <w:rPr>
          <w:rFonts w:ascii="Franklin Gothic Book" w:hAnsi="Franklin Gothic Book"/>
          <w:sz w:val="22"/>
          <w:szCs w:val="22"/>
        </w:rPr>
        <w:t>,</w:t>
      </w:r>
      <w:r w:rsidRPr="004965AD">
        <w:rPr>
          <w:rFonts w:ascii="Franklin Gothic Book" w:hAnsi="Franklin Gothic Book"/>
          <w:sz w:val="22"/>
          <w:szCs w:val="22"/>
        </w:rPr>
        <w:t xml:space="preserve"> </w:t>
      </w:r>
      <w:r w:rsidR="00E90C42" w:rsidRPr="004965AD">
        <w:rPr>
          <w:rFonts w:ascii="Franklin Gothic Book" w:hAnsi="Franklin Gothic Book"/>
          <w:sz w:val="22"/>
          <w:szCs w:val="22"/>
        </w:rPr>
        <w:t>to address water security</w:t>
      </w:r>
      <w:r w:rsidR="0053500B" w:rsidRPr="004965AD">
        <w:rPr>
          <w:rFonts w:ascii="Franklin Gothic Book" w:hAnsi="Franklin Gothic Book"/>
          <w:sz w:val="22"/>
          <w:szCs w:val="22"/>
          <w:vertAlign w:val="superscript"/>
        </w:rPr>
        <w:t>4</w:t>
      </w:r>
    </w:p>
    <w:p w14:paraId="46EF6288" w14:textId="35B2EEB0" w:rsidR="00C773DE" w:rsidRPr="004965AD" w:rsidRDefault="00C773DE" w:rsidP="00CF32BA">
      <w:pPr>
        <w:pStyle w:val="EGTabletext"/>
        <w:numPr>
          <w:ilvl w:val="0"/>
          <w:numId w:val="26"/>
        </w:numPr>
        <w:rPr>
          <w:rFonts w:ascii="Franklin Gothic Book" w:hAnsi="Franklin Gothic Book"/>
          <w:sz w:val="22"/>
          <w:szCs w:val="22"/>
        </w:rPr>
      </w:pPr>
      <w:r w:rsidRPr="004965AD">
        <w:rPr>
          <w:rFonts w:ascii="Franklin Gothic Book" w:hAnsi="Franklin Gothic Book"/>
          <w:sz w:val="22"/>
          <w:szCs w:val="22"/>
        </w:rPr>
        <w:t>With regard to extreme events</w:t>
      </w:r>
      <w:r w:rsidR="008C6BA7" w:rsidRPr="004965AD">
        <w:rPr>
          <w:rFonts w:ascii="Franklin Gothic Book" w:hAnsi="Franklin Gothic Book"/>
          <w:sz w:val="22"/>
          <w:szCs w:val="22"/>
        </w:rPr>
        <w:t>, customers supported</w:t>
      </w:r>
      <w:r w:rsidRPr="004965AD">
        <w:rPr>
          <w:rFonts w:ascii="Franklin Gothic Book" w:hAnsi="Franklin Gothic Book"/>
          <w:sz w:val="22"/>
          <w:szCs w:val="22"/>
        </w:rPr>
        <w:t xml:space="preserve"> improved education and messaging about water availability before and during these events</w:t>
      </w:r>
      <w:r w:rsidR="0053500B" w:rsidRPr="004965AD">
        <w:rPr>
          <w:rFonts w:ascii="Franklin Gothic Book" w:hAnsi="Franklin Gothic Book"/>
          <w:sz w:val="22"/>
          <w:szCs w:val="22"/>
          <w:vertAlign w:val="superscript"/>
        </w:rPr>
        <w:t>4</w:t>
      </w:r>
    </w:p>
    <w:p w14:paraId="68A3E162" w14:textId="5BE393E6" w:rsidR="00C773DE" w:rsidRPr="004965AD" w:rsidRDefault="00C773DE" w:rsidP="00CF32BA">
      <w:pPr>
        <w:pStyle w:val="EGTabletext"/>
        <w:numPr>
          <w:ilvl w:val="0"/>
          <w:numId w:val="26"/>
        </w:numPr>
        <w:rPr>
          <w:rFonts w:ascii="Franklin Gothic Book" w:hAnsi="Franklin Gothic Book"/>
          <w:sz w:val="22"/>
          <w:szCs w:val="22"/>
        </w:rPr>
      </w:pPr>
      <w:r w:rsidRPr="004965AD">
        <w:rPr>
          <w:rFonts w:ascii="Franklin Gothic Book" w:hAnsi="Franklin Gothic Book"/>
          <w:sz w:val="22"/>
          <w:szCs w:val="22"/>
        </w:rPr>
        <w:t xml:space="preserve">They want us to focus on water conservation rather than </w:t>
      </w:r>
      <w:r w:rsidR="00E90C42" w:rsidRPr="004965AD">
        <w:rPr>
          <w:rFonts w:ascii="Franklin Gothic Book" w:hAnsi="Franklin Gothic Book"/>
          <w:sz w:val="22"/>
          <w:szCs w:val="22"/>
        </w:rPr>
        <w:t>continuing to increase water storage</w:t>
      </w:r>
      <w:r w:rsidR="0053500B" w:rsidRPr="004965AD">
        <w:rPr>
          <w:rFonts w:ascii="Franklin Gothic Book" w:hAnsi="Franklin Gothic Book"/>
          <w:sz w:val="22"/>
          <w:szCs w:val="22"/>
        </w:rPr>
        <w:t xml:space="preserve"> capacity</w:t>
      </w:r>
      <w:r w:rsidR="0053500B" w:rsidRPr="004965AD">
        <w:rPr>
          <w:rFonts w:ascii="Franklin Gothic Book" w:hAnsi="Franklin Gothic Book"/>
          <w:sz w:val="22"/>
          <w:szCs w:val="22"/>
          <w:vertAlign w:val="superscript"/>
        </w:rPr>
        <w:t>6, 1</w:t>
      </w:r>
      <w:r w:rsidR="004965AD" w:rsidRPr="004965AD">
        <w:rPr>
          <w:rFonts w:ascii="Franklin Gothic Book" w:hAnsi="Franklin Gothic Book"/>
          <w:sz w:val="22"/>
          <w:szCs w:val="22"/>
          <w:vertAlign w:val="superscript"/>
        </w:rPr>
        <w:t>5</w:t>
      </w:r>
    </w:p>
    <w:p w14:paraId="720A4E9B" w14:textId="5BF45968" w:rsidR="00C773DE" w:rsidRPr="004965AD" w:rsidRDefault="00C773DE" w:rsidP="00CF32BA">
      <w:pPr>
        <w:pStyle w:val="EGTabletext"/>
        <w:numPr>
          <w:ilvl w:val="0"/>
          <w:numId w:val="26"/>
        </w:numPr>
        <w:rPr>
          <w:rFonts w:ascii="Franklin Gothic Book" w:hAnsi="Franklin Gothic Book"/>
          <w:sz w:val="22"/>
          <w:szCs w:val="22"/>
        </w:rPr>
      </w:pPr>
      <w:r w:rsidRPr="004965AD">
        <w:rPr>
          <w:rFonts w:ascii="Franklin Gothic Book" w:hAnsi="Franklin Gothic Book"/>
          <w:sz w:val="22"/>
          <w:szCs w:val="22"/>
        </w:rPr>
        <w:t>They want us to explore different sources of water</w:t>
      </w:r>
      <w:r w:rsidR="0053500B" w:rsidRPr="004965AD">
        <w:rPr>
          <w:rFonts w:ascii="Franklin Gothic Book" w:hAnsi="Franklin Gothic Book"/>
          <w:sz w:val="22"/>
          <w:szCs w:val="22"/>
          <w:vertAlign w:val="superscript"/>
        </w:rPr>
        <w:t>6, 1</w:t>
      </w:r>
      <w:r w:rsidR="004965AD" w:rsidRPr="004965AD">
        <w:rPr>
          <w:rFonts w:ascii="Franklin Gothic Book" w:hAnsi="Franklin Gothic Book"/>
          <w:sz w:val="22"/>
          <w:szCs w:val="22"/>
          <w:vertAlign w:val="superscript"/>
        </w:rPr>
        <w:t>5</w:t>
      </w:r>
      <w:r w:rsidRPr="004965AD">
        <w:rPr>
          <w:rFonts w:ascii="Franklin Gothic Book" w:hAnsi="Franklin Gothic Book"/>
          <w:sz w:val="22"/>
          <w:szCs w:val="22"/>
        </w:rPr>
        <w:t>.</w:t>
      </w:r>
    </w:p>
    <w:bookmarkEnd w:id="115"/>
    <w:p w14:paraId="107680A1" w14:textId="77777777" w:rsidR="00C773DE" w:rsidRPr="002830BE" w:rsidRDefault="00C773DE" w:rsidP="00C773DE">
      <w:pPr>
        <w:pStyle w:val="EGTabletext"/>
        <w:rPr>
          <w:rFonts w:ascii="Franklin Gothic Book" w:hAnsi="Franklin Gothic Book"/>
          <w:sz w:val="22"/>
          <w:szCs w:val="22"/>
        </w:rPr>
      </w:pPr>
    </w:p>
    <w:p w14:paraId="2D315EC1" w14:textId="77777777" w:rsidR="00C773DE" w:rsidRPr="002830BE" w:rsidRDefault="00C773DE" w:rsidP="00C773DE">
      <w:pPr>
        <w:pStyle w:val="EGTabletext"/>
        <w:rPr>
          <w:rFonts w:ascii="Franklin Gothic Book" w:hAnsi="Franklin Gothic Book"/>
          <w:b/>
          <w:sz w:val="22"/>
          <w:szCs w:val="22"/>
        </w:rPr>
      </w:pPr>
      <w:r w:rsidRPr="002830BE">
        <w:rPr>
          <w:rFonts w:ascii="Franklin Gothic Book" w:hAnsi="Franklin Gothic Book"/>
          <w:b/>
          <w:sz w:val="22"/>
          <w:szCs w:val="22"/>
        </w:rPr>
        <w:t>What this outcome means for customers:</w:t>
      </w:r>
    </w:p>
    <w:p w14:paraId="5A0CE9C7" w14:textId="48864BD3" w:rsidR="00C773DE" w:rsidRPr="002830BE" w:rsidRDefault="00EF3CC5"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 xml:space="preserve">We will ensure </w:t>
      </w:r>
      <w:r w:rsidR="004A60BA">
        <w:rPr>
          <w:rFonts w:ascii="Franklin Gothic Book" w:hAnsi="Franklin Gothic Book"/>
          <w:sz w:val="22"/>
          <w:szCs w:val="22"/>
        </w:rPr>
        <w:t>we can provide s</w:t>
      </w:r>
      <w:r w:rsidR="00C773DE" w:rsidRPr="002830BE">
        <w:rPr>
          <w:rFonts w:ascii="Franklin Gothic Book" w:hAnsi="Franklin Gothic Book"/>
          <w:sz w:val="22"/>
          <w:szCs w:val="22"/>
        </w:rPr>
        <w:t>ecure, reliable and fit</w:t>
      </w:r>
      <w:r w:rsidR="007C0663">
        <w:rPr>
          <w:rFonts w:ascii="Franklin Gothic Book" w:hAnsi="Franklin Gothic Book"/>
          <w:sz w:val="22"/>
          <w:szCs w:val="22"/>
        </w:rPr>
        <w:t>-</w:t>
      </w:r>
      <w:r w:rsidR="00C773DE" w:rsidRPr="002830BE">
        <w:rPr>
          <w:rFonts w:ascii="Franklin Gothic Book" w:hAnsi="Franklin Gothic Book"/>
          <w:sz w:val="22"/>
          <w:szCs w:val="22"/>
        </w:rPr>
        <w:t>for</w:t>
      </w:r>
      <w:r w:rsidR="007C0663">
        <w:rPr>
          <w:rFonts w:ascii="Franklin Gothic Book" w:hAnsi="Franklin Gothic Book"/>
          <w:sz w:val="22"/>
          <w:szCs w:val="22"/>
        </w:rPr>
        <w:t>-</w:t>
      </w:r>
      <w:r w:rsidR="00C773DE" w:rsidRPr="002830BE">
        <w:rPr>
          <w:rFonts w:ascii="Franklin Gothic Book" w:hAnsi="Franklin Gothic Book"/>
          <w:sz w:val="22"/>
          <w:szCs w:val="22"/>
        </w:rPr>
        <w:t>purpose water supplies</w:t>
      </w:r>
    </w:p>
    <w:p w14:paraId="3C716510" w14:textId="6F676355" w:rsidR="00C773DE" w:rsidRPr="00754470" w:rsidRDefault="00C773DE" w:rsidP="00CF32BA">
      <w:pPr>
        <w:pStyle w:val="EGTabletext"/>
        <w:numPr>
          <w:ilvl w:val="0"/>
          <w:numId w:val="27"/>
        </w:numPr>
        <w:rPr>
          <w:rFonts w:ascii="Franklin Gothic Book" w:hAnsi="Franklin Gothic Book"/>
          <w:sz w:val="22"/>
          <w:szCs w:val="22"/>
        </w:rPr>
      </w:pPr>
      <w:r w:rsidRPr="00754470">
        <w:rPr>
          <w:rFonts w:ascii="Franklin Gothic Book" w:hAnsi="Franklin Gothic Book"/>
          <w:sz w:val="22"/>
          <w:szCs w:val="22"/>
        </w:rPr>
        <w:t>More communication from us about what we are doing to plan for the future</w:t>
      </w:r>
    </w:p>
    <w:p w14:paraId="653EF49F" w14:textId="15500F93" w:rsidR="00C773DE" w:rsidRPr="002830BE" w:rsidRDefault="00EF3CC5"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We will c</w:t>
      </w:r>
      <w:r w:rsidR="00C773DE" w:rsidRPr="002830BE">
        <w:rPr>
          <w:rFonts w:ascii="Franklin Gothic Book" w:hAnsi="Franklin Gothic Book"/>
          <w:sz w:val="22"/>
          <w:szCs w:val="22"/>
        </w:rPr>
        <w:t>ontinue</w:t>
      </w:r>
      <w:r>
        <w:rPr>
          <w:rFonts w:ascii="Franklin Gothic Book" w:hAnsi="Franklin Gothic Book"/>
          <w:sz w:val="22"/>
          <w:szCs w:val="22"/>
        </w:rPr>
        <w:t xml:space="preserve"> to </w:t>
      </w:r>
      <w:r w:rsidR="00C773DE" w:rsidRPr="002830BE">
        <w:rPr>
          <w:rFonts w:ascii="Franklin Gothic Book" w:hAnsi="Franklin Gothic Book"/>
          <w:sz w:val="22"/>
          <w:szCs w:val="22"/>
        </w:rPr>
        <w:t>explor</w:t>
      </w:r>
      <w:r>
        <w:rPr>
          <w:rFonts w:ascii="Franklin Gothic Book" w:hAnsi="Franklin Gothic Book"/>
          <w:sz w:val="22"/>
          <w:szCs w:val="22"/>
        </w:rPr>
        <w:t>e</w:t>
      </w:r>
      <w:r w:rsidR="00C773DE" w:rsidRPr="002830BE">
        <w:rPr>
          <w:rFonts w:ascii="Franklin Gothic Book" w:hAnsi="Franklin Gothic Book"/>
          <w:sz w:val="22"/>
          <w:szCs w:val="22"/>
        </w:rPr>
        <w:t xml:space="preserve"> alternative water supplies and collaboration with others to identify integrated water management opportunities</w:t>
      </w:r>
    </w:p>
    <w:p w14:paraId="3B3B617C" w14:textId="3E5A5409" w:rsidR="00C773DE" w:rsidRPr="002830BE" w:rsidRDefault="00C773DE" w:rsidP="00CF32BA">
      <w:pPr>
        <w:pStyle w:val="EGTabletext"/>
        <w:numPr>
          <w:ilvl w:val="0"/>
          <w:numId w:val="27"/>
        </w:numPr>
        <w:rPr>
          <w:rFonts w:ascii="Franklin Gothic Book" w:hAnsi="Franklin Gothic Book"/>
          <w:sz w:val="22"/>
          <w:szCs w:val="22"/>
        </w:rPr>
      </w:pPr>
      <w:r w:rsidRPr="002830BE">
        <w:rPr>
          <w:rFonts w:ascii="Franklin Gothic Book" w:hAnsi="Franklin Gothic Book"/>
          <w:sz w:val="22"/>
          <w:szCs w:val="22"/>
        </w:rPr>
        <w:t>W</w:t>
      </w:r>
      <w:r w:rsidR="00EF3CC5">
        <w:rPr>
          <w:rFonts w:ascii="Franklin Gothic Book" w:hAnsi="Franklin Gothic Book"/>
          <w:sz w:val="22"/>
          <w:szCs w:val="22"/>
        </w:rPr>
        <w:t>e will w</w:t>
      </w:r>
      <w:r w:rsidRPr="002830BE">
        <w:rPr>
          <w:rFonts w:ascii="Franklin Gothic Book" w:hAnsi="Franklin Gothic Book"/>
          <w:sz w:val="22"/>
          <w:szCs w:val="22"/>
        </w:rPr>
        <w:t>or</w:t>
      </w:r>
      <w:r w:rsidR="00EF3CC5">
        <w:rPr>
          <w:rFonts w:ascii="Franklin Gothic Book" w:hAnsi="Franklin Gothic Book"/>
          <w:sz w:val="22"/>
          <w:szCs w:val="22"/>
        </w:rPr>
        <w:t>k</w:t>
      </w:r>
      <w:r w:rsidRPr="002830BE">
        <w:rPr>
          <w:rFonts w:ascii="Franklin Gothic Book" w:hAnsi="Franklin Gothic Book"/>
          <w:sz w:val="22"/>
          <w:szCs w:val="22"/>
        </w:rPr>
        <w:t xml:space="preserve"> with customers to reduce their water needs through water efficiency education and water efficiency rebates.</w:t>
      </w:r>
    </w:p>
    <w:p w14:paraId="7017B733" w14:textId="45325C5D" w:rsidR="00C773DE" w:rsidRDefault="00C773DE" w:rsidP="00C773DE">
      <w:pPr>
        <w:pStyle w:val="EGTableheader"/>
        <w:rPr>
          <w:rFonts w:eastAsiaTheme="minorHAnsi"/>
        </w:rPr>
      </w:pPr>
      <w:r w:rsidRPr="000F3117">
        <w:rPr>
          <w:rFonts w:eastAsiaTheme="minorHAnsi"/>
        </w:rPr>
        <w:t xml:space="preserve">Table </w:t>
      </w:r>
      <w:r w:rsidR="004B0571" w:rsidRPr="000F3117">
        <w:rPr>
          <w:rFonts w:eastAsiaTheme="minorHAnsi"/>
        </w:rPr>
        <w:t>22</w:t>
      </w:r>
      <w:r w:rsidRPr="000F3117">
        <w:rPr>
          <w:rFonts w:eastAsiaTheme="minorHAnsi"/>
        </w:rPr>
        <w:t>: Outcome 4 summary table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5524"/>
        <w:gridCol w:w="3537"/>
      </w:tblGrid>
      <w:tr w:rsidR="00C773DE" w:rsidRPr="00F30FA9" w14:paraId="0B368EAC" w14:textId="77777777" w:rsidTr="00BB67FA">
        <w:trPr>
          <w:tblHeader/>
        </w:trPr>
        <w:tc>
          <w:tcPr>
            <w:tcW w:w="9061" w:type="dxa"/>
            <w:gridSpan w:val="2"/>
            <w:tcBorders>
              <w:top w:val="nil"/>
              <w:bottom w:val="nil"/>
            </w:tcBorders>
            <w:shd w:val="clear" w:color="auto" w:fill="0AB7E6"/>
          </w:tcPr>
          <w:p w14:paraId="58DC019B" w14:textId="77777777" w:rsidR="00C773DE" w:rsidRPr="001B2397" w:rsidRDefault="00C773DE" w:rsidP="00C773DE">
            <w:pPr>
              <w:pStyle w:val="EGTablelabels"/>
              <w:rPr>
                <w:rFonts w:eastAsiaTheme="minorHAnsi"/>
                <w:sz w:val="20"/>
                <w:szCs w:val="20"/>
              </w:rPr>
            </w:pPr>
            <w:r w:rsidRPr="001B2397">
              <w:rPr>
                <w:rFonts w:eastAsiaTheme="minorHAnsi"/>
                <w:sz w:val="20"/>
                <w:szCs w:val="20"/>
              </w:rPr>
              <w:t xml:space="preserve">Outcome </w:t>
            </w:r>
            <w:r>
              <w:rPr>
                <w:rFonts w:eastAsiaTheme="minorHAnsi"/>
                <w:sz w:val="20"/>
                <w:szCs w:val="20"/>
              </w:rPr>
              <w:t>4</w:t>
            </w:r>
            <w:r w:rsidRPr="001B2397">
              <w:rPr>
                <w:rFonts w:eastAsiaTheme="minorHAnsi"/>
                <w:sz w:val="20"/>
                <w:szCs w:val="20"/>
              </w:rPr>
              <w:t xml:space="preserve">: </w:t>
            </w:r>
            <w:r>
              <w:rPr>
                <w:sz w:val="20"/>
                <w:szCs w:val="20"/>
              </w:rPr>
              <w:t>Prepared for population growth and a changing climate</w:t>
            </w:r>
          </w:p>
        </w:tc>
      </w:tr>
      <w:tr w:rsidR="00C773DE" w:rsidRPr="00F30FA9" w14:paraId="2A98701B" w14:textId="77777777" w:rsidTr="00C773DE">
        <w:tc>
          <w:tcPr>
            <w:tcW w:w="9061" w:type="dxa"/>
            <w:gridSpan w:val="2"/>
            <w:tcBorders>
              <w:top w:val="nil"/>
            </w:tcBorders>
            <w:shd w:val="clear" w:color="auto" w:fill="auto"/>
          </w:tcPr>
          <w:p w14:paraId="470C1D86" w14:textId="71EE6477" w:rsidR="00C773DE" w:rsidRPr="001B2397" w:rsidRDefault="00C773DE" w:rsidP="00C773DE">
            <w:pPr>
              <w:pStyle w:val="EGTabletext"/>
              <w:rPr>
                <w:b/>
                <w:sz w:val="20"/>
                <w:szCs w:val="20"/>
              </w:rPr>
            </w:pPr>
            <w:r w:rsidRPr="001B2397">
              <w:rPr>
                <w:b/>
                <w:sz w:val="20"/>
                <w:szCs w:val="20"/>
              </w:rPr>
              <w:t>Measures and targets</w:t>
            </w:r>
          </w:p>
          <w:p w14:paraId="36D56AA2" w14:textId="6C45D79F" w:rsidR="00C773DE" w:rsidRPr="002830BE" w:rsidRDefault="00C773DE" w:rsidP="00CF32BA">
            <w:pPr>
              <w:pStyle w:val="EGTabletext"/>
              <w:numPr>
                <w:ilvl w:val="0"/>
                <w:numId w:val="29"/>
              </w:numPr>
              <w:rPr>
                <w:b/>
                <w:sz w:val="20"/>
                <w:szCs w:val="20"/>
              </w:rPr>
            </w:pPr>
            <w:r>
              <w:rPr>
                <w:rFonts w:eastAsia="Times New Roman"/>
                <w:color w:val="000000"/>
                <w:sz w:val="20"/>
                <w:szCs w:val="20"/>
                <w:lang w:eastAsia="en-AU"/>
              </w:rPr>
              <w:t>We will complete construction and commissioning of a third water storage at Woodglen by 30 June 2028</w:t>
            </w:r>
            <w:r>
              <w:rPr>
                <w:color w:val="000000"/>
                <w:sz w:val="20"/>
                <w:szCs w:val="20"/>
                <w:lang w:eastAsia="en-AU"/>
              </w:rPr>
              <w:t xml:space="preserve"> to secure water supplies in the Mitchell System</w:t>
            </w:r>
          </w:p>
          <w:p w14:paraId="3468913C" w14:textId="77777777" w:rsidR="00C773DE" w:rsidRPr="002830BE" w:rsidRDefault="00C773DE" w:rsidP="00CF32BA">
            <w:pPr>
              <w:pStyle w:val="EGTabletext"/>
              <w:numPr>
                <w:ilvl w:val="0"/>
                <w:numId w:val="29"/>
              </w:numPr>
              <w:rPr>
                <w:b/>
                <w:sz w:val="20"/>
                <w:szCs w:val="20"/>
              </w:rPr>
            </w:pPr>
            <w:r>
              <w:rPr>
                <w:rFonts w:eastAsia="Times New Roman"/>
                <w:color w:val="000000"/>
                <w:sz w:val="20"/>
                <w:szCs w:val="20"/>
                <w:lang w:eastAsia="en-AU"/>
              </w:rPr>
              <w:t>We will commit $90,000 each year to provide water efficiency rebates</w:t>
            </w:r>
            <w:r>
              <w:rPr>
                <w:b/>
                <w:color w:val="000000"/>
                <w:sz w:val="20"/>
                <w:szCs w:val="20"/>
                <w:lang w:eastAsia="en-AU"/>
              </w:rPr>
              <w:t>.</w:t>
            </w:r>
          </w:p>
        </w:tc>
      </w:tr>
      <w:tr w:rsidR="00C773DE" w:rsidRPr="00F30FA9" w14:paraId="3DD3481A" w14:textId="77777777" w:rsidTr="00C773DE">
        <w:tc>
          <w:tcPr>
            <w:tcW w:w="5524" w:type="dxa"/>
            <w:tcBorders>
              <w:top w:val="nil"/>
              <w:right w:val="single" w:sz="6" w:space="0" w:color="808080" w:themeColor="background1" w:themeShade="80"/>
            </w:tcBorders>
            <w:shd w:val="clear" w:color="auto" w:fill="auto"/>
          </w:tcPr>
          <w:p w14:paraId="35119653" w14:textId="77777777" w:rsidR="00C773DE" w:rsidRPr="004965AD" w:rsidRDefault="00C773DE" w:rsidP="00C773DE">
            <w:pPr>
              <w:pStyle w:val="EGTabletext"/>
              <w:rPr>
                <w:sz w:val="20"/>
                <w:szCs w:val="20"/>
              </w:rPr>
            </w:pPr>
            <w:r w:rsidRPr="004965AD">
              <w:rPr>
                <w:b/>
                <w:sz w:val="20"/>
                <w:szCs w:val="20"/>
              </w:rPr>
              <w:t>Key projects</w:t>
            </w:r>
          </w:p>
          <w:p w14:paraId="7EC0B1CF" w14:textId="307BA313" w:rsidR="00C773DE" w:rsidRPr="004965AD" w:rsidRDefault="00C773DE" w:rsidP="00CF32BA">
            <w:pPr>
              <w:pStyle w:val="EGTabletext"/>
              <w:numPr>
                <w:ilvl w:val="0"/>
                <w:numId w:val="28"/>
              </w:numPr>
              <w:rPr>
                <w:sz w:val="20"/>
                <w:szCs w:val="20"/>
              </w:rPr>
            </w:pPr>
            <w:r w:rsidRPr="004965AD">
              <w:rPr>
                <w:sz w:val="20"/>
                <w:szCs w:val="20"/>
              </w:rPr>
              <w:t>Woodglen third raw water storage ($2</w:t>
            </w:r>
            <w:r w:rsidR="00D428EE" w:rsidRPr="004965AD">
              <w:rPr>
                <w:sz w:val="20"/>
                <w:szCs w:val="20"/>
              </w:rPr>
              <w:t>5.8</w:t>
            </w:r>
            <w:r w:rsidRPr="004965AD">
              <w:rPr>
                <w:sz w:val="20"/>
                <w:szCs w:val="20"/>
              </w:rPr>
              <w:t xml:space="preserve"> million – Chapter </w:t>
            </w:r>
            <w:r w:rsidR="0011172D" w:rsidRPr="004965AD">
              <w:rPr>
                <w:sz w:val="20"/>
                <w:szCs w:val="20"/>
              </w:rPr>
              <w:t>9</w:t>
            </w:r>
            <w:r w:rsidRPr="004965AD">
              <w:rPr>
                <w:sz w:val="20"/>
                <w:szCs w:val="20"/>
              </w:rPr>
              <w:t>)</w:t>
            </w:r>
          </w:p>
          <w:p w14:paraId="4172533A" w14:textId="71830FA7" w:rsidR="00C773DE" w:rsidRPr="004965AD" w:rsidRDefault="00C773DE" w:rsidP="00CF32BA">
            <w:pPr>
              <w:pStyle w:val="EGTabletext"/>
              <w:numPr>
                <w:ilvl w:val="0"/>
                <w:numId w:val="28"/>
              </w:numPr>
              <w:rPr>
                <w:sz w:val="20"/>
                <w:szCs w:val="20"/>
              </w:rPr>
            </w:pPr>
            <w:r w:rsidRPr="004965AD">
              <w:rPr>
                <w:sz w:val="20"/>
                <w:szCs w:val="20"/>
              </w:rPr>
              <w:t>Woodglen to Wy Yung main supply pipeline upgrade ($6.</w:t>
            </w:r>
            <w:r w:rsidR="00D428EE" w:rsidRPr="004965AD">
              <w:rPr>
                <w:sz w:val="20"/>
                <w:szCs w:val="20"/>
              </w:rPr>
              <w:t>7</w:t>
            </w:r>
            <w:r w:rsidRPr="004965AD">
              <w:rPr>
                <w:sz w:val="20"/>
                <w:szCs w:val="20"/>
              </w:rPr>
              <w:t xml:space="preserve"> million capital -</w:t>
            </w:r>
            <w:r w:rsidR="00E956F0" w:rsidRPr="004965AD">
              <w:rPr>
                <w:sz w:val="20"/>
                <w:szCs w:val="20"/>
              </w:rPr>
              <w:t xml:space="preserve"> </w:t>
            </w:r>
            <w:r w:rsidRPr="004965AD">
              <w:rPr>
                <w:sz w:val="20"/>
                <w:szCs w:val="20"/>
              </w:rPr>
              <w:t xml:space="preserve">Chapter </w:t>
            </w:r>
            <w:r w:rsidR="0011172D" w:rsidRPr="004965AD">
              <w:rPr>
                <w:sz w:val="20"/>
                <w:szCs w:val="20"/>
              </w:rPr>
              <w:t>9</w:t>
            </w:r>
            <w:r w:rsidRPr="004965AD">
              <w:rPr>
                <w:sz w:val="20"/>
                <w:szCs w:val="20"/>
              </w:rPr>
              <w:t>)</w:t>
            </w:r>
          </w:p>
          <w:p w14:paraId="59EFA9D1" w14:textId="66048A7E" w:rsidR="00C773DE" w:rsidRPr="004965AD" w:rsidRDefault="00C773DE" w:rsidP="00CF32BA">
            <w:pPr>
              <w:pStyle w:val="EGTabletext"/>
              <w:numPr>
                <w:ilvl w:val="0"/>
                <w:numId w:val="28"/>
              </w:numPr>
              <w:rPr>
                <w:sz w:val="20"/>
                <w:szCs w:val="20"/>
              </w:rPr>
            </w:pPr>
            <w:r w:rsidRPr="004965AD">
              <w:rPr>
                <w:sz w:val="20"/>
                <w:szCs w:val="20"/>
              </w:rPr>
              <w:t>Replace liner and cover of the Wy Yung No.1 clear water storage ($</w:t>
            </w:r>
            <w:r w:rsidR="00D428EE" w:rsidRPr="004965AD">
              <w:rPr>
                <w:sz w:val="20"/>
                <w:szCs w:val="20"/>
              </w:rPr>
              <w:t>6.0</w:t>
            </w:r>
            <w:r w:rsidRPr="004965AD">
              <w:rPr>
                <w:sz w:val="20"/>
                <w:szCs w:val="20"/>
              </w:rPr>
              <w:t xml:space="preserve"> million capital – Chapter </w:t>
            </w:r>
            <w:r w:rsidR="0011172D" w:rsidRPr="004965AD">
              <w:rPr>
                <w:sz w:val="20"/>
                <w:szCs w:val="20"/>
              </w:rPr>
              <w:t>9</w:t>
            </w:r>
            <w:r w:rsidRPr="004965AD">
              <w:rPr>
                <w:sz w:val="20"/>
                <w:szCs w:val="20"/>
              </w:rPr>
              <w:t>)</w:t>
            </w:r>
          </w:p>
          <w:p w14:paraId="5A529748" w14:textId="7DA69DAD" w:rsidR="00C773DE" w:rsidRPr="004965AD" w:rsidRDefault="00C773DE" w:rsidP="00CF32BA">
            <w:pPr>
              <w:pStyle w:val="EGTabletext"/>
              <w:numPr>
                <w:ilvl w:val="0"/>
                <w:numId w:val="28"/>
              </w:numPr>
              <w:rPr>
                <w:sz w:val="20"/>
                <w:szCs w:val="20"/>
              </w:rPr>
            </w:pPr>
            <w:r w:rsidRPr="004965AD">
              <w:rPr>
                <w:sz w:val="20"/>
                <w:szCs w:val="20"/>
              </w:rPr>
              <w:t>Replace Buchan treated water storage tanks ($3.</w:t>
            </w:r>
            <w:r w:rsidR="00D428EE" w:rsidRPr="004965AD">
              <w:rPr>
                <w:sz w:val="20"/>
                <w:szCs w:val="20"/>
              </w:rPr>
              <w:t>6</w:t>
            </w:r>
            <w:r w:rsidRPr="004965AD">
              <w:rPr>
                <w:sz w:val="20"/>
                <w:szCs w:val="20"/>
              </w:rPr>
              <w:t xml:space="preserve"> million – Chapter </w:t>
            </w:r>
            <w:r w:rsidR="0011172D" w:rsidRPr="004965AD">
              <w:rPr>
                <w:sz w:val="20"/>
                <w:szCs w:val="20"/>
              </w:rPr>
              <w:t>9</w:t>
            </w:r>
            <w:r w:rsidRPr="004965AD">
              <w:rPr>
                <w:sz w:val="20"/>
                <w:szCs w:val="20"/>
              </w:rPr>
              <w:t>)</w:t>
            </w:r>
          </w:p>
          <w:p w14:paraId="2D8295A0" w14:textId="2B14D9D1" w:rsidR="00C773DE" w:rsidRPr="004965AD" w:rsidRDefault="00C773DE" w:rsidP="00CF32BA">
            <w:pPr>
              <w:pStyle w:val="EGTabletext"/>
              <w:numPr>
                <w:ilvl w:val="0"/>
                <w:numId w:val="28"/>
              </w:numPr>
              <w:rPr>
                <w:sz w:val="20"/>
                <w:szCs w:val="20"/>
              </w:rPr>
            </w:pPr>
            <w:r w:rsidRPr="004965AD">
              <w:rPr>
                <w:sz w:val="20"/>
                <w:szCs w:val="20"/>
              </w:rPr>
              <w:t>New treated water storage tank and pumping station at Marlo ($3.</w:t>
            </w:r>
            <w:r w:rsidR="00D428EE" w:rsidRPr="004965AD">
              <w:rPr>
                <w:sz w:val="20"/>
                <w:szCs w:val="20"/>
              </w:rPr>
              <w:t>7</w:t>
            </w:r>
            <w:r w:rsidRPr="004965AD">
              <w:rPr>
                <w:sz w:val="20"/>
                <w:szCs w:val="20"/>
              </w:rPr>
              <w:t xml:space="preserve"> million capital – Chapter</w:t>
            </w:r>
            <w:r w:rsidR="0011172D" w:rsidRPr="004965AD">
              <w:rPr>
                <w:sz w:val="20"/>
                <w:szCs w:val="20"/>
              </w:rPr>
              <w:t xml:space="preserve"> 9</w:t>
            </w:r>
            <w:r w:rsidRPr="004965AD">
              <w:rPr>
                <w:sz w:val="20"/>
                <w:szCs w:val="20"/>
              </w:rPr>
              <w:t>)</w:t>
            </w:r>
            <w:r w:rsidR="007C0663" w:rsidRPr="004965AD">
              <w:rPr>
                <w:sz w:val="20"/>
                <w:szCs w:val="20"/>
              </w:rPr>
              <w:t>.</w:t>
            </w:r>
          </w:p>
        </w:tc>
        <w:tc>
          <w:tcPr>
            <w:tcW w:w="3537" w:type="dxa"/>
            <w:vMerge w:val="restart"/>
            <w:tcBorders>
              <w:top w:val="nil"/>
              <w:left w:val="single" w:sz="6" w:space="0" w:color="808080" w:themeColor="background1" w:themeShade="80"/>
            </w:tcBorders>
            <w:shd w:val="clear" w:color="auto" w:fill="auto"/>
          </w:tcPr>
          <w:p w14:paraId="05B2E742" w14:textId="77777777" w:rsidR="00C773DE" w:rsidRPr="004965AD" w:rsidRDefault="00C773DE" w:rsidP="00C773DE">
            <w:pPr>
              <w:pStyle w:val="EGTabletext"/>
              <w:rPr>
                <w:sz w:val="20"/>
                <w:szCs w:val="20"/>
              </w:rPr>
            </w:pPr>
            <w:r w:rsidRPr="004965AD">
              <w:rPr>
                <w:b/>
                <w:sz w:val="20"/>
                <w:szCs w:val="20"/>
              </w:rPr>
              <w:t>Inputs</w:t>
            </w:r>
          </w:p>
          <w:p w14:paraId="3B5E7112" w14:textId="49E1DFBE" w:rsidR="00C773DE" w:rsidRPr="004965AD" w:rsidRDefault="00C773DE" w:rsidP="00270E59">
            <w:pPr>
              <w:pStyle w:val="EGTabletext"/>
              <w:numPr>
                <w:ilvl w:val="0"/>
                <w:numId w:val="10"/>
              </w:numPr>
              <w:ind w:left="360"/>
              <w:rPr>
                <w:sz w:val="20"/>
                <w:szCs w:val="20"/>
              </w:rPr>
            </w:pPr>
            <w:r w:rsidRPr="004965AD">
              <w:rPr>
                <w:sz w:val="20"/>
                <w:szCs w:val="20"/>
              </w:rPr>
              <w:t>$90</w:t>
            </w:r>
            <w:r w:rsidR="00E956F0" w:rsidRPr="004965AD">
              <w:rPr>
                <w:sz w:val="20"/>
                <w:szCs w:val="20"/>
              </w:rPr>
              <w:t xml:space="preserve">,000 per year </w:t>
            </w:r>
            <w:r w:rsidRPr="004965AD">
              <w:rPr>
                <w:sz w:val="20"/>
                <w:szCs w:val="20"/>
              </w:rPr>
              <w:t>water efficiency rebate program replacing the previous native vegetation grants program at no extra cost to customers</w:t>
            </w:r>
          </w:p>
          <w:p w14:paraId="31248BD1" w14:textId="31F071CB" w:rsidR="00C773DE" w:rsidRPr="004965AD" w:rsidRDefault="00C773DE" w:rsidP="00270E59">
            <w:pPr>
              <w:pStyle w:val="EGTabletext"/>
              <w:numPr>
                <w:ilvl w:val="0"/>
                <w:numId w:val="10"/>
              </w:numPr>
              <w:ind w:left="360"/>
              <w:rPr>
                <w:sz w:val="20"/>
                <w:szCs w:val="20"/>
              </w:rPr>
            </w:pPr>
            <w:r w:rsidRPr="004965AD">
              <w:rPr>
                <w:sz w:val="20"/>
                <w:szCs w:val="20"/>
              </w:rPr>
              <w:t>$233</w:t>
            </w:r>
            <w:r w:rsidR="00E956F0" w:rsidRPr="004965AD">
              <w:rPr>
                <w:sz w:val="20"/>
                <w:szCs w:val="20"/>
              </w:rPr>
              <w:t>,000</w:t>
            </w:r>
            <w:r w:rsidRPr="004965AD">
              <w:rPr>
                <w:sz w:val="20"/>
                <w:szCs w:val="20"/>
              </w:rPr>
              <w:t xml:space="preserve"> for Urban Water Strategy development</w:t>
            </w:r>
            <w:r w:rsidR="00EF3CC5" w:rsidRPr="004965AD">
              <w:rPr>
                <w:sz w:val="20"/>
                <w:szCs w:val="20"/>
                <w:vertAlign w:val="superscript"/>
              </w:rPr>
              <w:t>1</w:t>
            </w:r>
            <w:r w:rsidR="004965AD" w:rsidRPr="004965AD">
              <w:rPr>
                <w:sz w:val="20"/>
                <w:szCs w:val="20"/>
                <w:vertAlign w:val="superscript"/>
              </w:rPr>
              <w:t>8</w:t>
            </w:r>
            <w:r w:rsidRPr="004965AD">
              <w:rPr>
                <w:sz w:val="20"/>
                <w:szCs w:val="20"/>
              </w:rPr>
              <w:t xml:space="preserve"> </w:t>
            </w:r>
          </w:p>
          <w:p w14:paraId="6214A751" w14:textId="49DD963C" w:rsidR="00C773DE" w:rsidRPr="004965AD" w:rsidRDefault="00C773DE" w:rsidP="00270E59">
            <w:pPr>
              <w:pStyle w:val="EGTabletext"/>
              <w:numPr>
                <w:ilvl w:val="0"/>
                <w:numId w:val="10"/>
              </w:numPr>
              <w:ind w:left="360"/>
              <w:rPr>
                <w:sz w:val="20"/>
                <w:szCs w:val="20"/>
              </w:rPr>
            </w:pPr>
            <w:r w:rsidRPr="004965AD">
              <w:rPr>
                <w:sz w:val="20"/>
                <w:szCs w:val="20"/>
              </w:rPr>
              <w:t>$357</w:t>
            </w:r>
            <w:r w:rsidR="00E956F0" w:rsidRPr="004965AD">
              <w:rPr>
                <w:sz w:val="20"/>
                <w:szCs w:val="20"/>
              </w:rPr>
              <w:t>,000</w:t>
            </w:r>
            <w:r w:rsidRPr="004965AD">
              <w:rPr>
                <w:sz w:val="20"/>
                <w:szCs w:val="20"/>
              </w:rPr>
              <w:t xml:space="preserve"> for network master planning</w:t>
            </w:r>
            <w:r w:rsidR="00EF3CC5" w:rsidRPr="004965AD">
              <w:rPr>
                <w:sz w:val="20"/>
                <w:szCs w:val="20"/>
                <w:vertAlign w:val="superscript"/>
              </w:rPr>
              <w:t>1</w:t>
            </w:r>
            <w:r w:rsidR="004965AD" w:rsidRPr="004965AD">
              <w:rPr>
                <w:sz w:val="20"/>
                <w:szCs w:val="20"/>
                <w:vertAlign w:val="superscript"/>
              </w:rPr>
              <w:t>8</w:t>
            </w:r>
          </w:p>
          <w:p w14:paraId="4D63B8D3" w14:textId="284280C9" w:rsidR="00C773DE" w:rsidRPr="004965AD" w:rsidRDefault="00C773DE" w:rsidP="00270E59">
            <w:pPr>
              <w:pStyle w:val="EGTabletext"/>
              <w:numPr>
                <w:ilvl w:val="0"/>
                <w:numId w:val="10"/>
              </w:numPr>
              <w:ind w:left="360"/>
              <w:rPr>
                <w:sz w:val="20"/>
                <w:szCs w:val="20"/>
              </w:rPr>
            </w:pPr>
            <w:r w:rsidRPr="004965AD">
              <w:rPr>
                <w:sz w:val="20"/>
                <w:szCs w:val="20"/>
              </w:rPr>
              <w:t>$150</w:t>
            </w:r>
            <w:r w:rsidR="00E956F0" w:rsidRPr="004965AD">
              <w:rPr>
                <w:sz w:val="20"/>
                <w:szCs w:val="20"/>
              </w:rPr>
              <w:t>,000</w:t>
            </w:r>
            <w:r w:rsidRPr="004965AD">
              <w:rPr>
                <w:sz w:val="20"/>
                <w:szCs w:val="20"/>
              </w:rPr>
              <w:t xml:space="preserve"> to identify and pursue integrated water management opportunities</w:t>
            </w:r>
            <w:r w:rsidR="004965AD" w:rsidRPr="004965AD">
              <w:rPr>
                <w:sz w:val="20"/>
                <w:szCs w:val="20"/>
                <w:vertAlign w:val="superscript"/>
              </w:rPr>
              <w:t>19</w:t>
            </w:r>
          </w:p>
          <w:p w14:paraId="0C9F1373" w14:textId="6CA2CFA5" w:rsidR="00E956F0" w:rsidRPr="004965AD" w:rsidRDefault="00E956F0" w:rsidP="00E956F0">
            <w:pPr>
              <w:pStyle w:val="EGTabletext"/>
              <w:numPr>
                <w:ilvl w:val="0"/>
                <w:numId w:val="10"/>
              </w:numPr>
              <w:ind w:left="360"/>
              <w:rPr>
                <w:sz w:val="20"/>
                <w:szCs w:val="20"/>
              </w:rPr>
            </w:pPr>
            <w:r w:rsidRPr="004965AD">
              <w:rPr>
                <w:sz w:val="20"/>
                <w:szCs w:val="20"/>
              </w:rPr>
              <w:t>New carbon offsets officer (1 FTE)</w:t>
            </w:r>
            <w:r w:rsidRPr="004965AD">
              <w:rPr>
                <w:sz w:val="20"/>
                <w:szCs w:val="20"/>
                <w:vertAlign w:val="superscript"/>
              </w:rPr>
              <w:t>1</w:t>
            </w:r>
            <w:r w:rsidR="004965AD" w:rsidRPr="004965AD">
              <w:rPr>
                <w:sz w:val="20"/>
                <w:szCs w:val="20"/>
                <w:vertAlign w:val="superscript"/>
              </w:rPr>
              <w:t>2</w:t>
            </w:r>
          </w:p>
          <w:p w14:paraId="4DB9E949" w14:textId="7DB7B365" w:rsidR="00E956F0" w:rsidRPr="004965AD" w:rsidRDefault="00E956F0" w:rsidP="00E956F0">
            <w:pPr>
              <w:pStyle w:val="EGTabletext"/>
              <w:numPr>
                <w:ilvl w:val="0"/>
                <w:numId w:val="10"/>
              </w:numPr>
              <w:ind w:left="360"/>
              <w:rPr>
                <w:sz w:val="20"/>
                <w:szCs w:val="20"/>
              </w:rPr>
            </w:pPr>
            <w:r w:rsidRPr="004965AD">
              <w:rPr>
                <w:sz w:val="20"/>
                <w:szCs w:val="20"/>
              </w:rPr>
              <w:t>$</w:t>
            </w:r>
            <w:r w:rsidR="00B15900" w:rsidRPr="004965AD">
              <w:rPr>
                <w:sz w:val="20"/>
                <w:szCs w:val="20"/>
              </w:rPr>
              <w:t>80</w:t>
            </w:r>
            <w:r w:rsidRPr="004965AD">
              <w:rPr>
                <w:sz w:val="20"/>
                <w:szCs w:val="20"/>
              </w:rPr>
              <w:t>0,000 capital investment in energy efficiency to reduce emissions leading to $140,000 savings in operating expenditure</w:t>
            </w:r>
            <w:r w:rsidRPr="004965AD">
              <w:rPr>
                <w:sz w:val="20"/>
                <w:szCs w:val="20"/>
                <w:vertAlign w:val="superscript"/>
              </w:rPr>
              <w:t>1</w:t>
            </w:r>
            <w:r w:rsidR="004965AD" w:rsidRPr="004965AD">
              <w:rPr>
                <w:sz w:val="20"/>
                <w:szCs w:val="20"/>
                <w:vertAlign w:val="superscript"/>
              </w:rPr>
              <w:t>2</w:t>
            </w:r>
          </w:p>
          <w:p w14:paraId="05B64DCC" w14:textId="003E05BE" w:rsidR="0013015A" w:rsidRPr="004965AD" w:rsidRDefault="00E956F0" w:rsidP="00E956F0">
            <w:pPr>
              <w:pStyle w:val="EGTabletext"/>
              <w:numPr>
                <w:ilvl w:val="0"/>
                <w:numId w:val="10"/>
              </w:numPr>
              <w:ind w:left="360"/>
              <w:rPr>
                <w:sz w:val="20"/>
                <w:szCs w:val="20"/>
              </w:rPr>
            </w:pPr>
            <w:r w:rsidRPr="004965AD">
              <w:rPr>
                <w:sz w:val="20"/>
                <w:szCs w:val="20"/>
              </w:rPr>
              <w:t>$600,000 in additional operating expenditure to purchase green power from 2025</w:t>
            </w:r>
            <w:r w:rsidRPr="004965AD">
              <w:rPr>
                <w:sz w:val="20"/>
                <w:szCs w:val="20"/>
                <w:vertAlign w:val="superscript"/>
              </w:rPr>
              <w:t>1</w:t>
            </w:r>
            <w:r w:rsidR="004965AD" w:rsidRPr="004965AD">
              <w:rPr>
                <w:sz w:val="20"/>
                <w:szCs w:val="20"/>
                <w:vertAlign w:val="superscript"/>
              </w:rPr>
              <w:t>2</w:t>
            </w:r>
          </w:p>
        </w:tc>
      </w:tr>
      <w:tr w:rsidR="00C773DE" w:rsidRPr="00F30FA9" w14:paraId="2A5B62F2" w14:textId="77777777" w:rsidTr="00C773DE">
        <w:tc>
          <w:tcPr>
            <w:tcW w:w="5524" w:type="dxa"/>
            <w:tcBorders>
              <w:top w:val="nil"/>
              <w:right w:val="single" w:sz="6" w:space="0" w:color="808080" w:themeColor="background1" w:themeShade="80"/>
            </w:tcBorders>
            <w:shd w:val="clear" w:color="auto" w:fill="auto"/>
          </w:tcPr>
          <w:p w14:paraId="6D81E1BD" w14:textId="77777777" w:rsidR="00C773DE" w:rsidRPr="004965AD" w:rsidRDefault="00C773DE" w:rsidP="00C773DE">
            <w:pPr>
              <w:pStyle w:val="EGTabletext"/>
              <w:rPr>
                <w:sz w:val="20"/>
                <w:szCs w:val="20"/>
              </w:rPr>
            </w:pPr>
            <w:r w:rsidRPr="004965AD">
              <w:rPr>
                <w:b/>
                <w:sz w:val="20"/>
                <w:szCs w:val="20"/>
              </w:rPr>
              <w:t>Activities and processes</w:t>
            </w:r>
          </w:p>
          <w:p w14:paraId="2ABDF6C3" w14:textId="36C8D24C" w:rsidR="00C773DE" w:rsidRPr="004965AD" w:rsidRDefault="00C773DE" w:rsidP="00CF32BA">
            <w:pPr>
              <w:pStyle w:val="EGTabletext"/>
              <w:numPr>
                <w:ilvl w:val="0"/>
                <w:numId w:val="28"/>
              </w:numPr>
              <w:rPr>
                <w:sz w:val="20"/>
                <w:szCs w:val="20"/>
              </w:rPr>
            </w:pPr>
            <w:r w:rsidRPr="004965AD">
              <w:rPr>
                <w:sz w:val="20"/>
                <w:szCs w:val="20"/>
              </w:rPr>
              <w:t>Implement a water efficiency rebate program for customer</w:t>
            </w:r>
            <w:r w:rsidR="007C0663" w:rsidRPr="004965AD">
              <w:rPr>
                <w:sz w:val="20"/>
                <w:szCs w:val="20"/>
              </w:rPr>
              <w:t>s</w:t>
            </w:r>
          </w:p>
          <w:p w14:paraId="422EF92A" w14:textId="30532D77" w:rsidR="006F44AF" w:rsidRPr="004965AD" w:rsidRDefault="006F44AF" w:rsidP="00CF32BA">
            <w:pPr>
              <w:pStyle w:val="EGTabletext"/>
              <w:numPr>
                <w:ilvl w:val="0"/>
                <w:numId w:val="28"/>
              </w:numPr>
              <w:rPr>
                <w:sz w:val="20"/>
                <w:szCs w:val="20"/>
              </w:rPr>
            </w:pPr>
            <w:r w:rsidRPr="004965AD">
              <w:rPr>
                <w:sz w:val="20"/>
                <w:szCs w:val="20"/>
              </w:rPr>
              <w:t>Continue towards net zero emission</w:t>
            </w:r>
            <w:r w:rsidR="007C0663" w:rsidRPr="004965AD">
              <w:rPr>
                <w:sz w:val="20"/>
                <w:szCs w:val="20"/>
              </w:rPr>
              <w:t>s</w:t>
            </w:r>
            <w:r w:rsidRPr="004965AD">
              <w:rPr>
                <w:sz w:val="20"/>
                <w:szCs w:val="20"/>
              </w:rPr>
              <w:t xml:space="preserve"> by 2035</w:t>
            </w:r>
            <w:r w:rsidR="007C0663" w:rsidRPr="004965AD">
              <w:rPr>
                <w:sz w:val="20"/>
                <w:szCs w:val="20"/>
              </w:rPr>
              <w:t>,</w:t>
            </w:r>
            <w:r w:rsidRPr="004965AD">
              <w:rPr>
                <w:sz w:val="20"/>
                <w:szCs w:val="20"/>
              </w:rPr>
              <w:t xml:space="preserve"> including our commitment to 100% renewable electricity from 2025 onwards</w:t>
            </w:r>
            <w:r w:rsidR="00E956F0" w:rsidRPr="004965AD">
              <w:rPr>
                <w:sz w:val="20"/>
                <w:szCs w:val="20"/>
                <w:vertAlign w:val="superscript"/>
              </w:rPr>
              <w:t>1</w:t>
            </w:r>
            <w:r w:rsidR="004965AD" w:rsidRPr="004965AD">
              <w:rPr>
                <w:sz w:val="20"/>
                <w:szCs w:val="20"/>
                <w:vertAlign w:val="superscript"/>
              </w:rPr>
              <w:t>2</w:t>
            </w:r>
          </w:p>
          <w:p w14:paraId="775AEA14" w14:textId="6A2A65E2" w:rsidR="00E956F0" w:rsidRPr="004965AD" w:rsidRDefault="00C773DE" w:rsidP="00CF32BA">
            <w:pPr>
              <w:pStyle w:val="EGTabletext"/>
              <w:numPr>
                <w:ilvl w:val="0"/>
                <w:numId w:val="28"/>
              </w:numPr>
              <w:rPr>
                <w:sz w:val="20"/>
                <w:szCs w:val="20"/>
              </w:rPr>
            </w:pPr>
            <w:r w:rsidRPr="004965AD">
              <w:rPr>
                <w:sz w:val="20"/>
                <w:szCs w:val="20"/>
              </w:rPr>
              <w:t>Continue our network modelling and master planning to plan for future growth and climate conditions</w:t>
            </w:r>
            <w:r w:rsidR="00EF3CC5" w:rsidRPr="004965AD">
              <w:rPr>
                <w:sz w:val="20"/>
                <w:szCs w:val="20"/>
                <w:vertAlign w:val="superscript"/>
              </w:rPr>
              <w:t>1</w:t>
            </w:r>
            <w:r w:rsidR="004965AD" w:rsidRPr="004965AD">
              <w:rPr>
                <w:sz w:val="20"/>
                <w:szCs w:val="20"/>
                <w:vertAlign w:val="superscript"/>
              </w:rPr>
              <w:t>8</w:t>
            </w:r>
          </w:p>
          <w:p w14:paraId="46923EFD" w14:textId="46AA71AC" w:rsidR="00C773DE" w:rsidRPr="004965AD" w:rsidRDefault="00C773DE" w:rsidP="00CF32BA">
            <w:pPr>
              <w:pStyle w:val="EGTabletext"/>
              <w:numPr>
                <w:ilvl w:val="0"/>
                <w:numId w:val="28"/>
              </w:numPr>
              <w:rPr>
                <w:sz w:val="20"/>
                <w:szCs w:val="20"/>
              </w:rPr>
            </w:pPr>
            <w:r w:rsidRPr="004965AD">
              <w:rPr>
                <w:sz w:val="20"/>
                <w:szCs w:val="20"/>
              </w:rPr>
              <w:t>Continue to work in partnership with others to identify and implement integrated water management opportunities, and apply for funding, where applicable</w:t>
            </w:r>
            <w:r w:rsidR="004965AD" w:rsidRPr="004965AD">
              <w:rPr>
                <w:sz w:val="20"/>
                <w:szCs w:val="20"/>
                <w:vertAlign w:val="superscript"/>
              </w:rPr>
              <w:t>19</w:t>
            </w:r>
            <w:r w:rsidRPr="004965AD">
              <w:rPr>
                <w:sz w:val="20"/>
                <w:szCs w:val="20"/>
              </w:rPr>
              <w:t>.</w:t>
            </w:r>
          </w:p>
        </w:tc>
        <w:tc>
          <w:tcPr>
            <w:tcW w:w="3537" w:type="dxa"/>
            <w:vMerge/>
            <w:tcBorders>
              <w:top w:val="nil"/>
              <w:left w:val="single" w:sz="6" w:space="0" w:color="808080" w:themeColor="background1" w:themeShade="80"/>
            </w:tcBorders>
            <w:shd w:val="clear" w:color="auto" w:fill="auto"/>
          </w:tcPr>
          <w:p w14:paraId="73875882" w14:textId="77777777" w:rsidR="00C773DE" w:rsidRPr="004965AD" w:rsidRDefault="00C773DE" w:rsidP="00C773DE">
            <w:pPr>
              <w:pStyle w:val="EGTabletext"/>
              <w:rPr>
                <w:b/>
                <w:sz w:val="20"/>
                <w:szCs w:val="20"/>
              </w:rPr>
            </w:pPr>
          </w:p>
        </w:tc>
      </w:tr>
      <w:tr w:rsidR="00C773DE" w:rsidRPr="00F30FA9" w14:paraId="46420887" w14:textId="77777777" w:rsidTr="00C773DE">
        <w:tc>
          <w:tcPr>
            <w:tcW w:w="9061" w:type="dxa"/>
            <w:gridSpan w:val="2"/>
            <w:shd w:val="clear" w:color="auto" w:fill="auto"/>
          </w:tcPr>
          <w:p w14:paraId="0EEFB12A" w14:textId="0C24B82C" w:rsidR="00C773DE" w:rsidRPr="001B2397" w:rsidRDefault="00C773DE" w:rsidP="00C773DE">
            <w:pPr>
              <w:pStyle w:val="EGTabletext"/>
              <w:rPr>
                <w:b/>
                <w:sz w:val="20"/>
                <w:szCs w:val="20"/>
              </w:rPr>
            </w:pPr>
            <w:r w:rsidRPr="001B2397">
              <w:rPr>
                <w:b/>
                <w:sz w:val="20"/>
                <w:szCs w:val="20"/>
              </w:rPr>
              <w:t xml:space="preserve">Guaranteed </w:t>
            </w:r>
            <w:r w:rsidR="007C0663">
              <w:rPr>
                <w:b/>
                <w:sz w:val="20"/>
                <w:szCs w:val="20"/>
              </w:rPr>
              <w:t>S</w:t>
            </w:r>
            <w:r w:rsidRPr="001B2397">
              <w:rPr>
                <w:b/>
                <w:sz w:val="20"/>
                <w:szCs w:val="20"/>
              </w:rPr>
              <w:t xml:space="preserve">ervice </w:t>
            </w:r>
            <w:r w:rsidR="007C0663">
              <w:rPr>
                <w:b/>
                <w:sz w:val="20"/>
                <w:szCs w:val="20"/>
              </w:rPr>
              <w:t>L</w:t>
            </w:r>
            <w:r w:rsidRPr="001B2397">
              <w:rPr>
                <w:b/>
                <w:sz w:val="20"/>
                <w:szCs w:val="20"/>
              </w:rPr>
              <w:t>evels</w:t>
            </w:r>
          </w:p>
          <w:p w14:paraId="007FEA09" w14:textId="2A030623" w:rsidR="00C773DE" w:rsidRPr="001B2397" w:rsidRDefault="00C773DE" w:rsidP="00CF32BA">
            <w:pPr>
              <w:pStyle w:val="EGTabletext"/>
              <w:numPr>
                <w:ilvl w:val="0"/>
                <w:numId w:val="29"/>
              </w:numPr>
              <w:rPr>
                <w:sz w:val="20"/>
                <w:szCs w:val="20"/>
              </w:rPr>
            </w:pPr>
            <w:r w:rsidRPr="0022601B">
              <w:rPr>
                <w:rFonts w:eastAsia="Times New Roman" w:cs="Calibri"/>
                <w:sz w:val="20"/>
                <w:szCs w:val="20"/>
                <w:lang w:eastAsia="en-AU"/>
              </w:rPr>
              <w:t>We have committed $90,000 each year from 2023-2028 to provide water efficiency rebates. This program will help customers reduce water consumption by providing incentives to save water. The program w</w:t>
            </w:r>
            <w:r w:rsidR="007C0663">
              <w:rPr>
                <w:rFonts w:eastAsia="Times New Roman" w:cs="Calibri"/>
                <w:sz w:val="20"/>
                <w:szCs w:val="20"/>
                <w:lang w:eastAsia="en-AU"/>
              </w:rPr>
              <w:t>ill</w:t>
            </w:r>
            <w:r w:rsidRPr="0022601B">
              <w:rPr>
                <w:rFonts w:eastAsia="Times New Roman" w:cs="Calibri"/>
                <w:sz w:val="20"/>
                <w:szCs w:val="20"/>
                <w:lang w:eastAsia="en-AU"/>
              </w:rPr>
              <w:t xml:space="preserve"> encourage customers to claim rebates on possible water efficient products (dollar dependent). The allocation of funds for this project will be reported on at least annually.</w:t>
            </w:r>
            <w:r w:rsidR="007C0663">
              <w:rPr>
                <w:rFonts w:eastAsia="Times New Roman" w:cs="Calibri"/>
                <w:sz w:val="20"/>
                <w:szCs w:val="20"/>
                <w:lang w:eastAsia="en-AU"/>
              </w:rPr>
              <w:t xml:space="preserve"> </w:t>
            </w:r>
            <w:r w:rsidR="007C0663" w:rsidRPr="001B2397">
              <w:rPr>
                <w:rFonts w:eastAsia="Times New Roman" w:cs="Calibri"/>
                <w:sz w:val="20"/>
                <w:szCs w:val="20"/>
                <w:lang w:eastAsia="en-AU"/>
              </w:rPr>
              <w:t xml:space="preserve">Any unspent money will be safeguarded for use </w:t>
            </w:r>
            <w:r w:rsidR="007C0663">
              <w:rPr>
                <w:rFonts w:eastAsia="Times New Roman" w:cs="Calibri"/>
                <w:sz w:val="20"/>
                <w:szCs w:val="20"/>
                <w:lang w:eastAsia="en-AU"/>
              </w:rPr>
              <w:t xml:space="preserve">in subsequent years of the program </w:t>
            </w:r>
            <w:r w:rsidR="007C0663" w:rsidRPr="001B2397">
              <w:rPr>
                <w:rFonts w:eastAsia="Times New Roman" w:cs="Calibri"/>
                <w:sz w:val="20"/>
                <w:szCs w:val="20"/>
                <w:lang w:eastAsia="en-AU"/>
              </w:rPr>
              <w:t>only</w:t>
            </w:r>
            <w:r w:rsidR="007C0663">
              <w:rPr>
                <w:rFonts w:eastAsia="Times New Roman" w:cs="Calibri"/>
                <w:sz w:val="20"/>
                <w:szCs w:val="20"/>
                <w:lang w:eastAsia="en-AU"/>
              </w:rPr>
              <w:t>.</w:t>
            </w:r>
            <w:r w:rsidRPr="0022601B">
              <w:rPr>
                <w:rFonts w:eastAsia="Times New Roman" w:cs="Calibri"/>
                <w:sz w:val="20"/>
                <w:szCs w:val="20"/>
                <w:lang w:eastAsia="en-AU"/>
              </w:rPr>
              <w:t xml:space="preserve"> Any unspent funds at the end of the 5-year period will be</w:t>
            </w:r>
            <w:r>
              <w:rPr>
                <w:rFonts w:eastAsia="Times New Roman" w:cs="Calibri"/>
                <w:sz w:val="20"/>
                <w:szCs w:val="20"/>
                <w:lang w:eastAsia="en-AU"/>
              </w:rPr>
              <w:t xml:space="preserve"> allocated</w:t>
            </w:r>
            <w:r w:rsidRPr="0022601B">
              <w:rPr>
                <w:rFonts w:eastAsia="Times New Roman" w:cs="Calibri"/>
                <w:sz w:val="20"/>
                <w:szCs w:val="20"/>
                <w:lang w:eastAsia="en-AU"/>
              </w:rPr>
              <w:t xml:space="preserve"> back to customers</w:t>
            </w:r>
            <w:r>
              <w:rPr>
                <w:rFonts w:eastAsia="Times New Roman" w:cs="Calibri"/>
                <w:sz w:val="20"/>
                <w:szCs w:val="20"/>
                <w:lang w:eastAsia="en-AU"/>
              </w:rPr>
              <w:t xml:space="preserve"> in the next price review</w:t>
            </w:r>
            <w:r w:rsidRPr="0022601B">
              <w:rPr>
                <w:rFonts w:eastAsia="Times New Roman" w:cs="Calibri"/>
                <w:sz w:val="20"/>
                <w:szCs w:val="20"/>
                <w:lang w:eastAsia="en-AU"/>
              </w:rPr>
              <w:t>.</w:t>
            </w:r>
          </w:p>
        </w:tc>
      </w:tr>
    </w:tbl>
    <w:p w14:paraId="6E4DF1CB" w14:textId="77777777" w:rsidR="00C773DE" w:rsidRDefault="00C773DE" w:rsidP="00270E59">
      <w:pPr>
        <w:pStyle w:val="EGNumberedheadinglevel2"/>
        <w:numPr>
          <w:ilvl w:val="1"/>
          <w:numId w:val="5"/>
        </w:numPr>
      </w:pPr>
      <w:bookmarkStart w:id="116" w:name="_Toc491730811"/>
      <w:bookmarkStart w:id="117" w:name="_Toc109137379"/>
      <w:bookmarkStart w:id="118" w:name="_Toc113010739"/>
      <w:r w:rsidRPr="00E94544">
        <w:t xml:space="preserve">Outcome 5: </w:t>
      </w:r>
      <w:bookmarkEnd w:id="116"/>
      <w:r w:rsidRPr="00E94544">
        <w:t>Contributing to community</w:t>
      </w:r>
      <w:bookmarkEnd w:id="117"/>
      <w:bookmarkEnd w:id="118"/>
      <w:r w:rsidRPr="00E94544">
        <w:t xml:space="preserve"> </w:t>
      </w:r>
    </w:p>
    <w:p w14:paraId="3F41DA61" w14:textId="77777777" w:rsidR="00C773DE" w:rsidRPr="00AF48EC" w:rsidRDefault="00C773DE" w:rsidP="00C773DE">
      <w:pPr>
        <w:pStyle w:val="EGTabletext"/>
        <w:rPr>
          <w:rFonts w:ascii="Franklin Gothic Book" w:hAnsi="Franklin Gothic Book"/>
          <w:b/>
          <w:sz w:val="22"/>
          <w:szCs w:val="22"/>
        </w:rPr>
      </w:pPr>
      <w:r w:rsidRPr="00AF48EC">
        <w:rPr>
          <w:rFonts w:ascii="Franklin Gothic Book" w:hAnsi="Franklin Gothic Book"/>
          <w:b/>
          <w:sz w:val="22"/>
          <w:szCs w:val="22"/>
        </w:rPr>
        <w:t>What customers told us:</w:t>
      </w:r>
    </w:p>
    <w:p w14:paraId="5C6388CA" w14:textId="1A5369CE" w:rsidR="00C773DE" w:rsidRPr="00AF48EC" w:rsidRDefault="00C773DE" w:rsidP="00CF32BA">
      <w:pPr>
        <w:pStyle w:val="ListParagraph"/>
        <w:numPr>
          <w:ilvl w:val="0"/>
          <w:numId w:val="30"/>
        </w:numPr>
        <w:rPr>
          <w:sz w:val="22"/>
          <w:szCs w:val="22"/>
          <w:lang w:val="en-US"/>
        </w:rPr>
      </w:pPr>
      <w:r w:rsidRPr="00AF48EC">
        <w:rPr>
          <w:sz w:val="22"/>
          <w:szCs w:val="22"/>
          <w:lang w:val="en-US"/>
        </w:rPr>
        <w:t>Creating and supporting local jobs is more important than keeping bills low</w:t>
      </w:r>
      <w:r w:rsidR="004965AD" w:rsidRPr="004965AD">
        <w:rPr>
          <w:sz w:val="22"/>
          <w:szCs w:val="22"/>
          <w:vertAlign w:val="superscript"/>
          <w:lang w:val="en-US"/>
        </w:rPr>
        <w:t>4</w:t>
      </w:r>
    </w:p>
    <w:p w14:paraId="71838725" w14:textId="0D0EB298" w:rsidR="00C773DE" w:rsidRPr="00AF48EC" w:rsidRDefault="00C773DE" w:rsidP="00CF32BA">
      <w:pPr>
        <w:pStyle w:val="ListParagraph"/>
        <w:numPr>
          <w:ilvl w:val="0"/>
          <w:numId w:val="30"/>
        </w:numPr>
        <w:rPr>
          <w:sz w:val="22"/>
          <w:szCs w:val="22"/>
          <w:lang w:val="en-US"/>
        </w:rPr>
      </w:pPr>
      <w:r w:rsidRPr="00AF48EC">
        <w:rPr>
          <w:sz w:val="22"/>
          <w:szCs w:val="22"/>
          <w:lang w:val="en-US"/>
        </w:rPr>
        <w:t xml:space="preserve">Servicing small towns </w:t>
      </w:r>
      <w:r w:rsidR="008C6BA7">
        <w:rPr>
          <w:sz w:val="22"/>
          <w:szCs w:val="22"/>
          <w:lang w:val="en-US"/>
        </w:rPr>
        <w:t>is</w:t>
      </w:r>
      <w:r w:rsidR="008C6BA7" w:rsidRPr="00AF48EC">
        <w:rPr>
          <w:sz w:val="22"/>
          <w:szCs w:val="22"/>
          <w:lang w:val="en-US"/>
        </w:rPr>
        <w:t xml:space="preserve"> </w:t>
      </w:r>
      <w:r w:rsidRPr="00AF48EC">
        <w:rPr>
          <w:sz w:val="22"/>
          <w:szCs w:val="22"/>
          <w:lang w:val="en-US"/>
        </w:rPr>
        <w:t>more important than keeping bills low</w:t>
      </w:r>
      <w:r w:rsidR="004965AD" w:rsidRPr="004965AD">
        <w:rPr>
          <w:sz w:val="22"/>
          <w:szCs w:val="22"/>
          <w:vertAlign w:val="superscript"/>
          <w:lang w:val="en-US"/>
        </w:rPr>
        <w:t>4</w:t>
      </w:r>
    </w:p>
    <w:p w14:paraId="5DE48782" w14:textId="258426C4" w:rsidR="00C773DE" w:rsidRPr="00AF48EC" w:rsidRDefault="00C773DE" w:rsidP="00CF32BA">
      <w:pPr>
        <w:pStyle w:val="ListParagraph"/>
        <w:numPr>
          <w:ilvl w:val="0"/>
          <w:numId w:val="30"/>
        </w:numPr>
        <w:rPr>
          <w:sz w:val="22"/>
          <w:szCs w:val="22"/>
          <w:lang w:val="en-US"/>
        </w:rPr>
      </w:pPr>
      <w:r w:rsidRPr="00AF48EC">
        <w:rPr>
          <w:rFonts w:eastAsia="Times New Roman" w:cs="Times New Roman"/>
          <w:sz w:val="22"/>
          <w:szCs w:val="22"/>
          <w:lang w:eastAsia="en-AU"/>
        </w:rPr>
        <w:t>There is a need for East Gippsland Water to invest in increasing the community’s understanding of water issues in our region</w:t>
      </w:r>
      <w:r w:rsidR="004965AD">
        <w:rPr>
          <w:rFonts w:eastAsia="Times New Roman" w:cs="Times New Roman"/>
          <w:sz w:val="22"/>
          <w:szCs w:val="22"/>
          <w:vertAlign w:val="superscript"/>
          <w:lang w:eastAsia="en-AU"/>
        </w:rPr>
        <w:t>3</w:t>
      </w:r>
    </w:p>
    <w:p w14:paraId="232F63D0" w14:textId="25147B94" w:rsidR="00C773DE" w:rsidRPr="00AF48EC" w:rsidRDefault="00C773DE" w:rsidP="00CF32BA">
      <w:pPr>
        <w:pStyle w:val="EGTabletext"/>
        <w:numPr>
          <w:ilvl w:val="0"/>
          <w:numId w:val="26"/>
        </w:numPr>
        <w:rPr>
          <w:rFonts w:ascii="Franklin Gothic Book" w:hAnsi="Franklin Gothic Book"/>
          <w:sz w:val="22"/>
          <w:szCs w:val="22"/>
        </w:rPr>
      </w:pPr>
      <w:r w:rsidRPr="00AF48EC">
        <w:rPr>
          <w:rFonts w:ascii="Franklin Gothic Book" w:hAnsi="Franklin Gothic Book"/>
          <w:sz w:val="22"/>
          <w:szCs w:val="22"/>
        </w:rPr>
        <w:t>Investing in community education is more important than keeping bills low</w:t>
      </w:r>
      <w:r w:rsidR="004965AD" w:rsidRPr="004965AD">
        <w:rPr>
          <w:rFonts w:ascii="Franklin Gothic Book" w:hAnsi="Franklin Gothic Book"/>
          <w:sz w:val="22"/>
          <w:szCs w:val="22"/>
          <w:vertAlign w:val="superscript"/>
        </w:rPr>
        <w:t>4</w:t>
      </w:r>
    </w:p>
    <w:p w14:paraId="6C14F761" w14:textId="59CFF2F6" w:rsidR="00C773DE" w:rsidRPr="00AF48EC" w:rsidRDefault="00C773DE" w:rsidP="00CF32BA">
      <w:pPr>
        <w:pStyle w:val="EGTabletext"/>
        <w:numPr>
          <w:ilvl w:val="0"/>
          <w:numId w:val="26"/>
        </w:numPr>
        <w:rPr>
          <w:rFonts w:ascii="Franklin Gothic Book" w:hAnsi="Franklin Gothic Book"/>
          <w:sz w:val="22"/>
          <w:szCs w:val="22"/>
        </w:rPr>
      </w:pPr>
      <w:r w:rsidRPr="00AF48EC">
        <w:rPr>
          <w:rFonts w:ascii="Franklin Gothic Book" w:hAnsi="Franklin Gothic Book"/>
          <w:sz w:val="22"/>
          <w:szCs w:val="22"/>
        </w:rPr>
        <w:t>With regard to investing in community understanding of water issues</w:t>
      </w:r>
      <w:r w:rsidR="008C6BA7">
        <w:rPr>
          <w:rFonts w:ascii="Franklin Gothic Book" w:hAnsi="Franklin Gothic Book"/>
          <w:sz w:val="22"/>
          <w:szCs w:val="22"/>
        </w:rPr>
        <w:t xml:space="preserve">, </w:t>
      </w:r>
      <w:r w:rsidRPr="00AF48EC">
        <w:rPr>
          <w:rFonts w:ascii="Franklin Gothic Book" w:hAnsi="Franklin Gothic Book"/>
          <w:sz w:val="22"/>
          <w:szCs w:val="22"/>
        </w:rPr>
        <w:t>school education programs, water efficiency grants and a competition for the best water saving ideas received the most support</w:t>
      </w:r>
      <w:r w:rsidR="004965AD" w:rsidRPr="004965AD">
        <w:rPr>
          <w:rFonts w:ascii="Franklin Gothic Book" w:hAnsi="Franklin Gothic Book"/>
          <w:sz w:val="22"/>
          <w:szCs w:val="22"/>
          <w:vertAlign w:val="superscript"/>
        </w:rPr>
        <w:t>4</w:t>
      </w:r>
      <w:r w:rsidRPr="00AF48EC">
        <w:rPr>
          <w:rFonts w:ascii="Franklin Gothic Book" w:hAnsi="Franklin Gothic Book"/>
          <w:sz w:val="22"/>
          <w:szCs w:val="22"/>
        </w:rPr>
        <w:t>.</w:t>
      </w:r>
    </w:p>
    <w:p w14:paraId="7B6335C0" w14:textId="77777777" w:rsidR="00C773DE" w:rsidRPr="00AF48EC" w:rsidRDefault="00C773DE" w:rsidP="00C773DE">
      <w:pPr>
        <w:pStyle w:val="EGTabletext"/>
        <w:rPr>
          <w:rFonts w:ascii="Franklin Gothic Book" w:hAnsi="Franklin Gothic Book"/>
          <w:sz w:val="22"/>
          <w:szCs w:val="22"/>
        </w:rPr>
      </w:pPr>
    </w:p>
    <w:p w14:paraId="28120E26" w14:textId="77777777" w:rsidR="00C773DE" w:rsidRPr="00AF48EC" w:rsidRDefault="00C773DE" w:rsidP="00C773DE">
      <w:pPr>
        <w:pStyle w:val="EGTabletext"/>
        <w:rPr>
          <w:rFonts w:ascii="Franklin Gothic Book" w:hAnsi="Franklin Gothic Book"/>
          <w:b/>
          <w:sz w:val="22"/>
          <w:szCs w:val="22"/>
        </w:rPr>
      </w:pPr>
      <w:r w:rsidRPr="00AF48EC">
        <w:rPr>
          <w:rFonts w:ascii="Franklin Gothic Book" w:hAnsi="Franklin Gothic Book"/>
          <w:b/>
          <w:sz w:val="22"/>
          <w:szCs w:val="22"/>
        </w:rPr>
        <w:t>What this outcome means for customers:</w:t>
      </w:r>
    </w:p>
    <w:p w14:paraId="57B583F9" w14:textId="28E00EE3" w:rsidR="00C773DE" w:rsidRPr="00AF48EC" w:rsidRDefault="007245B6"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We will c</w:t>
      </w:r>
      <w:r w:rsidR="00754470">
        <w:rPr>
          <w:rFonts w:ascii="Franklin Gothic Book" w:hAnsi="Franklin Gothic Book"/>
          <w:sz w:val="22"/>
          <w:szCs w:val="22"/>
        </w:rPr>
        <w:t xml:space="preserve">ontinue to provide </w:t>
      </w:r>
      <w:r w:rsidR="00C773DE" w:rsidRPr="00AF48EC">
        <w:rPr>
          <w:rFonts w:ascii="Franklin Gothic Book" w:hAnsi="Franklin Gothic Book"/>
          <w:sz w:val="22"/>
          <w:szCs w:val="22"/>
        </w:rPr>
        <w:t>traineeship and work experience opportunities</w:t>
      </w:r>
      <w:r w:rsidR="004A60BA">
        <w:rPr>
          <w:rFonts w:ascii="Franklin Gothic Book" w:hAnsi="Franklin Gothic Book"/>
          <w:sz w:val="22"/>
          <w:szCs w:val="22"/>
        </w:rPr>
        <w:t xml:space="preserve"> for local people</w:t>
      </w:r>
    </w:p>
    <w:p w14:paraId="6994BBD3" w14:textId="6D40B33E" w:rsidR="00C773DE" w:rsidRPr="00AF48EC" w:rsidRDefault="004A60BA"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We will c</w:t>
      </w:r>
      <w:r w:rsidR="00C773DE" w:rsidRPr="00AF48EC">
        <w:rPr>
          <w:rFonts w:ascii="Franklin Gothic Book" w:hAnsi="Franklin Gothic Book"/>
          <w:sz w:val="22"/>
          <w:szCs w:val="22"/>
        </w:rPr>
        <w:t>ontinu</w:t>
      </w:r>
      <w:r>
        <w:rPr>
          <w:rFonts w:ascii="Franklin Gothic Book" w:hAnsi="Franklin Gothic Book"/>
          <w:sz w:val="22"/>
          <w:szCs w:val="22"/>
        </w:rPr>
        <w:t>e</w:t>
      </w:r>
      <w:r w:rsidR="00C773DE" w:rsidRPr="00AF48EC">
        <w:rPr>
          <w:rFonts w:ascii="Franklin Gothic Book" w:hAnsi="Franklin Gothic Book"/>
          <w:sz w:val="22"/>
          <w:szCs w:val="22"/>
        </w:rPr>
        <w:t xml:space="preserve"> our community education programs and presence at community events</w:t>
      </w:r>
    </w:p>
    <w:p w14:paraId="4FF53B87" w14:textId="3D46E36F" w:rsidR="00C773DE" w:rsidRDefault="00C773DE" w:rsidP="00CF32BA">
      <w:pPr>
        <w:pStyle w:val="EGTabletext"/>
        <w:numPr>
          <w:ilvl w:val="0"/>
          <w:numId w:val="27"/>
        </w:numPr>
        <w:rPr>
          <w:rFonts w:ascii="Franklin Gothic Book" w:hAnsi="Franklin Gothic Book"/>
          <w:sz w:val="22"/>
          <w:szCs w:val="22"/>
        </w:rPr>
      </w:pPr>
      <w:r w:rsidRPr="00AF48EC">
        <w:rPr>
          <w:rFonts w:ascii="Franklin Gothic Book" w:hAnsi="Franklin Gothic Book"/>
          <w:sz w:val="22"/>
          <w:szCs w:val="22"/>
        </w:rPr>
        <w:t>We will continue to progress projects to deliver regional economic and social benefit</w:t>
      </w:r>
      <w:r w:rsidR="007C0663">
        <w:rPr>
          <w:rFonts w:ascii="Franklin Gothic Book" w:hAnsi="Franklin Gothic Book"/>
          <w:sz w:val="22"/>
          <w:szCs w:val="22"/>
        </w:rPr>
        <w:t>,</w:t>
      </w:r>
      <w:r w:rsidRPr="00AF48EC">
        <w:rPr>
          <w:rFonts w:ascii="Franklin Gothic Book" w:hAnsi="Franklin Gothic Book"/>
          <w:sz w:val="22"/>
          <w:szCs w:val="22"/>
        </w:rPr>
        <w:t xml:space="preserve"> such as working with Parks Victoria to service the Cape Conran visitor area</w:t>
      </w:r>
    </w:p>
    <w:p w14:paraId="638FEC45" w14:textId="7F433737" w:rsidR="00DC6833" w:rsidRDefault="00DC6833" w:rsidP="00CF32BA">
      <w:pPr>
        <w:pStyle w:val="EGTabletext"/>
        <w:numPr>
          <w:ilvl w:val="0"/>
          <w:numId w:val="27"/>
        </w:numPr>
        <w:rPr>
          <w:rFonts w:ascii="Franklin Gothic Book" w:hAnsi="Franklin Gothic Book"/>
          <w:sz w:val="22"/>
          <w:szCs w:val="22"/>
        </w:rPr>
      </w:pPr>
      <w:r>
        <w:rPr>
          <w:rFonts w:ascii="Franklin Gothic Book" w:hAnsi="Franklin Gothic Book"/>
          <w:sz w:val="22"/>
          <w:szCs w:val="22"/>
        </w:rPr>
        <w:t>We will undertake feasibility studies to understand the costs of servicing small towns</w:t>
      </w:r>
    </w:p>
    <w:p w14:paraId="02BD2E08" w14:textId="7D8F8EC8" w:rsidR="00754470" w:rsidRPr="000D0A57" w:rsidRDefault="000D0A57" w:rsidP="00CF32BA">
      <w:pPr>
        <w:pStyle w:val="EGTabletext"/>
        <w:numPr>
          <w:ilvl w:val="0"/>
          <w:numId w:val="27"/>
        </w:numPr>
        <w:rPr>
          <w:rFonts w:ascii="Franklin Gothic Book" w:hAnsi="Franklin Gothic Book"/>
          <w:sz w:val="22"/>
          <w:szCs w:val="22"/>
        </w:rPr>
      </w:pPr>
      <w:r w:rsidRPr="000D0A57">
        <w:rPr>
          <w:rFonts w:ascii="Franklin Gothic Book" w:hAnsi="Franklin Gothic Book"/>
          <w:sz w:val="22"/>
          <w:szCs w:val="22"/>
        </w:rPr>
        <w:t>We will continue our</w:t>
      </w:r>
      <w:r w:rsidR="00754470" w:rsidRPr="000D0A57">
        <w:rPr>
          <w:rFonts w:ascii="Franklin Gothic Book" w:hAnsi="Franklin Gothic Book"/>
          <w:sz w:val="22"/>
          <w:szCs w:val="22"/>
        </w:rPr>
        <w:t xml:space="preserve"> community s</w:t>
      </w:r>
      <w:r w:rsidRPr="000D0A57">
        <w:rPr>
          <w:rFonts w:ascii="Franklin Gothic Book" w:hAnsi="Franklin Gothic Book"/>
          <w:sz w:val="22"/>
          <w:szCs w:val="22"/>
        </w:rPr>
        <w:t xml:space="preserve">ponsorship </w:t>
      </w:r>
      <w:r w:rsidR="00D77580" w:rsidRPr="000D0A57">
        <w:rPr>
          <w:rFonts w:ascii="Franklin Gothic Book" w:hAnsi="Franklin Gothic Book"/>
          <w:sz w:val="22"/>
          <w:szCs w:val="22"/>
        </w:rPr>
        <w:t xml:space="preserve">program </w:t>
      </w:r>
      <w:r w:rsidRPr="000D0A57">
        <w:rPr>
          <w:rFonts w:ascii="Franklin Gothic Book" w:hAnsi="Franklin Gothic Book"/>
          <w:sz w:val="22"/>
          <w:szCs w:val="22"/>
        </w:rPr>
        <w:t xml:space="preserve">and be more proactive in this area </w:t>
      </w:r>
      <w:r w:rsidR="00D77580" w:rsidRPr="000D0A57">
        <w:rPr>
          <w:rFonts w:ascii="Franklin Gothic Book" w:hAnsi="Franklin Gothic Book"/>
          <w:sz w:val="22"/>
          <w:szCs w:val="22"/>
        </w:rPr>
        <w:t>to increase visibility within the community.</w:t>
      </w:r>
    </w:p>
    <w:p w14:paraId="0DF98349" w14:textId="4DCF0FC3" w:rsidR="00C773DE" w:rsidRDefault="00E75ABA" w:rsidP="00C773DE">
      <w:pPr>
        <w:pStyle w:val="EGTableheader"/>
        <w:rPr>
          <w:rFonts w:eastAsiaTheme="minorHAnsi"/>
        </w:rPr>
      </w:pPr>
      <w:r w:rsidRPr="000F3117">
        <w:rPr>
          <w:rFonts w:eastAsiaTheme="minorHAnsi"/>
        </w:rPr>
        <w:t>T</w:t>
      </w:r>
      <w:r w:rsidR="00C773DE" w:rsidRPr="000F3117">
        <w:rPr>
          <w:rFonts w:eastAsiaTheme="minorHAnsi"/>
        </w:rPr>
        <w:t xml:space="preserve">able </w:t>
      </w:r>
      <w:r w:rsidR="004B0571" w:rsidRPr="000F3117">
        <w:rPr>
          <w:rFonts w:eastAsiaTheme="minorHAnsi"/>
        </w:rPr>
        <w:t>23</w:t>
      </w:r>
      <w:r w:rsidR="00C773DE" w:rsidRPr="000F3117">
        <w:rPr>
          <w:rFonts w:eastAsiaTheme="minorHAnsi"/>
        </w:rPr>
        <w:t>: Outcome 5 summary table</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5524"/>
        <w:gridCol w:w="3537"/>
      </w:tblGrid>
      <w:tr w:rsidR="00C773DE" w:rsidRPr="00F30FA9" w14:paraId="6285A431" w14:textId="77777777" w:rsidTr="00BB67FA">
        <w:trPr>
          <w:tblHeader/>
        </w:trPr>
        <w:tc>
          <w:tcPr>
            <w:tcW w:w="9061" w:type="dxa"/>
            <w:gridSpan w:val="2"/>
            <w:tcBorders>
              <w:top w:val="nil"/>
              <w:bottom w:val="nil"/>
            </w:tcBorders>
            <w:shd w:val="clear" w:color="auto" w:fill="0AB7E6"/>
          </w:tcPr>
          <w:p w14:paraId="382E47CF" w14:textId="77777777" w:rsidR="00C773DE" w:rsidRPr="001B2397" w:rsidRDefault="00C773DE" w:rsidP="00C773DE">
            <w:pPr>
              <w:pStyle w:val="EGTablelabels"/>
              <w:rPr>
                <w:rFonts w:eastAsiaTheme="minorHAnsi"/>
                <w:sz w:val="20"/>
                <w:szCs w:val="20"/>
              </w:rPr>
            </w:pPr>
            <w:bookmarkStart w:id="119" w:name="_Hlk110416432"/>
            <w:r w:rsidRPr="001B2397">
              <w:rPr>
                <w:rFonts w:eastAsiaTheme="minorHAnsi"/>
                <w:sz w:val="20"/>
                <w:szCs w:val="20"/>
              </w:rPr>
              <w:t xml:space="preserve">Outcome </w:t>
            </w:r>
            <w:r>
              <w:rPr>
                <w:rFonts w:eastAsiaTheme="minorHAnsi"/>
                <w:sz w:val="20"/>
                <w:szCs w:val="20"/>
              </w:rPr>
              <w:t>5</w:t>
            </w:r>
            <w:r w:rsidRPr="001B2397">
              <w:rPr>
                <w:rFonts w:eastAsiaTheme="minorHAnsi"/>
                <w:sz w:val="20"/>
                <w:szCs w:val="20"/>
              </w:rPr>
              <w:t xml:space="preserve">: </w:t>
            </w:r>
            <w:r>
              <w:rPr>
                <w:sz w:val="20"/>
                <w:szCs w:val="20"/>
              </w:rPr>
              <w:t>contributing to community</w:t>
            </w:r>
          </w:p>
        </w:tc>
      </w:tr>
      <w:tr w:rsidR="00C773DE" w:rsidRPr="00F30FA9" w14:paraId="081C8815" w14:textId="77777777" w:rsidTr="00C773DE">
        <w:tc>
          <w:tcPr>
            <w:tcW w:w="9061" w:type="dxa"/>
            <w:gridSpan w:val="2"/>
            <w:tcBorders>
              <w:top w:val="nil"/>
            </w:tcBorders>
            <w:shd w:val="clear" w:color="auto" w:fill="auto"/>
          </w:tcPr>
          <w:p w14:paraId="3BF8DD65" w14:textId="3F1629C5" w:rsidR="00C773DE" w:rsidRPr="001B2397" w:rsidRDefault="00C773DE" w:rsidP="00C773DE">
            <w:pPr>
              <w:pStyle w:val="EGTabletext"/>
              <w:rPr>
                <w:b/>
                <w:sz w:val="20"/>
                <w:szCs w:val="20"/>
              </w:rPr>
            </w:pPr>
            <w:r w:rsidRPr="001B2397">
              <w:rPr>
                <w:b/>
                <w:sz w:val="20"/>
                <w:szCs w:val="20"/>
              </w:rPr>
              <w:t>Measures and targets</w:t>
            </w:r>
          </w:p>
          <w:p w14:paraId="25D51367" w14:textId="77777777" w:rsidR="00C773DE" w:rsidRPr="00B36F9D" w:rsidRDefault="00C773DE" w:rsidP="00CF32BA">
            <w:pPr>
              <w:pStyle w:val="EGTabletext"/>
              <w:numPr>
                <w:ilvl w:val="0"/>
                <w:numId w:val="29"/>
              </w:numPr>
              <w:rPr>
                <w:b/>
                <w:sz w:val="20"/>
                <w:szCs w:val="20"/>
              </w:rPr>
            </w:pPr>
            <w:r w:rsidRPr="000D0A57">
              <w:rPr>
                <w:sz w:val="20"/>
                <w:szCs w:val="20"/>
              </w:rPr>
              <w:t xml:space="preserve">We </w:t>
            </w:r>
            <w:r w:rsidR="00A72DD1" w:rsidRPr="000D0A57">
              <w:rPr>
                <w:sz w:val="20"/>
                <w:szCs w:val="20"/>
              </w:rPr>
              <w:t xml:space="preserve">will </w:t>
            </w:r>
            <w:r w:rsidR="000D0A57" w:rsidRPr="000D0A57">
              <w:rPr>
                <w:sz w:val="20"/>
                <w:szCs w:val="20"/>
              </w:rPr>
              <w:t xml:space="preserve">continue to </w:t>
            </w:r>
            <w:r w:rsidR="00A72DD1" w:rsidRPr="000D0A57">
              <w:rPr>
                <w:sz w:val="20"/>
                <w:szCs w:val="20"/>
              </w:rPr>
              <w:t>commit $35,000 each year towards a community s</w:t>
            </w:r>
            <w:r w:rsidR="000D0A57" w:rsidRPr="000D0A57">
              <w:rPr>
                <w:sz w:val="20"/>
                <w:szCs w:val="20"/>
              </w:rPr>
              <w:t>ponsorship</w:t>
            </w:r>
            <w:r w:rsidR="00A72DD1" w:rsidRPr="000D0A57">
              <w:rPr>
                <w:sz w:val="20"/>
                <w:szCs w:val="20"/>
              </w:rPr>
              <w:t xml:space="preserve"> program and expend at least </w:t>
            </w:r>
            <w:r w:rsidR="00A72DD1" w:rsidRPr="00B36F9D">
              <w:rPr>
                <w:sz w:val="20"/>
                <w:szCs w:val="20"/>
              </w:rPr>
              <w:t xml:space="preserve">$20,000 (60%) each year. </w:t>
            </w:r>
          </w:p>
          <w:p w14:paraId="686A3C41" w14:textId="7DAB25B1" w:rsidR="00B36F9D" w:rsidRPr="004C645E" w:rsidRDefault="00B36F9D" w:rsidP="00CF32BA">
            <w:pPr>
              <w:pStyle w:val="EGTabletext"/>
              <w:numPr>
                <w:ilvl w:val="0"/>
                <w:numId w:val="29"/>
              </w:numPr>
              <w:rPr>
                <w:sz w:val="20"/>
                <w:szCs w:val="20"/>
              </w:rPr>
            </w:pPr>
            <w:r w:rsidRPr="004C645E">
              <w:rPr>
                <w:sz w:val="20"/>
                <w:szCs w:val="20"/>
              </w:rPr>
              <w:t>We will host at least 5 trainees, apprentices and/or vacation students each year.</w:t>
            </w:r>
          </w:p>
          <w:p w14:paraId="4C9EEDFB" w14:textId="1E6A1214" w:rsidR="000D0A57" w:rsidRPr="00B36F9D" w:rsidRDefault="00B36F9D" w:rsidP="00CF32BA">
            <w:pPr>
              <w:pStyle w:val="EGTabletext"/>
              <w:numPr>
                <w:ilvl w:val="0"/>
                <w:numId w:val="29"/>
              </w:numPr>
              <w:rPr>
                <w:sz w:val="20"/>
                <w:szCs w:val="20"/>
              </w:rPr>
            </w:pPr>
            <w:r w:rsidRPr="004C645E">
              <w:rPr>
                <w:sz w:val="20"/>
                <w:szCs w:val="20"/>
              </w:rPr>
              <w:t>Greater than 65% of customers say that EGW is a valued member of the community by the end of the period (</w:t>
            </w:r>
            <w:r w:rsidR="004C645E" w:rsidRPr="004C645E">
              <w:rPr>
                <w:sz w:val="20"/>
                <w:szCs w:val="20"/>
              </w:rPr>
              <w:t>via our annual customer satisfaction survey</w:t>
            </w:r>
            <w:r w:rsidRPr="004C645E">
              <w:rPr>
                <w:sz w:val="20"/>
                <w:szCs w:val="20"/>
              </w:rPr>
              <w:t>).</w:t>
            </w:r>
          </w:p>
        </w:tc>
      </w:tr>
      <w:tr w:rsidR="00E75ABA" w:rsidRPr="00F30FA9" w14:paraId="5A7191D4" w14:textId="77777777" w:rsidTr="00C773DE">
        <w:tc>
          <w:tcPr>
            <w:tcW w:w="5524" w:type="dxa"/>
            <w:tcBorders>
              <w:top w:val="nil"/>
              <w:right w:val="single" w:sz="6" w:space="0" w:color="808080" w:themeColor="background1" w:themeShade="80"/>
            </w:tcBorders>
            <w:shd w:val="clear" w:color="auto" w:fill="auto"/>
          </w:tcPr>
          <w:p w14:paraId="6A126329" w14:textId="77777777" w:rsidR="00E75ABA" w:rsidRPr="001B2397" w:rsidRDefault="00E75ABA" w:rsidP="00C773DE">
            <w:pPr>
              <w:pStyle w:val="EGTabletext"/>
              <w:rPr>
                <w:sz w:val="20"/>
                <w:szCs w:val="20"/>
              </w:rPr>
            </w:pPr>
            <w:r w:rsidRPr="001B2397">
              <w:rPr>
                <w:b/>
                <w:sz w:val="20"/>
                <w:szCs w:val="20"/>
              </w:rPr>
              <w:t>Activities and processes</w:t>
            </w:r>
          </w:p>
          <w:p w14:paraId="5E73125B" w14:textId="77777777" w:rsidR="00E75ABA" w:rsidRDefault="00E75ABA" w:rsidP="00CF32BA">
            <w:pPr>
              <w:pStyle w:val="EGTabletext"/>
              <w:numPr>
                <w:ilvl w:val="0"/>
                <w:numId w:val="28"/>
              </w:numPr>
              <w:rPr>
                <w:sz w:val="20"/>
                <w:szCs w:val="20"/>
              </w:rPr>
            </w:pPr>
            <w:r>
              <w:rPr>
                <w:sz w:val="20"/>
                <w:szCs w:val="20"/>
              </w:rPr>
              <w:t>Continue to provide education and information to customers about water efficiency and conservation measures</w:t>
            </w:r>
          </w:p>
          <w:p w14:paraId="7F940D90" w14:textId="1972CACA" w:rsidR="00E75ABA" w:rsidRDefault="00DC6833" w:rsidP="00CF32BA">
            <w:pPr>
              <w:pStyle w:val="EGTabletext"/>
              <w:numPr>
                <w:ilvl w:val="0"/>
                <w:numId w:val="28"/>
              </w:numPr>
              <w:rPr>
                <w:sz w:val="20"/>
                <w:szCs w:val="20"/>
              </w:rPr>
            </w:pPr>
            <w:r>
              <w:rPr>
                <w:sz w:val="20"/>
                <w:szCs w:val="20"/>
              </w:rPr>
              <w:t>D</w:t>
            </w:r>
            <w:r w:rsidR="00E75ABA">
              <w:rPr>
                <w:sz w:val="20"/>
                <w:szCs w:val="20"/>
              </w:rPr>
              <w:t>evelop a library of feasibility and costing studies for servicing small towns</w:t>
            </w:r>
            <w:r w:rsidR="004965AD" w:rsidRPr="004965AD">
              <w:rPr>
                <w:sz w:val="20"/>
                <w:szCs w:val="20"/>
                <w:vertAlign w:val="superscript"/>
              </w:rPr>
              <w:t>19</w:t>
            </w:r>
          </w:p>
          <w:p w14:paraId="6DD94BB7" w14:textId="77777777" w:rsidR="00E75ABA" w:rsidRPr="00886B4C" w:rsidRDefault="00E75ABA" w:rsidP="00CF32BA">
            <w:pPr>
              <w:pStyle w:val="EGTabletext"/>
              <w:numPr>
                <w:ilvl w:val="0"/>
                <w:numId w:val="28"/>
              </w:numPr>
              <w:rPr>
                <w:sz w:val="20"/>
                <w:szCs w:val="20"/>
              </w:rPr>
            </w:pPr>
            <w:r>
              <w:rPr>
                <w:sz w:val="20"/>
                <w:szCs w:val="20"/>
              </w:rPr>
              <w:t>Continue to provide traineeship and w</w:t>
            </w:r>
            <w:r w:rsidRPr="00886B4C">
              <w:rPr>
                <w:sz w:val="20"/>
                <w:szCs w:val="20"/>
              </w:rPr>
              <w:t>ork experience</w:t>
            </w:r>
            <w:r>
              <w:rPr>
                <w:sz w:val="20"/>
                <w:szCs w:val="20"/>
              </w:rPr>
              <w:t xml:space="preserve"> opportunities</w:t>
            </w:r>
          </w:p>
          <w:p w14:paraId="33E8372D" w14:textId="443A95CE" w:rsidR="00E75ABA" w:rsidRPr="00CA2190" w:rsidRDefault="00E75ABA" w:rsidP="00CF32BA">
            <w:pPr>
              <w:pStyle w:val="EGTabletext"/>
              <w:numPr>
                <w:ilvl w:val="0"/>
                <w:numId w:val="28"/>
              </w:numPr>
              <w:rPr>
                <w:sz w:val="20"/>
                <w:szCs w:val="20"/>
              </w:rPr>
            </w:pPr>
            <w:r w:rsidRPr="000D0A57">
              <w:rPr>
                <w:sz w:val="20"/>
                <w:szCs w:val="20"/>
              </w:rPr>
              <w:t>Proactively promote our community sponsorship program.</w:t>
            </w:r>
          </w:p>
        </w:tc>
        <w:tc>
          <w:tcPr>
            <w:tcW w:w="3537" w:type="dxa"/>
            <w:tcBorders>
              <w:top w:val="nil"/>
              <w:left w:val="single" w:sz="6" w:space="0" w:color="808080" w:themeColor="background1" w:themeShade="80"/>
            </w:tcBorders>
            <w:shd w:val="clear" w:color="auto" w:fill="auto"/>
          </w:tcPr>
          <w:p w14:paraId="6E998639" w14:textId="77777777" w:rsidR="00E75ABA" w:rsidRPr="001B2397" w:rsidRDefault="00E75ABA" w:rsidP="00C773DE">
            <w:pPr>
              <w:pStyle w:val="EGTabletext"/>
              <w:rPr>
                <w:sz w:val="20"/>
                <w:szCs w:val="20"/>
              </w:rPr>
            </w:pPr>
            <w:r w:rsidRPr="001B2397">
              <w:rPr>
                <w:b/>
                <w:sz w:val="20"/>
                <w:szCs w:val="20"/>
              </w:rPr>
              <w:t>Inputs</w:t>
            </w:r>
          </w:p>
          <w:p w14:paraId="502B4854" w14:textId="2D7B0702" w:rsidR="00E75ABA" w:rsidRPr="000D0A57" w:rsidRDefault="00E75ABA" w:rsidP="00270E59">
            <w:pPr>
              <w:pStyle w:val="EGTabletext"/>
              <w:numPr>
                <w:ilvl w:val="0"/>
                <w:numId w:val="10"/>
              </w:numPr>
              <w:ind w:left="360"/>
              <w:rPr>
                <w:sz w:val="20"/>
                <w:szCs w:val="20"/>
              </w:rPr>
            </w:pPr>
            <w:r w:rsidRPr="000D0A57">
              <w:rPr>
                <w:sz w:val="20"/>
                <w:szCs w:val="20"/>
              </w:rPr>
              <w:t>$35,000 per year community sponsorship program</w:t>
            </w:r>
          </w:p>
          <w:p w14:paraId="2782A7F1" w14:textId="247E04CA" w:rsidR="00E75ABA" w:rsidRPr="00E71F05" w:rsidRDefault="00E75ABA" w:rsidP="00E71F05">
            <w:pPr>
              <w:pStyle w:val="EGTabletext"/>
              <w:numPr>
                <w:ilvl w:val="0"/>
                <w:numId w:val="10"/>
              </w:numPr>
              <w:ind w:left="360"/>
              <w:rPr>
                <w:sz w:val="20"/>
                <w:szCs w:val="20"/>
              </w:rPr>
            </w:pPr>
            <w:r w:rsidRPr="00E71F05">
              <w:rPr>
                <w:sz w:val="20"/>
                <w:szCs w:val="20"/>
              </w:rPr>
              <w:t xml:space="preserve">$60,000 </w:t>
            </w:r>
            <w:r>
              <w:rPr>
                <w:sz w:val="20"/>
                <w:szCs w:val="20"/>
              </w:rPr>
              <w:t xml:space="preserve">over the period </w:t>
            </w:r>
            <w:r w:rsidRPr="00E71F05">
              <w:rPr>
                <w:sz w:val="20"/>
                <w:szCs w:val="20"/>
              </w:rPr>
              <w:t xml:space="preserve">to </w:t>
            </w:r>
            <w:r>
              <w:rPr>
                <w:sz w:val="20"/>
                <w:szCs w:val="20"/>
              </w:rPr>
              <w:t xml:space="preserve">undertake </w:t>
            </w:r>
            <w:r w:rsidRPr="00E71F05">
              <w:rPr>
                <w:sz w:val="20"/>
                <w:szCs w:val="20"/>
              </w:rPr>
              <w:t>small town servicing feasibility studies</w:t>
            </w:r>
            <w:r w:rsidR="004965AD" w:rsidRPr="004965AD">
              <w:rPr>
                <w:sz w:val="20"/>
                <w:szCs w:val="20"/>
                <w:vertAlign w:val="superscript"/>
              </w:rPr>
              <w:t>19</w:t>
            </w:r>
          </w:p>
        </w:tc>
      </w:tr>
    </w:tbl>
    <w:p w14:paraId="0C8EAE9F" w14:textId="5FAF4E49" w:rsidR="00A50CE0" w:rsidRDefault="00A50CE0" w:rsidP="00270E59">
      <w:pPr>
        <w:pStyle w:val="EGNumberedheadinglevel2"/>
        <w:numPr>
          <w:ilvl w:val="1"/>
          <w:numId w:val="5"/>
        </w:numPr>
      </w:pPr>
      <w:bookmarkStart w:id="120" w:name="_Toc113010740"/>
      <w:bookmarkEnd w:id="119"/>
      <w:r>
        <w:t>Service standards</w:t>
      </w:r>
      <w:bookmarkEnd w:id="120"/>
    </w:p>
    <w:p w14:paraId="3A4B7737" w14:textId="2DDCCEF3" w:rsidR="00A50CE0" w:rsidRPr="000F3117" w:rsidRDefault="00A50CE0" w:rsidP="00A50CE0">
      <w:pPr>
        <w:rPr>
          <w:rFonts w:eastAsiaTheme="minorHAnsi"/>
        </w:rPr>
      </w:pPr>
      <w:r w:rsidRPr="00A50CE0">
        <w:rPr>
          <w:rFonts w:eastAsiaTheme="minorHAnsi"/>
        </w:rPr>
        <w:t xml:space="preserve">Given our customers value the current level of service received, </w:t>
      </w:r>
      <w:r w:rsidRPr="00A50CE0">
        <w:t>we propose to largely maintain the same service standards relating to reliability and faults.</w:t>
      </w:r>
      <w:r w:rsidRPr="00A50CE0">
        <w:rPr>
          <w:rFonts w:eastAsiaTheme="minorHAnsi"/>
        </w:rPr>
        <w:t xml:space="preserve"> </w:t>
      </w:r>
      <w:r w:rsidRPr="00A50CE0">
        <w:t>We propose to amend the targets against four of the service standards relating to the time taken to attend, and the duration of, outages</w:t>
      </w:r>
      <w:r w:rsidR="00CA2190">
        <w:t>. This is to ensure they are</w:t>
      </w:r>
      <w:r w:rsidRPr="00A50CE0">
        <w:t xml:space="preserve"> a more realistic reflection of our current performance, which customers value, and </w:t>
      </w:r>
      <w:r w:rsidR="00CA2190">
        <w:t xml:space="preserve">the </w:t>
      </w:r>
      <w:r w:rsidRPr="00A50CE0">
        <w:t xml:space="preserve">large geographic area we serve.  While we continually strive to meet the targets, over last 5 years we have found the targets in some areas are not realistic or achievable. The revised targets reflect what is meaningful and achievable while remaining efficient and covering a large geographic </w:t>
      </w:r>
      <w:r w:rsidRPr="00C81A14">
        <w:t>area</w:t>
      </w:r>
      <w:r w:rsidR="00E75ABA" w:rsidRPr="00C81A14">
        <w:rPr>
          <w:vertAlign w:val="superscript"/>
        </w:rPr>
        <w:t>2</w:t>
      </w:r>
      <w:r w:rsidR="00C81A14" w:rsidRPr="00C81A14">
        <w:rPr>
          <w:vertAlign w:val="superscript"/>
        </w:rPr>
        <w:t>0</w:t>
      </w:r>
      <w:r w:rsidRPr="00C81A14">
        <w:t xml:space="preserve">. </w:t>
      </w:r>
      <w:r w:rsidRPr="00C81A14">
        <w:rPr>
          <w:rFonts w:eastAsiaTheme="minorHAnsi"/>
        </w:rPr>
        <w:t xml:space="preserve">All other service standards remain the same. The amended targets are provided in table </w:t>
      </w:r>
      <w:r w:rsidR="00CA2190" w:rsidRPr="00C81A14">
        <w:rPr>
          <w:rFonts w:eastAsiaTheme="minorHAnsi"/>
        </w:rPr>
        <w:t>24, below</w:t>
      </w:r>
      <w:r w:rsidRPr="00C81A14">
        <w:rPr>
          <w:rFonts w:eastAsiaTheme="minorHAnsi"/>
        </w:rPr>
        <w:t>.</w:t>
      </w:r>
    </w:p>
    <w:p w14:paraId="7C2949D3" w14:textId="7C5F5E36" w:rsidR="00A50CE0" w:rsidRDefault="00A50CE0" w:rsidP="00A50CE0">
      <w:pPr>
        <w:pStyle w:val="EGTableheader"/>
        <w:rPr>
          <w:rFonts w:eastAsiaTheme="minorHAnsi"/>
        </w:rPr>
      </w:pPr>
      <w:r w:rsidRPr="000F3117">
        <w:rPr>
          <w:rFonts w:eastAsiaTheme="minorHAnsi"/>
        </w:rPr>
        <w:t xml:space="preserve">Table </w:t>
      </w:r>
      <w:r w:rsidR="004B0571" w:rsidRPr="000F3117">
        <w:rPr>
          <w:rFonts w:eastAsiaTheme="minorHAnsi"/>
        </w:rPr>
        <w:t>24</w:t>
      </w:r>
      <w:r w:rsidRPr="000F3117">
        <w:rPr>
          <w:rFonts w:eastAsiaTheme="minorHAnsi"/>
        </w:rPr>
        <w:t>: Revised service standards</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4253"/>
        <w:gridCol w:w="2410"/>
        <w:gridCol w:w="2398"/>
      </w:tblGrid>
      <w:tr w:rsidR="004C645E" w14:paraId="485C7CEB" w14:textId="77777777" w:rsidTr="004C645E">
        <w:trPr>
          <w:tblHeader/>
        </w:trPr>
        <w:tc>
          <w:tcPr>
            <w:tcW w:w="4253" w:type="dxa"/>
            <w:tcBorders>
              <w:top w:val="nil"/>
              <w:bottom w:val="nil"/>
            </w:tcBorders>
            <w:shd w:val="clear" w:color="auto" w:fill="0AB7E6"/>
          </w:tcPr>
          <w:p w14:paraId="0E4431C7" w14:textId="28C834F0" w:rsidR="004C645E" w:rsidRPr="004C645E" w:rsidRDefault="004C645E" w:rsidP="004C645E">
            <w:pPr>
              <w:pStyle w:val="EGTablelabels"/>
            </w:pPr>
            <w:r w:rsidRPr="004C645E">
              <w:t>Service standard</w:t>
            </w:r>
          </w:p>
        </w:tc>
        <w:tc>
          <w:tcPr>
            <w:tcW w:w="2410" w:type="dxa"/>
            <w:tcBorders>
              <w:top w:val="nil"/>
              <w:bottom w:val="nil"/>
            </w:tcBorders>
            <w:shd w:val="clear" w:color="auto" w:fill="0AB7E6"/>
          </w:tcPr>
          <w:p w14:paraId="6936462E" w14:textId="4CE40C4D" w:rsidR="004C645E" w:rsidRPr="004C645E" w:rsidRDefault="004C645E" w:rsidP="004C645E">
            <w:pPr>
              <w:pStyle w:val="EGTablelabels"/>
            </w:pPr>
            <w:r w:rsidRPr="004C645E">
              <w:t>Current annual target for the 20</w:t>
            </w:r>
            <w:r w:rsidR="00602E54">
              <w:t>18</w:t>
            </w:r>
            <w:r w:rsidRPr="004C645E">
              <w:t>-20</w:t>
            </w:r>
            <w:r w:rsidR="00602E54">
              <w:t>23</w:t>
            </w:r>
            <w:r w:rsidRPr="004C645E">
              <w:t xml:space="preserve"> period</w:t>
            </w:r>
          </w:p>
        </w:tc>
        <w:tc>
          <w:tcPr>
            <w:tcW w:w="2398" w:type="dxa"/>
            <w:tcBorders>
              <w:top w:val="nil"/>
              <w:bottom w:val="nil"/>
            </w:tcBorders>
            <w:shd w:val="clear" w:color="auto" w:fill="0AB7E6"/>
          </w:tcPr>
          <w:p w14:paraId="622F36F7" w14:textId="5D47C3E6" w:rsidR="004C645E" w:rsidRPr="004C645E" w:rsidRDefault="004C645E" w:rsidP="004C645E">
            <w:pPr>
              <w:pStyle w:val="EGTablelabels"/>
            </w:pPr>
            <w:r w:rsidRPr="004C645E">
              <w:t>Proposed annual target for the 2023-2028 period</w:t>
            </w:r>
          </w:p>
        </w:tc>
      </w:tr>
      <w:tr w:rsidR="004C645E" w14:paraId="4C1C1389" w14:textId="77777777" w:rsidTr="004C645E">
        <w:tc>
          <w:tcPr>
            <w:tcW w:w="4253" w:type="dxa"/>
            <w:tcBorders>
              <w:top w:val="nil"/>
              <w:bottom w:val="nil"/>
            </w:tcBorders>
            <w:shd w:val="clear" w:color="auto" w:fill="A5E6ED"/>
          </w:tcPr>
          <w:p w14:paraId="1F311F63" w14:textId="2638AD35" w:rsidR="004C645E" w:rsidRPr="006158DC" w:rsidRDefault="004C645E" w:rsidP="00DE5323">
            <w:pPr>
              <w:pStyle w:val="EGTabletext"/>
              <w:rPr>
                <w:b/>
              </w:rPr>
            </w:pPr>
            <w:r w:rsidRPr="004962CD">
              <w:rPr>
                <w:b/>
                <w:sz w:val="20"/>
                <w:szCs w:val="20"/>
              </w:rPr>
              <w:t>Water</w:t>
            </w:r>
          </w:p>
        </w:tc>
        <w:tc>
          <w:tcPr>
            <w:tcW w:w="2410" w:type="dxa"/>
            <w:tcBorders>
              <w:top w:val="nil"/>
              <w:bottom w:val="nil"/>
            </w:tcBorders>
            <w:shd w:val="clear" w:color="auto" w:fill="A5E6ED"/>
          </w:tcPr>
          <w:p w14:paraId="3A8DCE8A" w14:textId="561B0816" w:rsidR="004C645E" w:rsidRPr="006158DC" w:rsidRDefault="004C645E" w:rsidP="00DE5323">
            <w:pPr>
              <w:pStyle w:val="EGTabletext"/>
            </w:pPr>
          </w:p>
        </w:tc>
        <w:tc>
          <w:tcPr>
            <w:tcW w:w="2398" w:type="dxa"/>
            <w:tcBorders>
              <w:top w:val="nil"/>
              <w:bottom w:val="nil"/>
            </w:tcBorders>
            <w:shd w:val="clear" w:color="auto" w:fill="A5E6ED"/>
          </w:tcPr>
          <w:p w14:paraId="6D395919" w14:textId="6C5D65E6" w:rsidR="004C645E" w:rsidRPr="006158DC" w:rsidRDefault="004C645E" w:rsidP="00DE5323">
            <w:pPr>
              <w:pStyle w:val="EGTabletext"/>
            </w:pPr>
          </w:p>
        </w:tc>
      </w:tr>
      <w:tr w:rsidR="004C645E" w14:paraId="560E23CF" w14:textId="77777777" w:rsidTr="004C645E">
        <w:trPr>
          <w:trHeight w:val="48"/>
        </w:trPr>
        <w:tc>
          <w:tcPr>
            <w:tcW w:w="4253" w:type="dxa"/>
            <w:tcBorders>
              <w:top w:val="nil"/>
            </w:tcBorders>
          </w:tcPr>
          <w:p w14:paraId="6C26478F" w14:textId="1FC7F2EA" w:rsidR="004C645E" w:rsidRPr="006158DC" w:rsidRDefault="004C645E" w:rsidP="004C645E">
            <w:pPr>
              <w:pStyle w:val="EGTabletext"/>
              <w:rPr>
                <w:b/>
              </w:rPr>
            </w:pPr>
            <w:r>
              <w:rPr>
                <w:sz w:val="20"/>
                <w:szCs w:val="20"/>
              </w:rPr>
              <w:t>Number of customers experiencing more than 5 unplanned water supply interruptions in the year (number)</w:t>
            </w:r>
            <w:r w:rsidRPr="0011578D">
              <w:rPr>
                <w:sz w:val="20"/>
                <w:szCs w:val="20"/>
              </w:rPr>
              <w:t xml:space="preserve"> </w:t>
            </w:r>
          </w:p>
        </w:tc>
        <w:tc>
          <w:tcPr>
            <w:tcW w:w="2410" w:type="dxa"/>
            <w:tcBorders>
              <w:top w:val="nil"/>
            </w:tcBorders>
          </w:tcPr>
          <w:p w14:paraId="13941C28" w14:textId="54BEB227" w:rsidR="004C645E" w:rsidRPr="006158DC" w:rsidRDefault="004C645E" w:rsidP="004C645E">
            <w:pPr>
              <w:pStyle w:val="EGTabletext"/>
              <w:jc w:val="center"/>
            </w:pPr>
            <w:r w:rsidRPr="0011578D">
              <w:t>7.3</w:t>
            </w:r>
          </w:p>
        </w:tc>
        <w:tc>
          <w:tcPr>
            <w:tcW w:w="2398" w:type="dxa"/>
            <w:tcBorders>
              <w:top w:val="nil"/>
            </w:tcBorders>
          </w:tcPr>
          <w:p w14:paraId="3408F0E4" w14:textId="32C57662" w:rsidR="004C645E" w:rsidRPr="006158DC" w:rsidRDefault="004C645E" w:rsidP="004C645E">
            <w:pPr>
              <w:pStyle w:val="EGTabletext"/>
              <w:jc w:val="center"/>
            </w:pPr>
            <w:r w:rsidRPr="0011578D">
              <w:t>7.3</w:t>
            </w:r>
          </w:p>
        </w:tc>
      </w:tr>
      <w:tr w:rsidR="004C645E" w14:paraId="38A0D148" w14:textId="77777777" w:rsidTr="004C645E">
        <w:tc>
          <w:tcPr>
            <w:tcW w:w="4253" w:type="dxa"/>
          </w:tcPr>
          <w:p w14:paraId="778092E3" w14:textId="5C5B5CE0" w:rsidR="004C645E" w:rsidRPr="006158DC" w:rsidRDefault="004C645E" w:rsidP="004C645E">
            <w:pPr>
              <w:pStyle w:val="EGTabletext"/>
              <w:rPr>
                <w:b/>
              </w:rPr>
            </w:pPr>
            <w:r w:rsidRPr="0011578D">
              <w:rPr>
                <w:sz w:val="20"/>
                <w:szCs w:val="20"/>
              </w:rPr>
              <w:t>Average time taken to attend bursts and leaks</w:t>
            </w:r>
            <w:r>
              <w:rPr>
                <w:sz w:val="20"/>
                <w:szCs w:val="20"/>
              </w:rPr>
              <w:t xml:space="preserve"> </w:t>
            </w:r>
            <w:r w:rsidRPr="0011578D">
              <w:rPr>
                <w:sz w:val="20"/>
                <w:szCs w:val="20"/>
              </w:rPr>
              <w:t>(</w:t>
            </w:r>
            <w:r>
              <w:rPr>
                <w:sz w:val="20"/>
                <w:szCs w:val="20"/>
              </w:rPr>
              <w:t>p</w:t>
            </w:r>
            <w:r w:rsidRPr="0011578D">
              <w:rPr>
                <w:sz w:val="20"/>
                <w:szCs w:val="20"/>
              </w:rPr>
              <w:t>riority 1</w:t>
            </w:r>
            <w:r>
              <w:rPr>
                <w:sz w:val="20"/>
                <w:szCs w:val="20"/>
              </w:rPr>
              <w:t>) (minutes)</w:t>
            </w:r>
            <w:r w:rsidRPr="0011578D">
              <w:rPr>
                <w:sz w:val="20"/>
                <w:szCs w:val="20"/>
              </w:rPr>
              <w:t xml:space="preserve"> </w:t>
            </w:r>
          </w:p>
        </w:tc>
        <w:tc>
          <w:tcPr>
            <w:tcW w:w="2410" w:type="dxa"/>
          </w:tcPr>
          <w:p w14:paraId="1A9014BD" w14:textId="3806DDF5" w:rsidR="004C645E" w:rsidRPr="006158DC" w:rsidRDefault="004C645E" w:rsidP="004C645E">
            <w:pPr>
              <w:pStyle w:val="EGTabletext"/>
              <w:jc w:val="center"/>
            </w:pPr>
            <w:r w:rsidRPr="0011578D">
              <w:t>18</w:t>
            </w:r>
          </w:p>
        </w:tc>
        <w:tc>
          <w:tcPr>
            <w:tcW w:w="2398" w:type="dxa"/>
          </w:tcPr>
          <w:p w14:paraId="7A7DDF02" w14:textId="77777777" w:rsidR="004C645E" w:rsidRDefault="004C645E" w:rsidP="004C645E">
            <w:pPr>
              <w:pStyle w:val="EGTabletext"/>
              <w:jc w:val="center"/>
            </w:pPr>
            <w:r w:rsidRPr="0011578D">
              <w:t>35</w:t>
            </w:r>
          </w:p>
          <w:p w14:paraId="24785D52" w14:textId="49E15C38" w:rsidR="004C645E" w:rsidRPr="006158DC" w:rsidRDefault="004C645E" w:rsidP="004C645E">
            <w:pPr>
              <w:pStyle w:val="EGTabletext"/>
              <w:jc w:val="center"/>
            </w:pPr>
            <w:r>
              <w:t>*changed to reflect actual average response time</w:t>
            </w:r>
          </w:p>
        </w:tc>
      </w:tr>
      <w:tr w:rsidR="004C645E" w14:paraId="24373375" w14:textId="77777777" w:rsidTr="004C645E">
        <w:tc>
          <w:tcPr>
            <w:tcW w:w="4253" w:type="dxa"/>
          </w:tcPr>
          <w:p w14:paraId="0C897D5E" w14:textId="659B99FF" w:rsidR="004C645E" w:rsidRPr="006158DC" w:rsidRDefault="004C645E" w:rsidP="004C645E">
            <w:pPr>
              <w:pStyle w:val="EGTabletext"/>
              <w:rPr>
                <w:b/>
              </w:rPr>
            </w:pPr>
            <w:r w:rsidRPr="0011578D">
              <w:rPr>
                <w:sz w:val="20"/>
                <w:szCs w:val="20"/>
              </w:rPr>
              <w:t>Average time taken to attend bursts and leak</w:t>
            </w:r>
            <w:r>
              <w:rPr>
                <w:sz w:val="20"/>
                <w:szCs w:val="20"/>
              </w:rPr>
              <w:t xml:space="preserve"> </w:t>
            </w:r>
            <w:r w:rsidRPr="0011578D">
              <w:rPr>
                <w:sz w:val="20"/>
                <w:szCs w:val="20"/>
              </w:rPr>
              <w:t>(</w:t>
            </w:r>
            <w:r>
              <w:rPr>
                <w:sz w:val="20"/>
                <w:szCs w:val="20"/>
              </w:rPr>
              <w:t>p</w:t>
            </w:r>
            <w:r w:rsidRPr="0011578D">
              <w:rPr>
                <w:sz w:val="20"/>
                <w:szCs w:val="20"/>
              </w:rPr>
              <w:t>riority 2</w:t>
            </w:r>
            <w:r>
              <w:rPr>
                <w:sz w:val="20"/>
                <w:szCs w:val="20"/>
              </w:rPr>
              <w:t xml:space="preserve">) (minutes) </w:t>
            </w:r>
            <w:r w:rsidRPr="0011578D">
              <w:rPr>
                <w:sz w:val="20"/>
                <w:szCs w:val="20"/>
              </w:rPr>
              <w:t xml:space="preserve"> </w:t>
            </w:r>
          </w:p>
        </w:tc>
        <w:tc>
          <w:tcPr>
            <w:tcW w:w="2410" w:type="dxa"/>
          </w:tcPr>
          <w:p w14:paraId="119B3A32" w14:textId="1D6FBAAF" w:rsidR="004C645E" w:rsidRPr="006158DC" w:rsidRDefault="004C645E" w:rsidP="004C645E">
            <w:pPr>
              <w:pStyle w:val="EGTabletext"/>
              <w:jc w:val="center"/>
            </w:pPr>
            <w:r w:rsidRPr="0011578D">
              <w:t>22</w:t>
            </w:r>
          </w:p>
        </w:tc>
        <w:tc>
          <w:tcPr>
            <w:tcW w:w="2398" w:type="dxa"/>
          </w:tcPr>
          <w:p w14:paraId="62598664" w14:textId="77777777" w:rsidR="004C645E" w:rsidRDefault="004C645E" w:rsidP="004C645E">
            <w:pPr>
              <w:pStyle w:val="EGTabletext"/>
              <w:jc w:val="center"/>
            </w:pPr>
            <w:r w:rsidRPr="0011578D">
              <w:t>35</w:t>
            </w:r>
          </w:p>
          <w:p w14:paraId="0B1448BD" w14:textId="1F859AB9" w:rsidR="004C645E" w:rsidRPr="006158DC" w:rsidRDefault="004C645E" w:rsidP="004C645E">
            <w:pPr>
              <w:pStyle w:val="EGTabletext"/>
              <w:jc w:val="center"/>
            </w:pPr>
            <w:r>
              <w:t>* changed to reflect actual average response time</w:t>
            </w:r>
          </w:p>
        </w:tc>
      </w:tr>
      <w:tr w:rsidR="004C645E" w14:paraId="7C8F8374" w14:textId="77777777" w:rsidTr="004C645E">
        <w:tc>
          <w:tcPr>
            <w:tcW w:w="4253" w:type="dxa"/>
          </w:tcPr>
          <w:p w14:paraId="45CD6141" w14:textId="6C118027" w:rsidR="004C645E" w:rsidRPr="0011578D" w:rsidRDefault="004C645E" w:rsidP="004C645E">
            <w:pPr>
              <w:pStyle w:val="EGTabletext"/>
              <w:rPr>
                <w:sz w:val="20"/>
                <w:szCs w:val="20"/>
              </w:rPr>
            </w:pPr>
            <w:r w:rsidRPr="0011578D">
              <w:rPr>
                <w:sz w:val="20"/>
                <w:szCs w:val="20"/>
              </w:rPr>
              <w:t>Average time taken to attend bursts and leaks (</w:t>
            </w:r>
            <w:r>
              <w:rPr>
                <w:sz w:val="20"/>
                <w:szCs w:val="20"/>
              </w:rPr>
              <w:t>p</w:t>
            </w:r>
            <w:r w:rsidRPr="0011578D">
              <w:rPr>
                <w:sz w:val="20"/>
                <w:szCs w:val="20"/>
              </w:rPr>
              <w:t>riority 3</w:t>
            </w:r>
            <w:r>
              <w:rPr>
                <w:sz w:val="20"/>
                <w:szCs w:val="20"/>
              </w:rPr>
              <w:t>)</w:t>
            </w:r>
            <w:r w:rsidRPr="0011578D">
              <w:rPr>
                <w:sz w:val="20"/>
                <w:szCs w:val="20"/>
              </w:rPr>
              <w:t xml:space="preserve"> </w:t>
            </w:r>
            <w:r>
              <w:rPr>
                <w:sz w:val="20"/>
                <w:szCs w:val="20"/>
              </w:rPr>
              <w:t>(minutes)</w:t>
            </w:r>
          </w:p>
        </w:tc>
        <w:tc>
          <w:tcPr>
            <w:tcW w:w="2410" w:type="dxa"/>
          </w:tcPr>
          <w:p w14:paraId="7318E6A8" w14:textId="766E4C27" w:rsidR="004C645E" w:rsidRPr="0011578D" w:rsidRDefault="004C645E" w:rsidP="004C645E">
            <w:pPr>
              <w:pStyle w:val="EGTabletext"/>
              <w:jc w:val="center"/>
            </w:pPr>
            <w:r w:rsidRPr="0011578D">
              <w:t>71</w:t>
            </w:r>
          </w:p>
        </w:tc>
        <w:tc>
          <w:tcPr>
            <w:tcW w:w="2398" w:type="dxa"/>
          </w:tcPr>
          <w:p w14:paraId="1D55B864" w14:textId="006C7B45" w:rsidR="004C645E" w:rsidRPr="0011578D" w:rsidRDefault="004C645E" w:rsidP="004C645E">
            <w:pPr>
              <w:pStyle w:val="EGTabletext"/>
              <w:jc w:val="center"/>
            </w:pPr>
            <w:r w:rsidRPr="0011578D">
              <w:t>71</w:t>
            </w:r>
          </w:p>
        </w:tc>
      </w:tr>
      <w:tr w:rsidR="004C645E" w14:paraId="278E410D" w14:textId="77777777" w:rsidTr="004C645E">
        <w:tc>
          <w:tcPr>
            <w:tcW w:w="4253" w:type="dxa"/>
          </w:tcPr>
          <w:p w14:paraId="2EF1FD45" w14:textId="5CC1A65C" w:rsidR="004C645E" w:rsidRPr="0011578D" w:rsidRDefault="004C645E" w:rsidP="004C645E">
            <w:pPr>
              <w:pStyle w:val="EGTabletext"/>
              <w:rPr>
                <w:sz w:val="20"/>
                <w:szCs w:val="20"/>
              </w:rPr>
            </w:pPr>
            <w:r w:rsidRPr="0011578D">
              <w:rPr>
                <w:sz w:val="20"/>
                <w:szCs w:val="20"/>
              </w:rPr>
              <w:t xml:space="preserve">Average duration of unplanned water supply interruptions </w:t>
            </w:r>
            <w:r>
              <w:rPr>
                <w:sz w:val="20"/>
                <w:szCs w:val="20"/>
              </w:rPr>
              <w:t>(minutes)</w:t>
            </w:r>
          </w:p>
        </w:tc>
        <w:tc>
          <w:tcPr>
            <w:tcW w:w="2410" w:type="dxa"/>
          </w:tcPr>
          <w:p w14:paraId="148E0348" w14:textId="0C17FC48" w:rsidR="004C645E" w:rsidRPr="0011578D" w:rsidRDefault="004C645E" w:rsidP="004C645E">
            <w:pPr>
              <w:pStyle w:val="EGTabletext"/>
              <w:jc w:val="center"/>
            </w:pPr>
            <w:r w:rsidRPr="0011578D">
              <w:t>75</w:t>
            </w:r>
          </w:p>
        </w:tc>
        <w:tc>
          <w:tcPr>
            <w:tcW w:w="2398" w:type="dxa"/>
          </w:tcPr>
          <w:p w14:paraId="27209203" w14:textId="0F360178" w:rsidR="004C645E" w:rsidRPr="0011578D" w:rsidRDefault="004C645E" w:rsidP="004C645E">
            <w:pPr>
              <w:pStyle w:val="EGTabletext"/>
              <w:jc w:val="center"/>
            </w:pPr>
            <w:r w:rsidRPr="0011578D">
              <w:t>75</w:t>
            </w:r>
          </w:p>
        </w:tc>
      </w:tr>
      <w:tr w:rsidR="004C645E" w14:paraId="069E3EF9" w14:textId="77777777" w:rsidTr="004C645E">
        <w:tc>
          <w:tcPr>
            <w:tcW w:w="4253" w:type="dxa"/>
            <w:tcBorders>
              <w:bottom w:val="nil"/>
            </w:tcBorders>
          </w:tcPr>
          <w:p w14:paraId="55CB6763" w14:textId="25E30B9F" w:rsidR="004C645E" w:rsidRPr="0011578D" w:rsidRDefault="004C645E" w:rsidP="004C645E">
            <w:pPr>
              <w:pStyle w:val="EGTabletext"/>
              <w:rPr>
                <w:sz w:val="20"/>
                <w:szCs w:val="20"/>
              </w:rPr>
            </w:pPr>
            <w:r w:rsidRPr="0011578D">
              <w:rPr>
                <w:sz w:val="20"/>
                <w:szCs w:val="20"/>
              </w:rPr>
              <w:t xml:space="preserve">Average duration of planned water supply interruptions </w:t>
            </w:r>
            <w:r>
              <w:rPr>
                <w:sz w:val="20"/>
                <w:szCs w:val="20"/>
              </w:rPr>
              <w:t>(minutes)</w:t>
            </w:r>
          </w:p>
        </w:tc>
        <w:tc>
          <w:tcPr>
            <w:tcW w:w="2410" w:type="dxa"/>
            <w:tcBorders>
              <w:bottom w:val="nil"/>
            </w:tcBorders>
          </w:tcPr>
          <w:p w14:paraId="774A3613" w14:textId="1241A0FD" w:rsidR="004C645E" w:rsidRPr="0011578D" w:rsidRDefault="004C645E" w:rsidP="004C645E">
            <w:pPr>
              <w:pStyle w:val="EGTabletext"/>
              <w:jc w:val="center"/>
            </w:pPr>
            <w:r w:rsidRPr="0011578D">
              <w:t>139</w:t>
            </w:r>
          </w:p>
        </w:tc>
        <w:tc>
          <w:tcPr>
            <w:tcW w:w="2398" w:type="dxa"/>
            <w:tcBorders>
              <w:bottom w:val="nil"/>
            </w:tcBorders>
          </w:tcPr>
          <w:p w14:paraId="7AC9D5A9" w14:textId="77777777" w:rsidR="004C645E" w:rsidRDefault="004C645E" w:rsidP="004C645E">
            <w:pPr>
              <w:pStyle w:val="EGTabletext"/>
              <w:jc w:val="center"/>
            </w:pPr>
            <w:r w:rsidRPr="0011578D">
              <w:t>145</w:t>
            </w:r>
          </w:p>
          <w:p w14:paraId="7509736E" w14:textId="2C16A6BD" w:rsidR="004C645E" w:rsidRPr="0011578D" w:rsidRDefault="004C645E" w:rsidP="004C645E">
            <w:pPr>
              <w:pStyle w:val="EGTabletext"/>
              <w:jc w:val="center"/>
            </w:pPr>
            <w:r>
              <w:t>* changed to reflect actual average duration</w:t>
            </w:r>
          </w:p>
        </w:tc>
      </w:tr>
      <w:tr w:rsidR="004C645E" w14:paraId="14417840" w14:textId="77777777" w:rsidTr="004C645E">
        <w:tc>
          <w:tcPr>
            <w:tcW w:w="4253" w:type="dxa"/>
            <w:tcBorders>
              <w:top w:val="nil"/>
              <w:bottom w:val="nil"/>
            </w:tcBorders>
            <w:shd w:val="clear" w:color="auto" w:fill="A5E6ED"/>
          </w:tcPr>
          <w:p w14:paraId="178CBC92" w14:textId="046EB2B1" w:rsidR="004C645E" w:rsidRPr="0011578D" w:rsidRDefault="004C645E" w:rsidP="004C645E">
            <w:pPr>
              <w:pStyle w:val="EGTabletext"/>
              <w:rPr>
                <w:sz w:val="20"/>
                <w:szCs w:val="20"/>
              </w:rPr>
            </w:pPr>
            <w:r w:rsidRPr="004962CD">
              <w:rPr>
                <w:b/>
                <w:sz w:val="20"/>
                <w:szCs w:val="20"/>
              </w:rPr>
              <w:t>Sewerage</w:t>
            </w:r>
          </w:p>
        </w:tc>
        <w:tc>
          <w:tcPr>
            <w:tcW w:w="2410" w:type="dxa"/>
            <w:tcBorders>
              <w:top w:val="nil"/>
              <w:bottom w:val="nil"/>
            </w:tcBorders>
            <w:shd w:val="clear" w:color="auto" w:fill="A5E6ED"/>
          </w:tcPr>
          <w:p w14:paraId="0D2AD9DA" w14:textId="77777777" w:rsidR="004C645E" w:rsidRPr="0011578D" w:rsidRDefault="004C645E" w:rsidP="004C645E">
            <w:pPr>
              <w:pStyle w:val="EGTabletext"/>
              <w:jc w:val="center"/>
            </w:pPr>
          </w:p>
        </w:tc>
        <w:tc>
          <w:tcPr>
            <w:tcW w:w="2398" w:type="dxa"/>
            <w:tcBorders>
              <w:top w:val="nil"/>
              <w:bottom w:val="nil"/>
            </w:tcBorders>
            <w:shd w:val="clear" w:color="auto" w:fill="A5E6ED"/>
          </w:tcPr>
          <w:p w14:paraId="3FF42523" w14:textId="77777777" w:rsidR="004C645E" w:rsidRPr="0011578D" w:rsidRDefault="004C645E" w:rsidP="004C645E">
            <w:pPr>
              <w:pStyle w:val="EGTabletext"/>
              <w:jc w:val="center"/>
            </w:pPr>
          </w:p>
        </w:tc>
      </w:tr>
      <w:tr w:rsidR="004C645E" w14:paraId="066CC3D6" w14:textId="77777777" w:rsidTr="004C645E">
        <w:tc>
          <w:tcPr>
            <w:tcW w:w="4253" w:type="dxa"/>
            <w:tcBorders>
              <w:top w:val="nil"/>
            </w:tcBorders>
          </w:tcPr>
          <w:p w14:paraId="504068B7" w14:textId="421F3866" w:rsidR="004C645E" w:rsidRPr="0011578D" w:rsidRDefault="004C645E" w:rsidP="004C645E">
            <w:pPr>
              <w:pStyle w:val="EGTabletext"/>
              <w:rPr>
                <w:sz w:val="20"/>
                <w:szCs w:val="20"/>
              </w:rPr>
            </w:pPr>
            <w:r>
              <w:rPr>
                <w:sz w:val="20"/>
                <w:szCs w:val="20"/>
              </w:rPr>
              <w:t>Customers receiving more than 3 sewer</w:t>
            </w:r>
            <w:r w:rsidRPr="0011578D">
              <w:rPr>
                <w:sz w:val="20"/>
                <w:szCs w:val="20"/>
              </w:rPr>
              <w:t xml:space="preserve"> blockages</w:t>
            </w:r>
            <w:r>
              <w:rPr>
                <w:sz w:val="20"/>
                <w:szCs w:val="20"/>
              </w:rPr>
              <w:t xml:space="preserve"> in the year (number)</w:t>
            </w:r>
          </w:p>
        </w:tc>
        <w:tc>
          <w:tcPr>
            <w:tcW w:w="2410" w:type="dxa"/>
            <w:tcBorders>
              <w:top w:val="nil"/>
            </w:tcBorders>
          </w:tcPr>
          <w:p w14:paraId="51FE05B4" w14:textId="09CF8051" w:rsidR="004C645E" w:rsidRPr="0011578D" w:rsidRDefault="00C64BA0" w:rsidP="004C645E">
            <w:pPr>
              <w:pStyle w:val="EGTabletext"/>
              <w:jc w:val="center"/>
            </w:pPr>
            <w:r>
              <w:t>0</w:t>
            </w:r>
          </w:p>
        </w:tc>
        <w:tc>
          <w:tcPr>
            <w:tcW w:w="2398" w:type="dxa"/>
            <w:tcBorders>
              <w:top w:val="nil"/>
            </w:tcBorders>
          </w:tcPr>
          <w:p w14:paraId="192DA056" w14:textId="07E0738B" w:rsidR="004C645E" w:rsidRPr="0011578D" w:rsidRDefault="00C64BA0" w:rsidP="004C645E">
            <w:pPr>
              <w:pStyle w:val="EGTabletext"/>
              <w:jc w:val="center"/>
            </w:pPr>
            <w:r>
              <w:t>0</w:t>
            </w:r>
          </w:p>
        </w:tc>
      </w:tr>
      <w:tr w:rsidR="004C645E" w14:paraId="5DF6EB2C" w14:textId="77777777" w:rsidTr="004C645E">
        <w:tc>
          <w:tcPr>
            <w:tcW w:w="4253" w:type="dxa"/>
          </w:tcPr>
          <w:p w14:paraId="4C2D3AEB" w14:textId="6097821B" w:rsidR="004C645E" w:rsidRPr="0011578D" w:rsidRDefault="004C645E" w:rsidP="004C645E">
            <w:pPr>
              <w:pStyle w:val="EGTabletext"/>
              <w:rPr>
                <w:sz w:val="20"/>
                <w:szCs w:val="20"/>
              </w:rPr>
            </w:pPr>
            <w:r w:rsidRPr="0011578D">
              <w:rPr>
                <w:sz w:val="20"/>
                <w:szCs w:val="20"/>
              </w:rPr>
              <w:t>Average time to attend sewer spills and blockages</w:t>
            </w:r>
            <w:r>
              <w:rPr>
                <w:sz w:val="20"/>
                <w:szCs w:val="20"/>
              </w:rPr>
              <w:t xml:space="preserve"> (minutes)</w:t>
            </w:r>
          </w:p>
        </w:tc>
        <w:tc>
          <w:tcPr>
            <w:tcW w:w="2410" w:type="dxa"/>
          </w:tcPr>
          <w:p w14:paraId="7E3A26CE" w14:textId="2F672F4F" w:rsidR="004C645E" w:rsidRPr="0011578D" w:rsidRDefault="004C645E" w:rsidP="004C645E">
            <w:pPr>
              <w:pStyle w:val="EGTabletext"/>
              <w:jc w:val="center"/>
            </w:pPr>
            <w:r w:rsidRPr="0011578D">
              <w:t>32</w:t>
            </w:r>
          </w:p>
        </w:tc>
        <w:tc>
          <w:tcPr>
            <w:tcW w:w="2398" w:type="dxa"/>
          </w:tcPr>
          <w:p w14:paraId="248EB9F3" w14:textId="77777777" w:rsidR="004C645E" w:rsidRDefault="004C645E" w:rsidP="004C645E">
            <w:pPr>
              <w:pStyle w:val="EGTabletext"/>
              <w:jc w:val="center"/>
            </w:pPr>
            <w:r w:rsidRPr="0011578D">
              <w:t>35</w:t>
            </w:r>
          </w:p>
          <w:p w14:paraId="17EF9A16" w14:textId="1280675D" w:rsidR="004C645E" w:rsidRPr="0011578D" w:rsidRDefault="004C645E" w:rsidP="004C645E">
            <w:pPr>
              <w:pStyle w:val="EGTabletext"/>
              <w:jc w:val="center"/>
            </w:pPr>
            <w:r>
              <w:t>* changed to reflect actual average response time</w:t>
            </w:r>
          </w:p>
        </w:tc>
      </w:tr>
      <w:tr w:rsidR="004C645E" w14:paraId="44E0F12B" w14:textId="77777777" w:rsidTr="004C645E">
        <w:tc>
          <w:tcPr>
            <w:tcW w:w="4253" w:type="dxa"/>
          </w:tcPr>
          <w:p w14:paraId="288D121F" w14:textId="630A0438" w:rsidR="004C645E" w:rsidRPr="0011578D" w:rsidRDefault="004C645E" w:rsidP="004C645E">
            <w:pPr>
              <w:pStyle w:val="EGTabletext"/>
              <w:rPr>
                <w:sz w:val="20"/>
                <w:szCs w:val="20"/>
              </w:rPr>
            </w:pPr>
            <w:r w:rsidRPr="0011578D">
              <w:rPr>
                <w:sz w:val="20"/>
                <w:szCs w:val="20"/>
              </w:rPr>
              <w:t>Average time to rectify a sewer blockage</w:t>
            </w:r>
            <w:r>
              <w:rPr>
                <w:sz w:val="20"/>
                <w:szCs w:val="20"/>
              </w:rPr>
              <w:t xml:space="preserve"> (minutes)</w:t>
            </w:r>
          </w:p>
        </w:tc>
        <w:tc>
          <w:tcPr>
            <w:tcW w:w="2410" w:type="dxa"/>
          </w:tcPr>
          <w:p w14:paraId="46FCF133" w14:textId="1250C358" w:rsidR="004C645E" w:rsidRPr="0011578D" w:rsidRDefault="004C645E" w:rsidP="004C645E">
            <w:pPr>
              <w:pStyle w:val="EGTabletext"/>
              <w:jc w:val="center"/>
            </w:pPr>
            <w:r w:rsidRPr="0011578D">
              <w:t>80</w:t>
            </w:r>
          </w:p>
        </w:tc>
        <w:tc>
          <w:tcPr>
            <w:tcW w:w="2398" w:type="dxa"/>
          </w:tcPr>
          <w:p w14:paraId="70BE055F" w14:textId="3F62C921" w:rsidR="004C645E" w:rsidRPr="0011578D" w:rsidRDefault="004C645E" w:rsidP="004C645E">
            <w:pPr>
              <w:pStyle w:val="EGTabletext"/>
              <w:jc w:val="center"/>
            </w:pPr>
            <w:r w:rsidRPr="0011578D">
              <w:t>80</w:t>
            </w:r>
          </w:p>
        </w:tc>
      </w:tr>
      <w:tr w:rsidR="004C645E" w14:paraId="2E88D7CD" w14:textId="77777777" w:rsidTr="004C645E">
        <w:tc>
          <w:tcPr>
            <w:tcW w:w="4253" w:type="dxa"/>
          </w:tcPr>
          <w:p w14:paraId="1CEC5301" w14:textId="4BCADFBD" w:rsidR="004C645E" w:rsidRPr="0011578D" w:rsidRDefault="004C645E" w:rsidP="004C645E">
            <w:pPr>
              <w:pStyle w:val="EGTabletext"/>
              <w:rPr>
                <w:sz w:val="20"/>
                <w:szCs w:val="20"/>
              </w:rPr>
            </w:pPr>
            <w:r w:rsidRPr="0011578D">
              <w:rPr>
                <w:sz w:val="20"/>
                <w:szCs w:val="20"/>
              </w:rPr>
              <w:t>Spills contained within 5 hours</w:t>
            </w:r>
            <w:r>
              <w:rPr>
                <w:sz w:val="20"/>
                <w:szCs w:val="20"/>
              </w:rPr>
              <w:t xml:space="preserve"> (per cent)</w:t>
            </w:r>
          </w:p>
        </w:tc>
        <w:tc>
          <w:tcPr>
            <w:tcW w:w="2410" w:type="dxa"/>
          </w:tcPr>
          <w:p w14:paraId="31391B97" w14:textId="40F62CF4" w:rsidR="004C645E" w:rsidRPr="0011578D" w:rsidRDefault="004C645E" w:rsidP="004C645E">
            <w:pPr>
              <w:pStyle w:val="EGTabletext"/>
              <w:jc w:val="center"/>
            </w:pPr>
            <w:r w:rsidRPr="0011578D">
              <w:t>100</w:t>
            </w:r>
          </w:p>
        </w:tc>
        <w:tc>
          <w:tcPr>
            <w:tcW w:w="2398" w:type="dxa"/>
          </w:tcPr>
          <w:p w14:paraId="76E4471B" w14:textId="3F275792" w:rsidR="004C645E" w:rsidRPr="0011578D" w:rsidRDefault="004C645E" w:rsidP="004C645E">
            <w:pPr>
              <w:pStyle w:val="EGTabletext"/>
              <w:jc w:val="center"/>
            </w:pPr>
            <w:r w:rsidRPr="0011578D">
              <w:t>100</w:t>
            </w:r>
          </w:p>
        </w:tc>
      </w:tr>
    </w:tbl>
    <w:p w14:paraId="71AE4516" w14:textId="628515D4" w:rsidR="004C645E" w:rsidRDefault="004C645E" w:rsidP="004C645E">
      <w:pPr>
        <w:pStyle w:val="EGTableheader"/>
        <w:jc w:val="left"/>
        <w:rPr>
          <w:rFonts w:eastAsiaTheme="minorHAnsi"/>
        </w:rPr>
      </w:pPr>
    </w:p>
    <w:p w14:paraId="24599F98" w14:textId="77777777" w:rsidR="00827410" w:rsidRDefault="00827410">
      <w:pPr>
        <w:spacing w:after="0" w:line="276" w:lineRule="auto"/>
        <w:rPr>
          <w:rFonts w:eastAsiaTheme="minorHAnsi"/>
          <w:b/>
          <w:sz w:val="24"/>
          <w:szCs w:val="24"/>
        </w:rPr>
      </w:pPr>
      <w:bookmarkStart w:id="121" w:name="_Toc113010741"/>
      <w:r>
        <w:br w:type="page"/>
      </w:r>
    </w:p>
    <w:p w14:paraId="480570F0" w14:textId="4B916843" w:rsidR="00DE7F9E" w:rsidRPr="004467CF" w:rsidRDefault="00DE7F9E" w:rsidP="00270E59">
      <w:pPr>
        <w:pStyle w:val="EGNumberedheadinglevel2"/>
        <w:numPr>
          <w:ilvl w:val="1"/>
          <w:numId w:val="5"/>
        </w:numPr>
      </w:pPr>
      <w:r w:rsidRPr="004467CF">
        <w:t>PREMO summary – Outcomes</w:t>
      </w:r>
      <w:bookmarkEnd w:id="103"/>
      <w:bookmarkEnd w:id="104"/>
      <w:bookmarkEnd w:id="121"/>
    </w:p>
    <w:p w14:paraId="13CA93B0" w14:textId="38047AE4" w:rsidR="00DE7F9E" w:rsidRPr="00DE387E" w:rsidRDefault="00DE7F9E" w:rsidP="00AD47B4">
      <w:r w:rsidRPr="00DE387E">
        <w:rPr>
          <w:b/>
        </w:rPr>
        <w:t xml:space="preserve">East Gippsland Water assessed itself as meeting a standard </w:t>
      </w:r>
      <w:r w:rsidRPr="00ED2F14">
        <w:rPr>
          <w:b/>
        </w:rPr>
        <w:t>rating (</w:t>
      </w:r>
      <w:r w:rsidR="004B0571" w:rsidRPr="00ED2F14">
        <w:rPr>
          <w:b/>
        </w:rPr>
        <w:t>2.</w:t>
      </w:r>
      <w:r w:rsidR="00ED2F14" w:rsidRPr="00ED2F14">
        <w:rPr>
          <w:b/>
        </w:rPr>
        <w:t>25</w:t>
      </w:r>
      <w:r w:rsidRPr="00ED2F14">
        <w:rPr>
          <w:b/>
        </w:rPr>
        <w:t>/</w:t>
      </w:r>
      <w:r w:rsidRPr="006158DC">
        <w:rPr>
          <w:b/>
        </w:rPr>
        <w:t>4) for the outcome’s component of PREMO.</w:t>
      </w:r>
      <w:r w:rsidRPr="006158DC">
        <w:t xml:space="preserve"> Details of the assessment are outlined in Table </w:t>
      </w:r>
      <w:r w:rsidR="004B0571" w:rsidRPr="006158DC">
        <w:t>25</w:t>
      </w:r>
      <w:r w:rsidRPr="006158DC">
        <w:t>.</w:t>
      </w:r>
    </w:p>
    <w:p w14:paraId="5D907B03" w14:textId="2EC3AF90" w:rsidR="00DE7F9E" w:rsidRPr="00F51455" w:rsidRDefault="00DE7F9E" w:rsidP="00E94544">
      <w:pPr>
        <w:pStyle w:val="EGTableheader"/>
      </w:pPr>
      <w:r w:rsidRPr="006158DC">
        <w:t xml:space="preserve">Table </w:t>
      </w:r>
      <w:r w:rsidR="004B0571" w:rsidRPr="006158DC">
        <w:t>25</w:t>
      </w:r>
      <w:r w:rsidRPr="006158DC">
        <w:t>: Outcomes</w:t>
      </w:r>
      <w:r w:rsidRPr="00F51455">
        <w:t xml:space="preserve"> PREMO assessment</w:t>
      </w:r>
    </w:p>
    <w:tbl>
      <w:tblPr>
        <w:tblStyle w:val="TableGrid"/>
        <w:tblW w:w="0" w:type="auto"/>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3020"/>
        <w:gridCol w:w="944"/>
        <w:gridCol w:w="5097"/>
      </w:tblGrid>
      <w:tr w:rsidR="00E94544" w14:paraId="12A6A317" w14:textId="77777777" w:rsidTr="00BB67FA">
        <w:trPr>
          <w:tblHeader/>
        </w:trPr>
        <w:tc>
          <w:tcPr>
            <w:tcW w:w="3020" w:type="dxa"/>
            <w:tcBorders>
              <w:top w:val="nil"/>
              <w:bottom w:val="nil"/>
            </w:tcBorders>
            <w:shd w:val="clear" w:color="auto" w:fill="0AB7E6"/>
          </w:tcPr>
          <w:p w14:paraId="54AABC5B" w14:textId="77777777" w:rsidR="00E94544" w:rsidRPr="00D6589D" w:rsidRDefault="00E94544" w:rsidP="000A734F">
            <w:pPr>
              <w:pStyle w:val="EGTablelabels"/>
            </w:pPr>
            <w:r w:rsidRPr="00D6589D">
              <w:t>Aspect</w:t>
            </w:r>
          </w:p>
        </w:tc>
        <w:tc>
          <w:tcPr>
            <w:tcW w:w="944" w:type="dxa"/>
            <w:tcBorders>
              <w:top w:val="nil"/>
              <w:bottom w:val="nil"/>
            </w:tcBorders>
            <w:shd w:val="clear" w:color="auto" w:fill="0AB7E6"/>
          </w:tcPr>
          <w:p w14:paraId="3508CBE5" w14:textId="77777777" w:rsidR="00E94544" w:rsidRPr="00D6589D" w:rsidRDefault="00E94544" w:rsidP="000A734F">
            <w:pPr>
              <w:pStyle w:val="EGTablelabels"/>
            </w:pPr>
            <w:r w:rsidRPr="00D6589D">
              <w:t>Score</w:t>
            </w:r>
          </w:p>
        </w:tc>
        <w:tc>
          <w:tcPr>
            <w:tcW w:w="5097" w:type="dxa"/>
            <w:tcBorders>
              <w:top w:val="nil"/>
              <w:bottom w:val="nil"/>
            </w:tcBorders>
            <w:shd w:val="clear" w:color="auto" w:fill="0AB7E6"/>
          </w:tcPr>
          <w:p w14:paraId="2D82EC0E" w14:textId="77777777" w:rsidR="00E94544" w:rsidRPr="00D6589D" w:rsidRDefault="00E94544" w:rsidP="000A734F">
            <w:pPr>
              <w:pStyle w:val="EGTablelabels"/>
            </w:pPr>
            <w:r w:rsidRPr="00D6589D">
              <w:t>Comment</w:t>
            </w:r>
          </w:p>
        </w:tc>
      </w:tr>
      <w:tr w:rsidR="00E94544" w14:paraId="5FA58CE2" w14:textId="77777777" w:rsidTr="000A734F">
        <w:tc>
          <w:tcPr>
            <w:tcW w:w="3020" w:type="dxa"/>
            <w:tcBorders>
              <w:top w:val="nil"/>
            </w:tcBorders>
          </w:tcPr>
          <w:p w14:paraId="1DCB6035" w14:textId="77777777" w:rsidR="00E94544" w:rsidRPr="006158DC" w:rsidRDefault="00E94544" w:rsidP="000A734F">
            <w:pPr>
              <w:pStyle w:val="EGTabletext"/>
              <w:rPr>
                <w:b/>
              </w:rPr>
            </w:pPr>
            <w:r w:rsidRPr="006158DC">
              <w:rPr>
                <w:b/>
              </w:rPr>
              <w:t>Has the business provided evidence that the outcomes proposed have taken into account the views, concerns and priorities of customers?</w:t>
            </w:r>
          </w:p>
        </w:tc>
        <w:tc>
          <w:tcPr>
            <w:tcW w:w="944" w:type="dxa"/>
            <w:tcBorders>
              <w:top w:val="nil"/>
            </w:tcBorders>
          </w:tcPr>
          <w:p w14:paraId="1E36833C" w14:textId="410FEB7D" w:rsidR="00E94544" w:rsidRPr="00ED2F14" w:rsidRDefault="001A7C78" w:rsidP="000A734F">
            <w:pPr>
              <w:pStyle w:val="EGTabletext"/>
            </w:pPr>
            <w:r w:rsidRPr="00ED2F14">
              <w:t>2</w:t>
            </w:r>
            <w:r w:rsidR="00ED2F14" w:rsidRPr="00ED2F14">
              <w:t>.25</w:t>
            </w:r>
          </w:p>
        </w:tc>
        <w:tc>
          <w:tcPr>
            <w:tcW w:w="5097" w:type="dxa"/>
            <w:tcBorders>
              <w:top w:val="nil"/>
            </w:tcBorders>
          </w:tcPr>
          <w:p w14:paraId="2C554E32" w14:textId="4C3B08FC" w:rsidR="00E94544" w:rsidRPr="006158DC" w:rsidRDefault="00CC2FF8" w:rsidP="000A734F">
            <w:pPr>
              <w:pStyle w:val="EGTabletext"/>
            </w:pPr>
            <w:r w:rsidRPr="006158DC">
              <w:t xml:space="preserve">The outcomes in our submission </w:t>
            </w:r>
            <w:r w:rsidR="0065165B" w:rsidRPr="006158DC">
              <w:t xml:space="preserve">have been refreshed to </w:t>
            </w:r>
            <w:r w:rsidRPr="006158DC">
              <w:t>re</w:t>
            </w:r>
            <w:r w:rsidR="0065165B" w:rsidRPr="006158DC">
              <w:t>f</w:t>
            </w:r>
            <w:r w:rsidRPr="006158DC">
              <w:t>lect our customer preferences and priorities. We have committed to delivering the same high standards of service</w:t>
            </w:r>
            <w:r w:rsidR="00104871" w:rsidRPr="006158DC">
              <w:t>, while also providing additional value in areas such as improving our processes around outage notifications, flexible bill payment options and implementing a water efficiency rebate program at no extra cost to customers. We have also noted customers willingness to provide more support for those in hardship and support for bring</w:t>
            </w:r>
            <w:r w:rsidR="00ED2F14">
              <w:t>ing</w:t>
            </w:r>
            <w:r w:rsidR="00104871" w:rsidRPr="006158DC">
              <w:t xml:space="preserve"> forward expenditure now, to minimize future bill shocks.</w:t>
            </w:r>
          </w:p>
        </w:tc>
      </w:tr>
      <w:tr w:rsidR="00E94544" w14:paraId="4688CB4A" w14:textId="77777777" w:rsidTr="000A734F">
        <w:trPr>
          <w:trHeight w:val="48"/>
        </w:trPr>
        <w:tc>
          <w:tcPr>
            <w:tcW w:w="3020" w:type="dxa"/>
          </w:tcPr>
          <w:p w14:paraId="6D1AA732" w14:textId="77777777" w:rsidR="00E94544" w:rsidRPr="006158DC" w:rsidRDefault="00E94544" w:rsidP="000A734F">
            <w:pPr>
              <w:pStyle w:val="EGTabletext"/>
              <w:rPr>
                <w:b/>
              </w:rPr>
            </w:pPr>
            <w:r w:rsidRPr="006158DC">
              <w:rPr>
                <w:b/>
              </w:rPr>
              <w:t>Has the business provided sufficient explanation of how the outcomes it has proposed align with forecast expenditure requested?</w:t>
            </w:r>
          </w:p>
        </w:tc>
        <w:tc>
          <w:tcPr>
            <w:tcW w:w="944" w:type="dxa"/>
          </w:tcPr>
          <w:p w14:paraId="328D14FD" w14:textId="5D664000" w:rsidR="00E94544" w:rsidRPr="00ED2F14" w:rsidRDefault="00ED2F14" w:rsidP="000A734F">
            <w:pPr>
              <w:pStyle w:val="EGTabletext"/>
            </w:pPr>
            <w:r w:rsidRPr="00ED2F14">
              <w:t>2.25</w:t>
            </w:r>
          </w:p>
        </w:tc>
        <w:tc>
          <w:tcPr>
            <w:tcW w:w="5097" w:type="dxa"/>
          </w:tcPr>
          <w:p w14:paraId="696AF012" w14:textId="513E675E" w:rsidR="00E94544" w:rsidRPr="006158DC" w:rsidRDefault="00104871" w:rsidP="000A734F">
            <w:pPr>
              <w:pStyle w:val="EGTabletext"/>
            </w:pPr>
            <w:r w:rsidRPr="006158DC">
              <w:t>Some outcomes come at an increased cost</w:t>
            </w:r>
            <w:r w:rsidR="00780CAC" w:rsidRPr="006158DC">
              <w:t>,</w:t>
            </w:r>
            <w:r w:rsidRPr="006158DC">
              <w:t xml:space="preserve"> which is reflected in forecast expenditure budget items. Th</w:t>
            </w:r>
            <w:r w:rsidR="001E7291" w:rsidRPr="006158DC">
              <w:t xml:space="preserve">is </w:t>
            </w:r>
            <w:r w:rsidRPr="006158DC">
              <w:t>include</w:t>
            </w:r>
            <w:r w:rsidR="001E7291" w:rsidRPr="006158DC">
              <w:t>s</w:t>
            </w:r>
            <w:r w:rsidRPr="006158DC">
              <w:t xml:space="preserve"> </w:t>
            </w:r>
            <w:r w:rsidR="001E7291" w:rsidRPr="006158DC">
              <w:t>maintaining reliable services while responding to climate change and meeting our compliance obligations</w:t>
            </w:r>
            <w:r w:rsidR="003969E0" w:rsidRPr="006158DC">
              <w:t>. These have been explained as</w:t>
            </w:r>
            <w:r w:rsidR="001E7291" w:rsidRPr="006158DC">
              <w:t xml:space="preserve"> the main drivers for our proposed price increase.</w:t>
            </w:r>
          </w:p>
        </w:tc>
      </w:tr>
      <w:tr w:rsidR="00E94544" w14:paraId="35688B52" w14:textId="77777777" w:rsidTr="000A734F">
        <w:tc>
          <w:tcPr>
            <w:tcW w:w="3020" w:type="dxa"/>
          </w:tcPr>
          <w:p w14:paraId="08EBAD2E" w14:textId="77777777" w:rsidR="00E94544" w:rsidRPr="006158DC" w:rsidRDefault="00E94544" w:rsidP="000A734F">
            <w:pPr>
              <w:pStyle w:val="EGTabletext"/>
              <w:rPr>
                <w:b/>
              </w:rPr>
            </w:pPr>
            <w:r w:rsidRPr="006158DC">
              <w:rPr>
                <w:b/>
              </w:rPr>
              <w:t>Has the business proposed outputs to support each of its outcomes, which are measurable, robust and deliverable?</w:t>
            </w:r>
          </w:p>
        </w:tc>
        <w:tc>
          <w:tcPr>
            <w:tcW w:w="944" w:type="dxa"/>
          </w:tcPr>
          <w:p w14:paraId="545F6246" w14:textId="6C7BBD69" w:rsidR="00E94544" w:rsidRPr="00ED2F14" w:rsidRDefault="00ED2F14" w:rsidP="000A734F">
            <w:pPr>
              <w:pStyle w:val="EGTabletext"/>
            </w:pPr>
            <w:r w:rsidRPr="00ED2F14">
              <w:t>2.25</w:t>
            </w:r>
          </w:p>
        </w:tc>
        <w:tc>
          <w:tcPr>
            <w:tcW w:w="5097" w:type="dxa"/>
          </w:tcPr>
          <w:p w14:paraId="6A4A09D8" w14:textId="756BF506" w:rsidR="00E94544" w:rsidRPr="006158DC" w:rsidRDefault="0065165B" w:rsidP="000A734F">
            <w:pPr>
              <w:pStyle w:val="EGTabletext"/>
            </w:pPr>
            <w:r w:rsidRPr="006158DC">
              <w:t xml:space="preserve">We collaborated with the </w:t>
            </w:r>
            <w:r w:rsidR="00780CAC" w:rsidRPr="006158DC">
              <w:t>C</w:t>
            </w:r>
            <w:r w:rsidRPr="006158DC">
              <w:t xml:space="preserve">ustomer </w:t>
            </w:r>
            <w:r w:rsidR="00780CAC" w:rsidRPr="006158DC">
              <w:t>C</w:t>
            </w:r>
            <w:r w:rsidRPr="006158DC">
              <w:t>ommittee to review our existing measures and develop new measures</w:t>
            </w:r>
            <w:r w:rsidR="003969E0" w:rsidRPr="006158DC">
              <w:t xml:space="preserve"> and associated targets</w:t>
            </w:r>
            <w:r w:rsidRPr="006158DC">
              <w:t xml:space="preserve"> that are meaningful to customers.</w:t>
            </w:r>
            <w:r w:rsidR="001E7291" w:rsidRPr="006158DC">
              <w:t xml:space="preserve"> Where new measures are proposed we have defined the measurement method and consulted internally within the business to ensure deliverability.</w:t>
            </w:r>
            <w:r w:rsidR="00780CAC" w:rsidRPr="006158DC">
              <w:t xml:space="preserve"> </w:t>
            </w:r>
            <w:r w:rsidR="001E7291" w:rsidRPr="006158DC">
              <w:t xml:space="preserve">The measures and targets have been tested with the </w:t>
            </w:r>
            <w:r w:rsidR="00780CAC" w:rsidRPr="006158DC">
              <w:t>C</w:t>
            </w:r>
            <w:r w:rsidR="001E7291" w:rsidRPr="006158DC">
              <w:t xml:space="preserve">ustomer </w:t>
            </w:r>
            <w:r w:rsidR="00780CAC" w:rsidRPr="006158DC">
              <w:t>C</w:t>
            </w:r>
            <w:r w:rsidR="001E7291" w:rsidRPr="006158DC">
              <w:t xml:space="preserve">ommittee, executive leadership team and </w:t>
            </w:r>
            <w:r w:rsidR="00CA2190" w:rsidRPr="006158DC">
              <w:t>B</w:t>
            </w:r>
            <w:r w:rsidR="001E7291" w:rsidRPr="006158DC">
              <w:t>oard to ensure they are robust</w:t>
            </w:r>
            <w:r w:rsidR="006C622D" w:rsidRPr="006158DC">
              <w:t>.</w:t>
            </w:r>
          </w:p>
        </w:tc>
      </w:tr>
      <w:tr w:rsidR="00E94544" w14:paraId="55EAB745" w14:textId="77777777" w:rsidTr="000A734F">
        <w:tc>
          <w:tcPr>
            <w:tcW w:w="3020" w:type="dxa"/>
          </w:tcPr>
          <w:p w14:paraId="06B59931" w14:textId="77777777" w:rsidR="00E94544" w:rsidRPr="006158DC" w:rsidRDefault="00E94544" w:rsidP="000A734F">
            <w:pPr>
              <w:pStyle w:val="EGTabletext"/>
              <w:rPr>
                <w:b/>
              </w:rPr>
            </w:pPr>
            <w:r w:rsidRPr="006158DC">
              <w:rPr>
                <w:b/>
              </w:rPr>
              <w:t>Has the business provided evidence that the outputs it has proposed are reasonable measures of performance against stated outcomes?</w:t>
            </w:r>
          </w:p>
        </w:tc>
        <w:tc>
          <w:tcPr>
            <w:tcW w:w="944" w:type="dxa"/>
          </w:tcPr>
          <w:p w14:paraId="7FC29C74" w14:textId="3EF58930" w:rsidR="00E94544" w:rsidRPr="00ED2F14" w:rsidRDefault="00ED2F14" w:rsidP="000A734F">
            <w:pPr>
              <w:pStyle w:val="EGTabletext"/>
            </w:pPr>
            <w:r w:rsidRPr="00ED2F14">
              <w:t>2.25</w:t>
            </w:r>
          </w:p>
        </w:tc>
        <w:tc>
          <w:tcPr>
            <w:tcW w:w="5097" w:type="dxa"/>
          </w:tcPr>
          <w:p w14:paraId="67F8FC0F" w14:textId="537EDF95" w:rsidR="00E94544" w:rsidRPr="006158DC" w:rsidRDefault="001E7291" w:rsidP="000A734F">
            <w:pPr>
              <w:pStyle w:val="EGTabletext"/>
            </w:pPr>
            <w:r w:rsidRPr="006158DC">
              <w:t xml:space="preserve">We collaborated with the </w:t>
            </w:r>
            <w:r w:rsidR="00780CAC" w:rsidRPr="006158DC">
              <w:t>C</w:t>
            </w:r>
            <w:r w:rsidRPr="006158DC">
              <w:t xml:space="preserve">ustomer </w:t>
            </w:r>
            <w:r w:rsidR="00780CAC" w:rsidRPr="006158DC">
              <w:t>C</w:t>
            </w:r>
            <w:r w:rsidRPr="006158DC">
              <w:t>ommittee to review our existing measures</w:t>
            </w:r>
            <w:r w:rsidR="00780CAC" w:rsidRPr="006158DC">
              <w:t>,</w:t>
            </w:r>
            <w:r w:rsidRPr="006158DC">
              <w:t xml:space="preserve"> and develop new measures that are meaningful to customers and reasonable proxy for the outcomes proposed. </w:t>
            </w:r>
          </w:p>
        </w:tc>
      </w:tr>
      <w:tr w:rsidR="00E94544" w14:paraId="226FEEAC" w14:textId="77777777" w:rsidTr="000A734F">
        <w:tc>
          <w:tcPr>
            <w:tcW w:w="3020" w:type="dxa"/>
            <w:tcBorders>
              <w:bottom w:val="nil"/>
            </w:tcBorders>
          </w:tcPr>
          <w:p w14:paraId="2885BA85" w14:textId="77777777" w:rsidR="00E94544" w:rsidRPr="006158DC" w:rsidRDefault="00E94544" w:rsidP="000A734F">
            <w:pPr>
              <w:pStyle w:val="EGTabletext"/>
              <w:rPr>
                <w:b/>
              </w:rPr>
            </w:pPr>
            <w:r w:rsidRPr="006158DC">
              <w:rPr>
                <w:b/>
              </w:rPr>
              <w:t>Has the business demonstrated a process to measure performance against each outcome and inform customers?</w:t>
            </w:r>
          </w:p>
        </w:tc>
        <w:tc>
          <w:tcPr>
            <w:tcW w:w="944" w:type="dxa"/>
            <w:tcBorders>
              <w:bottom w:val="nil"/>
            </w:tcBorders>
          </w:tcPr>
          <w:p w14:paraId="2D513BBC" w14:textId="57AF9CCD" w:rsidR="00E94544" w:rsidRPr="00ED2F14" w:rsidRDefault="00ED2F14" w:rsidP="000A734F">
            <w:pPr>
              <w:pStyle w:val="EGTabletext"/>
            </w:pPr>
            <w:r w:rsidRPr="00ED2F14">
              <w:t>2.25</w:t>
            </w:r>
          </w:p>
        </w:tc>
        <w:tc>
          <w:tcPr>
            <w:tcW w:w="5097" w:type="dxa"/>
            <w:tcBorders>
              <w:bottom w:val="nil"/>
            </w:tcBorders>
          </w:tcPr>
          <w:p w14:paraId="206D76B6" w14:textId="4AAAE2F9" w:rsidR="00E94544" w:rsidRPr="006158DC" w:rsidRDefault="0065165B" w:rsidP="000A734F">
            <w:pPr>
              <w:pStyle w:val="EGTabletext"/>
            </w:pPr>
            <w:r w:rsidRPr="006158DC">
              <w:t xml:space="preserve">We will continue </w:t>
            </w:r>
            <w:r w:rsidR="00780CAC" w:rsidRPr="006158DC">
              <w:t xml:space="preserve">to </w:t>
            </w:r>
            <w:r w:rsidRPr="006158DC">
              <w:t xml:space="preserve">work with the </w:t>
            </w:r>
            <w:r w:rsidR="00780CAC" w:rsidRPr="006158DC">
              <w:t>C</w:t>
            </w:r>
            <w:r w:rsidRPr="006158DC">
              <w:t xml:space="preserve">ustomer </w:t>
            </w:r>
            <w:r w:rsidR="00780CAC" w:rsidRPr="006158DC">
              <w:t>C</w:t>
            </w:r>
            <w:r w:rsidRPr="006158DC">
              <w:t>ommittee to review our progress and validate our performance. Results will be published annually via a public scorecard.</w:t>
            </w:r>
          </w:p>
        </w:tc>
      </w:tr>
      <w:tr w:rsidR="00E94544" w14:paraId="35E49771" w14:textId="77777777" w:rsidTr="000A734F">
        <w:tc>
          <w:tcPr>
            <w:tcW w:w="3020" w:type="dxa"/>
            <w:tcBorders>
              <w:top w:val="nil"/>
              <w:bottom w:val="nil"/>
            </w:tcBorders>
            <w:shd w:val="clear" w:color="auto" w:fill="A5E6ED"/>
          </w:tcPr>
          <w:p w14:paraId="3B240C0F" w14:textId="77777777" w:rsidR="00E94544" w:rsidRPr="006158DC" w:rsidRDefault="00E94544" w:rsidP="000A734F">
            <w:pPr>
              <w:pStyle w:val="EGTabletext"/>
              <w:rPr>
                <w:b/>
              </w:rPr>
            </w:pPr>
            <w:r w:rsidRPr="006158DC">
              <w:rPr>
                <w:b/>
              </w:rPr>
              <w:t>Overall Average Score</w:t>
            </w:r>
          </w:p>
        </w:tc>
        <w:tc>
          <w:tcPr>
            <w:tcW w:w="944" w:type="dxa"/>
            <w:tcBorders>
              <w:top w:val="nil"/>
              <w:bottom w:val="nil"/>
            </w:tcBorders>
            <w:shd w:val="clear" w:color="auto" w:fill="A5E6ED"/>
          </w:tcPr>
          <w:p w14:paraId="70EF718A" w14:textId="775D96B9" w:rsidR="00E94544" w:rsidRPr="00ED2F14" w:rsidRDefault="001A7C78" w:rsidP="000A734F">
            <w:pPr>
              <w:pStyle w:val="EGTabletext"/>
              <w:rPr>
                <w:b/>
              </w:rPr>
            </w:pPr>
            <w:r w:rsidRPr="00ED2F14">
              <w:rPr>
                <w:b/>
              </w:rPr>
              <w:t>2</w:t>
            </w:r>
            <w:r w:rsidR="00ED2F14" w:rsidRPr="00ED2F14">
              <w:rPr>
                <w:b/>
              </w:rPr>
              <w:t>.25</w:t>
            </w:r>
          </w:p>
        </w:tc>
        <w:tc>
          <w:tcPr>
            <w:tcW w:w="5097" w:type="dxa"/>
            <w:tcBorders>
              <w:top w:val="nil"/>
              <w:bottom w:val="nil"/>
            </w:tcBorders>
            <w:shd w:val="clear" w:color="auto" w:fill="A5E6ED"/>
          </w:tcPr>
          <w:p w14:paraId="2CE3B006" w14:textId="4234EB55" w:rsidR="00E94544" w:rsidRPr="006158DC" w:rsidRDefault="001A7C78" w:rsidP="000A734F">
            <w:pPr>
              <w:pStyle w:val="EGTabletext"/>
              <w:rPr>
                <w:b/>
              </w:rPr>
            </w:pPr>
            <w:r w:rsidRPr="006158DC">
              <w:rPr>
                <w:b/>
              </w:rPr>
              <w:t>Standard</w:t>
            </w:r>
          </w:p>
        </w:tc>
      </w:tr>
    </w:tbl>
    <w:p w14:paraId="6605FBC9" w14:textId="6F999BF0" w:rsidR="00DE7F9E" w:rsidRDefault="00DE7F9E" w:rsidP="00AD47B4">
      <w:pPr>
        <w:rPr>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94544" w:rsidRPr="009B39A6" w14:paraId="4B768CE6" w14:textId="77777777" w:rsidTr="000A734F">
        <w:tc>
          <w:tcPr>
            <w:tcW w:w="9060" w:type="dxa"/>
            <w:shd w:val="clear" w:color="auto" w:fill="auto"/>
          </w:tcPr>
          <w:p w14:paraId="66B511BE" w14:textId="77777777" w:rsidR="00E94544" w:rsidRPr="008C2889" w:rsidRDefault="00E94544" w:rsidP="000A734F">
            <w:pPr>
              <w:pStyle w:val="EGAtaglance"/>
            </w:pPr>
            <w:r w:rsidRPr="008C2889">
              <w:t>Key references relating to this chapter</w:t>
            </w:r>
            <w:r>
              <w:t>:</w:t>
            </w:r>
          </w:p>
        </w:tc>
      </w:tr>
      <w:tr w:rsidR="00E94544" w:rsidRPr="009B39A6" w14:paraId="7445663A" w14:textId="77777777" w:rsidTr="000A734F">
        <w:tc>
          <w:tcPr>
            <w:tcW w:w="9060" w:type="dxa"/>
            <w:shd w:val="clear" w:color="auto" w:fill="auto"/>
          </w:tcPr>
          <w:p w14:paraId="79D27FF3" w14:textId="096DBE21" w:rsidR="004365D7" w:rsidRDefault="00CA2190" w:rsidP="00CF32BA">
            <w:pPr>
              <w:pStyle w:val="EGnormalnumbered"/>
              <w:numPr>
                <w:ilvl w:val="0"/>
                <w:numId w:val="45"/>
              </w:numPr>
            </w:pPr>
            <w:r>
              <w:t>Price Submission Measures C</w:t>
            </w:r>
            <w:r w:rsidR="004365D7">
              <w:t>ustomer</w:t>
            </w:r>
            <w:r>
              <w:t xml:space="preserve"> C</w:t>
            </w:r>
            <w:r w:rsidR="004365D7">
              <w:t xml:space="preserve">ommittee </w:t>
            </w:r>
            <w:r>
              <w:t xml:space="preserve">workshop </w:t>
            </w:r>
            <w:r w:rsidR="004365D7">
              <w:t xml:space="preserve">briefing pack </w:t>
            </w:r>
            <w:r w:rsidR="003517DC">
              <w:t xml:space="preserve">DOC/22/24587 </w:t>
            </w:r>
            <w:r w:rsidR="003A252D">
              <w:t xml:space="preserve">and </w:t>
            </w:r>
            <w:r w:rsidR="003517DC">
              <w:t xml:space="preserve">Customer Committee Minutes (1 August 2022) </w:t>
            </w:r>
            <w:r>
              <w:t>–</w:t>
            </w:r>
            <w:r w:rsidR="003517DC">
              <w:t xml:space="preserve"> DOC/22/47064</w:t>
            </w:r>
          </w:p>
          <w:p w14:paraId="158B6442" w14:textId="77B06ED2" w:rsidR="004B0571" w:rsidRDefault="00443828" w:rsidP="0020457F">
            <w:pPr>
              <w:pStyle w:val="EGnormalnumbered"/>
            </w:pPr>
            <w:r>
              <w:t>EGW</w:t>
            </w:r>
            <w:r w:rsidR="004B0571">
              <w:t xml:space="preserve"> Board Minutes</w:t>
            </w:r>
            <w:r>
              <w:t xml:space="preserve"> (19 April 2022)</w:t>
            </w:r>
            <w:r w:rsidR="004B0571">
              <w:t xml:space="preserve"> </w:t>
            </w:r>
            <w:r>
              <w:t xml:space="preserve">- </w:t>
            </w:r>
            <w:r w:rsidR="004B0571">
              <w:t>DOC/22/</w:t>
            </w:r>
            <w:r>
              <w:t>34824</w:t>
            </w:r>
          </w:p>
          <w:p w14:paraId="70E5087F" w14:textId="34C1B979" w:rsidR="004B0571" w:rsidRPr="00200652" w:rsidRDefault="004B0571" w:rsidP="0020457F">
            <w:pPr>
              <w:pStyle w:val="EGnormalnumbered"/>
            </w:pPr>
            <w:r w:rsidRPr="00200652">
              <w:t>Price</w:t>
            </w:r>
            <w:r>
              <w:t xml:space="preserve"> S</w:t>
            </w:r>
            <w:r w:rsidRPr="00200652">
              <w:t xml:space="preserve">ubmission 2023 </w:t>
            </w:r>
            <w:r>
              <w:t>C</w:t>
            </w:r>
            <w:r w:rsidRPr="00200652">
              <w:t xml:space="preserve">ustomer and </w:t>
            </w:r>
            <w:r>
              <w:t>S</w:t>
            </w:r>
            <w:r w:rsidRPr="00200652">
              <w:t xml:space="preserve">takeholder </w:t>
            </w:r>
            <w:r>
              <w:t>E</w:t>
            </w:r>
            <w:r w:rsidRPr="00200652">
              <w:t xml:space="preserve">ngagement </w:t>
            </w:r>
            <w:r>
              <w:t>E</w:t>
            </w:r>
            <w:r w:rsidRPr="00200652">
              <w:t xml:space="preserve">xploration </w:t>
            </w:r>
            <w:r>
              <w:t>P</w:t>
            </w:r>
            <w:r w:rsidRPr="00200652">
              <w:t xml:space="preserve">hase </w:t>
            </w:r>
            <w:r>
              <w:t>F</w:t>
            </w:r>
            <w:r w:rsidRPr="00200652">
              <w:t xml:space="preserve">eedback </w:t>
            </w:r>
            <w:r>
              <w:t>R</w:t>
            </w:r>
            <w:r w:rsidRPr="00200652">
              <w:t>eport</w:t>
            </w:r>
            <w:r>
              <w:t>, Insync – DOC/21/40305[v2]</w:t>
            </w:r>
          </w:p>
          <w:p w14:paraId="6513401E" w14:textId="6184318F" w:rsidR="004B0571" w:rsidRDefault="004B0571" w:rsidP="0020457F">
            <w:pPr>
              <w:pStyle w:val="EGnormalnumbered"/>
            </w:pPr>
            <w:r>
              <w:t>East Gippsland Water Annual Customer Satisfaction Survey 2021 and Price Submission 2023 Stage 2 Preferences Survey Finding Summary Report, Insync – DOC/22/3615</w:t>
            </w:r>
          </w:p>
          <w:p w14:paraId="68BDABB4" w14:textId="77777777" w:rsidR="003517DC" w:rsidRPr="003517DC" w:rsidRDefault="003517DC" w:rsidP="0020457F">
            <w:pPr>
              <w:pStyle w:val="EGnormalnumbered"/>
            </w:pPr>
            <w:r w:rsidRPr="002907FF">
              <w:rPr>
                <w:lang w:val="en-US"/>
              </w:rPr>
              <w:t xml:space="preserve">ESC’s Quarterly Customer Perception Surveys </w:t>
            </w:r>
            <w:r>
              <w:rPr>
                <w:lang w:val="en-US"/>
              </w:rPr>
              <w:t xml:space="preserve">- </w:t>
            </w:r>
            <w:hyperlink r:id="rId25" w:history="1">
              <w:r w:rsidRPr="00800E08">
                <w:rPr>
                  <w:rStyle w:val="Hyperlink"/>
                  <w:lang w:val="en-US"/>
                </w:rPr>
                <w:t>https://www.esc.vic.gov.au/water/sector-performance-and-reporting/how-customers-rate-their-water-business</w:t>
              </w:r>
            </w:hyperlink>
            <w:r>
              <w:rPr>
                <w:lang w:val="en-US"/>
              </w:rPr>
              <w:t xml:space="preserve"> </w:t>
            </w:r>
          </w:p>
          <w:p w14:paraId="4CDCA67A" w14:textId="288A9D34" w:rsidR="004B0571" w:rsidRDefault="004B0571" w:rsidP="0020457F">
            <w:pPr>
              <w:pStyle w:val="EGnormalnumbered"/>
            </w:pPr>
            <w:r>
              <w:t>East Gippsland Water Deliberative Forum Report – DOC/22/30174</w:t>
            </w:r>
          </w:p>
          <w:p w14:paraId="6F8B99AD" w14:textId="2C1189D9" w:rsidR="00734717" w:rsidRPr="002457B6" w:rsidRDefault="00734717" w:rsidP="0020457F">
            <w:pPr>
              <w:pStyle w:val="EGnormalnumbered"/>
            </w:pPr>
            <w:r w:rsidRPr="002457B6">
              <w:t>A</w:t>
            </w:r>
            <w:r w:rsidR="002457B6" w:rsidRPr="002457B6">
              <w:t>sset Management Strategy – DOC/21/40740</w:t>
            </w:r>
          </w:p>
          <w:p w14:paraId="00AFF971" w14:textId="64858EAC" w:rsidR="00734717" w:rsidRPr="002457B6" w:rsidRDefault="00734717" w:rsidP="0020457F">
            <w:pPr>
              <w:pStyle w:val="EGnormalnumbered"/>
            </w:pPr>
            <w:r w:rsidRPr="002457B6">
              <w:t xml:space="preserve">SCADA </w:t>
            </w:r>
            <w:r w:rsidR="002457B6">
              <w:t>S</w:t>
            </w:r>
            <w:r w:rsidRPr="002457B6">
              <w:t xml:space="preserve">trategy </w:t>
            </w:r>
            <w:r w:rsidR="002457B6" w:rsidRPr="002457B6">
              <w:t>– DOC/22/36102</w:t>
            </w:r>
          </w:p>
          <w:p w14:paraId="2EDBD713" w14:textId="300241F2" w:rsidR="00233A65" w:rsidRPr="002457B6" w:rsidRDefault="00233A65" w:rsidP="0020457F">
            <w:pPr>
              <w:pStyle w:val="EGnormalnumbered"/>
            </w:pPr>
            <w:r w:rsidRPr="002457B6">
              <w:t xml:space="preserve">Service </w:t>
            </w:r>
            <w:r w:rsidR="002457B6" w:rsidRPr="002457B6">
              <w:t>D</w:t>
            </w:r>
            <w:r w:rsidRPr="002457B6">
              <w:t xml:space="preserve">elivery </w:t>
            </w:r>
            <w:r w:rsidR="002457B6" w:rsidRPr="002457B6">
              <w:t>S</w:t>
            </w:r>
            <w:r w:rsidRPr="002457B6">
              <w:t>trategy</w:t>
            </w:r>
            <w:r w:rsidR="002457B6" w:rsidRPr="002457B6">
              <w:t xml:space="preserve"> – DOC/22/25685</w:t>
            </w:r>
          </w:p>
          <w:p w14:paraId="1EB55201" w14:textId="0472089C" w:rsidR="004365D7" w:rsidRPr="002457B6" w:rsidRDefault="004365D7" w:rsidP="0020457F">
            <w:pPr>
              <w:pStyle w:val="EGnormalnumbered"/>
            </w:pPr>
            <w:r w:rsidRPr="002457B6">
              <w:t>W</w:t>
            </w:r>
            <w:r w:rsidR="002457B6" w:rsidRPr="002457B6">
              <w:t xml:space="preserve">ater </w:t>
            </w:r>
            <w:r w:rsidRPr="002457B6">
              <w:t>Q</w:t>
            </w:r>
            <w:r w:rsidR="002457B6" w:rsidRPr="002457B6">
              <w:t>uality</w:t>
            </w:r>
            <w:r w:rsidRPr="002457B6">
              <w:t xml:space="preserve"> </w:t>
            </w:r>
            <w:r w:rsidR="002457B6" w:rsidRPr="002457B6">
              <w:t>S</w:t>
            </w:r>
            <w:r w:rsidRPr="002457B6">
              <w:t>trategy</w:t>
            </w:r>
            <w:r w:rsidR="002457B6" w:rsidRPr="002457B6">
              <w:t xml:space="preserve"> – DOC/22/23194</w:t>
            </w:r>
          </w:p>
          <w:p w14:paraId="6654EC96" w14:textId="4DBDD7C0" w:rsidR="0034011C" w:rsidRPr="002457B6" w:rsidRDefault="0034011C" w:rsidP="0020457F">
            <w:pPr>
              <w:pStyle w:val="EGnormalnumbered"/>
            </w:pPr>
            <w:r w:rsidRPr="002457B6">
              <w:t xml:space="preserve">Trade </w:t>
            </w:r>
            <w:r w:rsidR="002457B6" w:rsidRPr="002457B6">
              <w:t>W</w:t>
            </w:r>
            <w:r w:rsidRPr="002457B6">
              <w:t xml:space="preserve">aste </w:t>
            </w:r>
            <w:r w:rsidR="002457B6" w:rsidRPr="002457B6">
              <w:t>Management S</w:t>
            </w:r>
            <w:r w:rsidRPr="002457B6">
              <w:t>trategy</w:t>
            </w:r>
            <w:r w:rsidR="002457B6" w:rsidRPr="002457B6">
              <w:t xml:space="preserve"> – DOC/22/25125</w:t>
            </w:r>
          </w:p>
          <w:p w14:paraId="6DAC4741" w14:textId="77777777" w:rsidR="0020457F" w:rsidRDefault="0020457F" w:rsidP="0020457F">
            <w:pPr>
              <w:pStyle w:val="EGnormalnumbered"/>
            </w:pPr>
            <w:r>
              <w:t>Climate Change Strategy 2023-2028 – DOC/22/12403</w:t>
            </w:r>
          </w:p>
          <w:p w14:paraId="0FD66736" w14:textId="77777777" w:rsidR="00E12290" w:rsidRPr="00E12290" w:rsidRDefault="00E12290" w:rsidP="00E12290">
            <w:pPr>
              <w:pStyle w:val="EGnormalnumbered"/>
            </w:pPr>
            <w:r w:rsidRPr="00E12290">
              <w:t>ICT strategy – DOC/21/56908</w:t>
            </w:r>
          </w:p>
          <w:p w14:paraId="2B654B46" w14:textId="77777777" w:rsidR="00C81A14" w:rsidRDefault="00C81A14" w:rsidP="0020457F">
            <w:pPr>
              <w:pStyle w:val="EGnormalnumbered"/>
            </w:pPr>
            <w:r w:rsidRPr="00C81A14">
              <w:t>SOP 150 Customer Financial Hardship - DOC/11/19177[v7]</w:t>
            </w:r>
          </w:p>
          <w:p w14:paraId="511E2CBF" w14:textId="042F7342" w:rsidR="0053500B" w:rsidRDefault="0053500B" w:rsidP="0020457F">
            <w:pPr>
              <w:pStyle w:val="EGnormalnumbered"/>
            </w:pPr>
            <w:r>
              <w:t>Urban Water Strategy 2022 – DOC/22/5483</w:t>
            </w:r>
          </w:p>
          <w:p w14:paraId="7DEDD26B" w14:textId="35DDCBBC" w:rsidR="0011172D" w:rsidRDefault="0011172D" w:rsidP="0020457F">
            <w:pPr>
              <w:pStyle w:val="EGnormalnumbered"/>
            </w:pPr>
            <w:r>
              <w:t xml:space="preserve">Biosolids </w:t>
            </w:r>
            <w:r w:rsidR="00843635">
              <w:t>Management S</w:t>
            </w:r>
            <w:r>
              <w:t>trategy</w:t>
            </w:r>
            <w:r w:rsidR="00843635">
              <w:t xml:space="preserve"> – DOC/</w:t>
            </w:r>
            <w:r w:rsidR="003969E0">
              <w:t>22/27133</w:t>
            </w:r>
          </w:p>
          <w:p w14:paraId="4111572A" w14:textId="123C910D" w:rsidR="0011172D" w:rsidRDefault="0011172D" w:rsidP="0020457F">
            <w:pPr>
              <w:pStyle w:val="EGnormalnumbered"/>
            </w:pPr>
            <w:r>
              <w:t xml:space="preserve">Wastewater </w:t>
            </w:r>
            <w:r w:rsidR="003969E0">
              <w:t>C</w:t>
            </w:r>
            <w:r>
              <w:t xml:space="preserve">ompliance </w:t>
            </w:r>
            <w:r w:rsidR="003969E0">
              <w:t>and Reuse S</w:t>
            </w:r>
            <w:r>
              <w:t>trategy</w:t>
            </w:r>
            <w:r w:rsidR="003969E0">
              <w:t xml:space="preserve"> – DOC/22/24551</w:t>
            </w:r>
          </w:p>
          <w:p w14:paraId="42803469" w14:textId="143F81F0" w:rsidR="00EF3CC5" w:rsidRDefault="00EF3CC5" w:rsidP="0020457F">
            <w:pPr>
              <w:pStyle w:val="EGnormalnumbered"/>
            </w:pPr>
            <w:r>
              <w:t xml:space="preserve">Planning for </w:t>
            </w:r>
            <w:r w:rsidR="003969E0">
              <w:t>G</w:t>
            </w:r>
            <w:r>
              <w:t xml:space="preserve">rowth </w:t>
            </w:r>
            <w:r w:rsidR="003969E0">
              <w:t>S</w:t>
            </w:r>
            <w:r>
              <w:t>trategy</w:t>
            </w:r>
            <w:r w:rsidR="003969E0">
              <w:t xml:space="preserve"> – DOC/21/36641</w:t>
            </w:r>
          </w:p>
          <w:p w14:paraId="3C26AE59" w14:textId="7FAC6208" w:rsidR="00C81A14" w:rsidRDefault="00C81A14" w:rsidP="0020457F">
            <w:pPr>
              <w:pStyle w:val="EGnormalnumbered"/>
            </w:pPr>
            <w:r w:rsidRPr="00C81A14">
              <w:t xml:space="preserve">Environment and Liveability </w:t>
            </w:r>
            <w:r w:rsidR="005959DB">
              <w:t>S</w:t>
            </w:r>
            <w:r w:rsidRPr="00C81A14">
              <w:t>trategy - DOC/21/57887</w:t>
            </w:r>
          </w:p>
          <w:p w14:paraId="0434AFB5" w14:textId="4EE9D0E9" w:rsidR="00E94544" w:rsidRPr="00CA2190" w:rsidRDefault="00E12290" w:rsidP="00E12290">
            <w:pPr>
              <w:pStyle w:val="EGnormalnumbered"/>
            </w:pPr>
            <w:r>
              <w:t>Memorandum ESC Performance Indicator Review PS2023 – DOC/22/36252</w:t>
            </w:r>
          </w:p>
        </w:tc>
      </w:tr>
    </w:tbl>
    <w:p w14:paraId="01A595AB" w14:textId="485FEE03" w:rsidR="00E12290" w:rsidRPr="006A0754" w:rsidRDefault="00DE7F9E" w:rsidP="00E12290">
      <w:pPr>
        <w:rPr>
          <w:b/>
        </w:rPr>
      </w:pPr>
      <w:r>
        <w:br w:type="page"/>
      </w:r>
    </w:p>
    <w:p w14:paraId="5F273518" w14:textId="319E7C8A" w:rsidR="00EA1159" w:rsidRPr="009E1787" w:rsidRDefault="00EA1159" w:rsidP="000A734F">
      <w:pPr>
        <w:pStyle w:val="EGHeading1numbered"/>
      </w:pPr>
      <w:bookmarkStart w:id="122" w:name="_Toc491730814"/>
      <w:bookmarkStart w:id="123" w:name="_Toc113010742"/>
      <w:bookmarkStart w:id="124" w:name="_Toc109137383"/>
      <w:bookmarkEnd w:id="13"/>
      <w:r w:rsidRPr="004467CF">
        <w:t>Revenue</w:t>
      </w:r>
      <w:r w:rsidRPr="00D15569">
        <w:t xml:space="preserve"> </w:t>
      </w:r>
      <w:bookmarkEnd w:id="122"/>
      <w:r>
        <w:t>r</w:t>
      </w:r>
      <w:r w:rsidRPr="00D15569">
        <w:t>equirement</w:t>
      </w:r>
      <w:bookmarkEnd w:id="123"/>
      <w:r w:rsidRPr="00D15569">
        <w:t xml:space="preserve"> </w:t>
      </w:r>
      <w:bookmarkEnd w:id="124"/>
    </w:p>
    <w:tbl>
      <w:tblPr>
        <w:tblStyle w:val="TableGrid"/>
        <w:tblW w:w="0" w:type="auto"/>
        <w:tblLook w:val="04A0" w:firstRow="1" w:lastRow="0" w:firstColumn="1" w:lastColumn="0" w:noHBand="0" w:noVBand="1"/>
      </w:tblPr>
      <w:tblGrid>
        <w:gridCol w:w="9060"/>
      </w:tblGrid>
      <w:tr w:rsidR="00EA1159" w:rsidRPr="006158DC" w14:paraId="1A5DD83C" w14:textId="77777777" w:rsidTr="00DC5D41">
        <w:tc>
          <w:tcPr>
            <w:tcW w:w="9060" w:type="dxa"/>
          </w:tcPr>
          <w:p w14:paraId="7E2CB49A" w14:textId="77777777" w:rsidR="00EA1159" w:rsidRPr="006158DC" w:rsidRDefault="00EA1159" w:rsidP="00A543C6">
            <w:pPr>
              <w:pStyle w:val="EGAtaglance"/>
            </w:pPr>
            <w:r w:rsidRPr="006158DC">
              <w:t>At a glance:</w:t>
            </w:r>
          </w:p>
          <w:p w14:paraId="141984D0" w14:textId="3FDB68EA" w:rsidR="00EA1159" w:rsidRPr="006158DC" w:rsidRDefault="00EA1159" w:rsidP="000A734F">
            <w:pPr>
              <w:pStyle w:val="EGtextboxbullet"/>
            </w:pPr>
            <w:r w:rsidRPr="006158DC">
              <w:t>Forecast revenue requirement is $</w:t>
            </w:r>
            <w:r w:rsidR="00C351A2" w:rsidRPr="006158DC">
              <w:t>1</w:t>
            </w:r>
            <w:r w:rsidR="0071589F" w:rsidRPr="006158DC">
              <w:t>8</w:t>
            </w:r>
            <w:r w:rsidR="001D79D8" w:rsidRPr="006158DC">
              <w:t>9</w:t>
            </w:r>
            <w:r w:rsidR="0071589F" w:rsidRPr="006158DC">
              <w:t>.</w:t>
            </w:r>
            <w:r w:rsidR="001D79D8" w:rsidRPr="006158DC">
              <w:t>88</w:t>
            </w:r>
            <w:r w:rsidRPr="006158DC">
              <w:t xml:space="preserve"> million over five years.</w:t>
            </w:r>
          </w:p>
          <w:p w14:paraId="3208E59F" w14:textId="7FAC1CDA" w:rsidR="00EA1159" w:rsidRPr="006158DC" w:rsidRDefault="00EA1159" w:rsidP="000A734F">
            <w:pPr>
              <w:pStyle w:val="EGtextboxbullet"/>
            </w:pPr>
            <w:r w:rsidRPr="006158DC">
              <w:t xml:space="preserve">Our return on assets is based on a </w:t>
            </w:r>
            <w:r w:rsidR="00C351A2" w:rsidRPr="006158DC">
              <w:t>standard</w:t>
            </w:r>
            <w:r w:rsidRPr="006158DC">
              <w:t xml:space="preserve"> PREMO rating.</w:t>
            </w:r>
          </w:p>
        </w:tc>
      </w:tr>
    </w:tbl>
    <w:p w14:paraId="200F4DE3" w14:textId="77777777" w:rsidR="00476238" w:rsidRPr="006158DC" w:rsidRDefault="00476238" w:rsidP="00AD47B4"/>
    <w:p w14:paraId="1D3D369D" w14:textId="21D7426F" w:rsidR="00EA1159" w:rsidRPr="006158DC" w:rsidRDefault="00EA1159" w:rsidP="00AD47B4">
      <w:r w:rsidRPr="006158DC">
        <w:t xml:space="preserve">To deliver the outcomes proposed in this </w:t>
      </w:r>
      <w:r w:rsidR="009E1D34" w:rsidRPr="006158DC">
        <w:t>P</w:t>
      </w:r>
      <w:r w:rsidRPr="006158DC">
        <w:t xml:space="preserve">rice </w:t>
      </w:r>
      <w:r w:rsidR="009E1D34" w:rsidRPr="006158DC">
        <w:t>S</w:t>
      </w:r>
      <w:r w:rsidRPr="006158DC">
        <w:t>ubmission, the forecast revenue requirement for the next regulatory period is $</w:t>
      </w:r>
      <w:r w:rsidR="00C351A2" w:rsidRPr="006158DC">
        <w:t>1</w:t>
      </w:r>
      <w:r w:rsidR="0071589F" w:rsidRPr="006158DC">
        <w:t>8</w:t>
      </w:r>
      <w:r w:rsidR="001D79D8" w:rsidRPr="006158DC">
        <w:t>9.88</w:t>
      </w:r>
      <w:r w:rsidRPr="006158DC">
        <w:t xml:space="preserve"> million, comprising the following breakdown:</w:t>
      </w:r>
    </w:p>
    <w:p w14:paraId="313B1972" w14:textId="6C57C0F4" w:rsidR="00004554" w:rsidRPr="009E1D34" w:rsidRDefault="00EA1159" w:rsidP="003A5DCF">
      <w:pPr>
        <w:pStyle w:val="EGTableheader"/>
        <w:rPr>
          <w:noProof/>
          <w:vertAlign w:val="superscript"/>
          <w:lang w:val="en-US"/>
        </w:rPr>
      </w:pPr>
      <w:r w:rsidRPr="006158DC">
        <w:t xml:space="preserve">Table </w:t>
      </w:r>
      <w:r w:rsidR="004B0571" w:rsidRPr="006158DC">
        <w:t>26</w:t>
      </w:r>
      <w:r w:rsidRPr="006158DC">
        <w:t>: Revenue ‘building blocks’</w:t>
      </w:r>
      <w:r w:rsidR="009E1D34" w:rsidRPr="006158DC">
        <w:rPr>
          <w:vertAlign w:val="superscript"/>
        </w:rPr>
        <w:t>1</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529"/>
        <w:gridCol w:w="2976"/>
      </w:tblGrid>
      <w:tr w:rsidR="00004554" w14:paraId="22E4E5A0" w14:textId="77777777" w:rsidTr="003A0997">
        <w:tc>
          <w:tcPr>
            <w:tcW w:w="5529" w:type="dxa"/>
            <w:tcBorders>
              <w:top w:val="nil"/>
              <w:bottom w:val="nil"/>
            </w:tcBorders>
            <w:shd w:val="clear" w:color="auto" w:fill="0AB7E6"/>
          </w:tcPr>
          <w:p w14:paraId="02A84DF6" w14:textId="608FA895" w:rsidR="00004554" w:rsidRPr="00244FED" w:rsidRDefault="00004554" w:rsidP="00244FED">
            <w:pPr>
              <w:pStyle w:val="EGTablelabels"/>
            </w:pPr>
            <w:r w:rsidRPr="00244FED">
              <w:t>R</w:t>
            </w:r>
            <w:r w:rsidR="00244FED" w:rsidRPr="00244FED">
              <w:t>EVENUE REQUIREMENT</w:t>
            </w:r>
          </w:p>
        </w:tc>
        <w:tc>
          <w:tcPr>
            <w:tcW w:w="2976" w:type="dxa"/>
            <w:tcBorders>
              <w:top w:val="nil"/>
              <w:bottom w:val="nil"/>
            </w:tcBorders>
            <w:shd w:val="clear" w:color="auto" w:fill="0AB7E6"/>
          </w:tcPr>
          <w:p w14:paraId="0DC392D6" w14:textId="6043554B" w:rsidR="00004554" w:rsidRPr="00244FED" w:rsidRDefault="003C3A17" w:rsidP="00761F9B">
            <w:pPr>
              <w:pStyle w:val="EGTablelabels"/>
              <w:jc w:val="right"/>
            </w:pPr>
            <w:r>
              <w:t>$</w:t>
            </w:r>
            <w:r w:rsidR="00244FED" w:rsidRPr="00244FED">
              <w:t xml:space="preserve"> MILLION (OVER 5 YEARS)</w:t>
            </w:r>
          </w:p>
        </w:tc>
      </w:tr>
      <w:tr w:rsidR="00004554" w14:paraId="4A43B0C1" w14:textId="77777777" w:rsidTr="003A0997">
        <w:tc>
          <w:tcPr>
            <w:tcW w:w="5529" w:type="dxa"/>
            <w:tcBorders>
              <w:top w:val="nil"/>
              <w:bottom w:val="single" w:sz="4" w:space="0" w:color="808080" w:themeColor="background1" w:themeShade="80"/>
            </w:tcBorders>
          </w:tcPr>
          <w:p w14:paraId="4249F95A" w14:textId="486F2460" w:rsidR="00004554" w:rsidRPr="00244FED" w:rsidRDefault="00244FED" w:rsidP="00244FED">
            <w:pPr>
              <w:pStyle w:val="EGTabletext"/>
            </w:pPr>
            <w:r w:rsidRPr="00244FED">
              <w:t>Operating expenditure recovery</w:t>
            </w:r>
          </w:p>
        </w:tc>
        <w:tc>
          <w:tcPr>
            <w:tcW w:w="2976" w:type="dxa"/>
            <w:tcBorders>
              <w:top w:val="nil"/>
              <w:bottom w:val="single" w:sz="4" w:space="0" w:color="808080" w:themeColor="background1" w:themeShade="80"/>
            </w:tcBorders>
          </w:tcPr>
          <w:p w14:paraId="2AEFBD73" w14:textId="62806FF4" w:rsidR="00004554" w:rsidRPr="00233E36" w:rsidRDefault="00761F9B" w:rsidP="00761F9B">
            <w:pPr>
              <w:pStyle w:val="EGTabletext"/>
              <w:jc w:val="right"/>
            </w:pPr>
            <w:r>
              <w:t>$</w:t>
            </w:r>
            <w:r w:rsidR="001D79D8" w:rsidRPr="00233E36">
              <w:t>126.96</w:t>
            </w:r>
          </w:p>
        </w:tc>
      </w:tr>
      <w:tr w:rsidR="00004554" w14:paraId="587F6F2C" w14:textId="77777777" w:rsidTr="003A0997">
        <w:tc>
          <w:tcPr>
            <w:tcW w:w="5529" w:type="dxa"/>
            <w:tcBorders>
              <w:top w:val="single" w:sz="4" w:space="0" w:color="808080" w:themeColor="background1" w:themeShade="80"/>
              <w:bottom w:val="single" w:sz="4" w:space="0" w:color="808080" w:themeColor="background1" w:themeShade="80"/>
            </w:tcBorders>
          </w:tcPr>
          <w:p w14:paraId="21E0BCFF" w14:textId="1299D03C" w:rsidR="00004554" w:rsidRPr="00244FED" w:rsidRDefault="00244FED" w:rsidP="00244FED">
            <w:pPr>
              <w:pStyle w:val="EGTabletext"/>
            </w:pPr>
            <w:r w:rsidRPr="00244FED">
              <w:t>Return on assets – standard PREMO rating</w:t>
            </w:r>
          </w:p>
        </w:tc>
        <w:tc>
          <w:tcPr>
            <w:tcW w:w="2976" w:type="dxa"/>
            <w:tcBorders>
              <w:top w:val="single" w:sz="4" w:space="0" w:color="808080" w:themeColor="background1" w:themeShade="80"/>
              <w:bottom w:val="single" w:sz="4" w:space="0" w:color="808080" w:themeColor="background1" w:themeShade="80"/>
            </w:tcBorders>
          </w:tcPr>
          <w:p w14:paraId="45BF5728" w14:textId="753010C2" w:rsidR="00004554" w:rsidRPr="00233E36" w:rsidRDefault="00761F9B" w:rsidP="00761F9B">
            <w:pPr>
              <w:pStyle w:val="EGTabletext"/>
              <w:jc w:val="right"/>
            </w:pPr>
            <w:r>
              <w:t>$</w:t>
            </w:r>
            <w:r w:rsidR="00124E05" w:rsidRPr="00233E36">
              <w:t>25.2</w:t>
            </w:r>
            <w:r w:rsidR="001D79D8" w:rsidRPr="00233E36">
              <w:t>7</w:t>
            </w:r>
          </w:p>
        </w:tc>
      </w:tr>
      <w:tr w:rsidR="00004554" w14:paraId="75682919" w14:textId="77777777" w:rsidTr="003A0997">
        <w:tc>
          <w:tcPr>
            <w:tcW w:w="5529" w:type="dxa"/>
            <w:tcBorders>
              <w:top w:val="single" w:sz="4" w:space="0" w:color="808080" w:themeColor="background1" w:themeShade="80"/>
              <w:bottom w:val="single" w:sz="4" w:space="0" w:color="808080" w:themeColor="background1" w:themeShade="80"/>
            </w:tcBorders>
          </w:tcPr>
          <w:p w14:paraId="2BD8DC6D" w14:textId="59B14966" w:rsidR="00004554" w:rsidRPr="00244FED" w:rsidRDefault="00244FED" w:rsidP="00244FED">
            <w:pPr>
              <w:pStyle w:val="EGTabletext"/>
            </w:pPr>
            <w:r w:rsidRPr="00244FED">
              <w:t>Return of assets (depreciation)</w:t>
            </w:r>
          </w:p>
        </w:tc>
        <w:tc>
          <w:tcPr>
            <w:tcW w:w="2976" w:type="dxa"/>
            <w:tcBorders>
              <w:top w:val="single" w:sz="4" w:space="0" w:color="808080" w:themeColor="background1" w:themeShade="80"/>
              <w:bottom w:val="single" w:sz="4" w:space="0" w:color="808080" w:themeColor="background1" w:themeShade="80"/>
            </w:tcBorders>
          </w:tcPr>
          <w:p w14:paraId="398D1B96" w14:textId="4FFFDD95" w:rsidR="00004554" w:rsidRPr="00233E36" w:rsidRDefault="00761F9B" w:rsidP="00761F9B">
            <w:pPr>
              <w:pStyle w:val="EGTabletext"/>
              <w:jc w:val="right"/>
            </w:pPr>
            <w:r>
              <w:t>$</w:t>
            </w:r>
            <w:r w:rsidR="00096F1E" w:rsidRPr="00233E36">
              <w:t>36.</w:t>
            </w:r>
            <w:r w:rsidR="00233E36" w:rsidRPr="00233E36">
              <w:t>7</w:t>
            </w:r>
            <w:r w:rsidR="001D79D8" w:rsidRPr="00233E36">
              <w:t>9</w:t>
            </w:r>
          </w:p>
        </w:tc>
      </w:tr>
      <w:tr w:rsidR="00004554" w14:paraId="15D653BF" w14:textId="77777777" w:rsidTr="003A0997">
        <w:tc>
          <w:tcPr>
            <w:tcW w:w="5529" w:type="dxa"/>
            <w:tcBorders>
              <w:top w:val="single" w:sz="4" w:space="0" w:color="808080" w:themeColor="background1" w:themeShade="80"/>
              <w:bottom w:val="single" w:sz="4" w:space="0" w:color="808080" w:themeColor="background1" w:themeShade="80"/>
            </w:tcBorders>
          </w:tcPr>
          <w:p w14:paraId="37FD9B98" w14:textId="161A4D71" w:rsidR="00004554" w:rsidRPr="00244FED" w:rsidRDefault="00244FED" w:rsidP="00244FED">
            <w:pPr>
              <w:pStyle w:val="EGTabletext"/>
            </w:pPr>
            <w:r w:rsidRPr="00244FED">
              <w:t xml:space="preserve">Tax liability </w:t>
            </w:r>
          </w:p>
        </w:tc>
        <w:tc>
          <w:tcPr>
            <w:tcW w:w="2976" w:type="dxa"/>
            <w:tcBorders>
              <w:top w:val="single" w:sz="4" w:space="0" w:color="808080" w:themeColor="background1" w:themeShade="80"/>
              <w:bottom w:val="single" w:sz="4" w:space="0" w:color="808080" w:themeColor="background1" w:themeShade="80"/>
            </w:tcBorders>
          </w:tcPr>
          <w:p w14:paraId="1746E545" w14:textId="25E487C1" w:rsidR="00004554" w:rsidRPr="00233E36" w:rsidRDefault="00761F9B" w:rsidP="00761F9B">
            <w:pPr>
              <w:pStyle w:val="EGTabletext"/>
              <w:jc w:val="right"/>
            </w:pPr>
            <w:r>
              <w:t>$</w:t>
            </w:r>
            <w:r w:rsidR="00096F1E" w:rsidRPr="00233E36">
              <w:t>0.</w:t>
            </w:r>
            <w:r w:rsidR="00124E05" w:rsidRPr="00233E36">
              <w:t>8</w:t>
            </w:r>
            <w:r>
              <w:t>2</w:t>
            </w:r>
          </w:p>
        </w:tc>
      </w:tr>
      <w:tr w:rsidR="00004554" w14:paraId="62BB2ECF" w14:textId="77777777" w:rsidTr="003A0997">
        <w:tc>
          <w:tcPr>
            <w:tcW w:w="5529" w:type="dxa"/>
            <w:tcBorders>
              <w:top w:val="single" w:sz="4" w:space="0" w:color="808080" w:themeColor="background1" w:themeShade="80"/>
              <w:bottom w:val="nil"/>
            </w:tcBorders>
          </w:tcPr>
          <w:p w14:paraId="5A578B65" w14:textId="6BA2D326" w:rsidR="00004554" w:rsidRPr="00244FED" w:rsidRDefault="00244FED" w:rsidP="00244FED">
            <w:pPr>
              <w:pStyle w:val="EGTabletext"/>
            </w:pPr>
            <w:r w:rsidRPr="00244FED">
              <w:t>Non-prescribed services</w:t>
            </w:r>
          </w:p>
        </w:tc>
        <w:tc>
          <w:tcPr>
            <w:tcW w:w="2976" w:type="dxa"/>
            <w:tcBorders>
              <w:top w:val="single" w:sz="4" w:space="0" w:color="808080" w:themeColor="background1" w:themeShade="80"/>
              <w:bottom w:val="nil"/>
            </w:tcBorders>
          </w:tcPr>
          <w:p w14:paraId="6B8B86B1" w14:textId="4B38BCCC" w:rsidR="00004554" w:rsidRPr="00233E36" w:rsidRDefault="00761F9B" w:rsidP="00761F9B">
            <w:pPr>
              <w:pStyle w:val="EGTabletext"/>
              <w:jc w:val="right"/>
            </w:pPr>
            <w:r>
              <w:t>-$0.30</w:t>
            </w:r>
          </w:p>
        </w:tc>
      </w:tr>
      <w:tr w:rsidR="00004554" w14:paraId="4ACBA49A" w14:textId="77777777" w:rsidTr="00761F9B">
        <w:tc>
          <w:tcPr>
            <w:tcW w:w="5529" w:type="dxa"/>
            <w:tcBorders>
              <w:top w:val="nil"/>
              <w:bottom w:val="nil"/>
            </w:tcBorders>
            <w:shd w:val="clear" w:color="auto" w:fill="A5E6ED"/>
          </w:tcPr>
          <w:p w14:paraId="41FF9470" w14:textId="37505DAF" w:rsidR="00004554" w:rsidRPr="00244FED" w:rsidRDefault="00244FED" w:rsidP="00244FED">
            <w:pPr>
              <w:pStyle w:val="EGTabletext"/>
              <w:rPr>
                <w:b/>
              </w:rPr>
            </w:pPr>
            <w:r w:rsidRPr="00244FED">
              <w:rPr>
                <w:b/>
              </w:rPr>
              <w:t xml:space="preserve">Total </w:t>
            </w:r>
          </w:p>
        </w:tc>
        <w:tc>
          <w:tcPr>
            <w:tcW w:w="2976" w:type="dxa"/>
            <w:tcBorders>
              <w:top w:val="nil"/>
              <w:bottom w:val="nil"/>
            </w:tcBorders>
            <w:shd w:val="clear" w:color="auto" w:fill="A5E6ED"/>
          </w:tcPr>
          <w:p w14:paraId="04EE7358" w14:textId="15848499" w:rsidR="00004554" w:rsidRPr="00233E36" w:rsidRDefault="00761609" w:rsidP="00761F9B">
            <w:pPr>
              <w:pStyle w:val="EGTabletext"/>
              <w:jc w:val="right"/>
            </w:pPr>
            <w:r w:rsidRPr="00233E36">
              <w:t>1</w:t>
            </w:r>
            <w:r w:rsidR="00124E05" w:rsidRPr="00233E36">
              <w:t>8</w:t>
            </w:r>
            <w:r w:rsidR="00254108">
              <w:t>9.</w:t>
            </w:r>
            <w:r w:rsidR="00761F9B">
              <w:t>54</w:t>
            </w:r>
          </w:p>
        </w:tc>
      </w:tr>
    </w:tbl>
    <w:p w14:paraId="551E30DD" w14:textId="77777777" w:rsidR="00004554" w:rsidRDefault="00004554" w:rsidP="00AD47B4">
      <w:pPr>
        <w:rPr>
          <w:b/>
          <w:color w:val="FF0000"/>
          <w:highlight w:val="yellow"/>
        </w:rPr>
      </w:pPr>
    </w:p>
    <w:p w14:paraId="485F7E0F" w14:textId="0BC71418" w:rsidR="00EA1159" w:rsidRDefault="00EA1159" w:rsidP="00AD47B4">
      <w:r w:rsidRPr="00BC2C18">
        <w:t>The building blocks listed above are described in further detail in the following chapters, except for non-prescribed services. Non-prescribed services include rental from commercial lease arrangements, leasing out of farm land, legal fees incurred but transferred to account holders associated with debt mitigation, and recoverable sundry works.</w:t>
      </w:r>
    </w:p>
    <w:p w14:paraId="4A82266E" w14:textId="77777777" w:rsidR="004C645E" w:rsidRDefault="004C645E" w:rsidP="004C645E">
      <w:r>
        <w:t xml:space="preserve">No increase in bad debt provisions is forecast on the back of the current challenging economic environment. As an alternative to seeking increased bad debt recoveries, we will increase hardship provision measures by $100,000 per year based on feedback and recommendations from our customers in the Deliberative Forum. This additional funding will be used to maintain and extend our own support measures to customers who are experiencing hard times. </w:t>
      </w:r>
    </w:p>
    <w:p w14:paraId="1273EA88" w14:textId="267FB171" w:rsidR="00EA1159" w:rsidRPr="00BC2C18" w:rsidRDefault="00EA1159" w:rsidP="00AD47B4">
      <w:r w:rsidRPr="00BC2C18">
        <w:t xml:space="preserve">The </w:t>
      </w:r>
      <w:r w:rsidRPr="00254108">
        <w:t>$</w:t>
      </w:r>
      <w:r w:rsidR="00124E05" w:rsidRPr="00254108">
        <w:t>18</w:t>
      </w:r>
      <w:r w:rsidR="00254108" w:rsidRPr="00254108">
        <w:t>9.88</w:t>
      </w:r>
      <w:r w:rsidRPr="00254108">
        <w:t xml:space="preserve"> million</w:t>
      </w:r>
      <w:r w:rsidRPr="00BC2C18">
        <w:t xml:space="preserve"> in revenue required over the period will be recovered through fees and charges to customers for water and wastewater services, along with miscellaneous revenue sources. </w:t>
      </w:r>
    </w:p>
    <w:p w14:paraId="03F91829" w14:textId="57919EDD" w:rsidR="00EA1159" w:rsidRPr="00BC2C18" w:rsidRDefault="00EA1159" w:rsidP="00AD47B4">
      <w:r w:rsidRPr="00BC2C18">
        <w:t xml:space="preserve">We expect </w:t>
      </w:r>
      <w:r w:rsidRPr="00761609">
        <w:t>to generate $</w:t>
      </w:r>
      <w:r w:rsidR="00761609" w:rsidRPr="00761609">
        <w:t>0.9</w:t>
      </w:r>
      <w:r w:rsidR="00E976CB">
        <w:t>0</w:t>
      </w:r>
      <w:r w:rsidR="00165172" w:rsidRPr="00761609">
        <w:t xml:space="preserve">M </w:t>
      </w:r>
      <w:r w:rsidRPr="00761609">
        <w:t>per year in revenue</w:t>
      </w:r>
      <w:r w:rsidRPr="00BC2C18">
        <w:t xml:space="preserve"> from miscellaneous income streams. These income streams include planning fees, tapping fees, information statements, administration fees on developer works, septage receival fees, and other miscellaneous income sources. More details can be provided upon request.</w:t>
      </w:r>
    </w:p>
    <w:p w14:paraId="06208B94" w14:textId="10BA6B2C" w:rsidR="00EA1159" w:rsidRPr="00BC2C18" w:rsidRDefault="00EA1159" w:rsidP="00AD47B4">
      <w:r w:rsidRPr="00BC2C18">
        <w:t>The remaining revenue requirement will be achieved through fees and charges for residential and non-residential customers through a fixed wastewater tariff and fixed water service tariff, plus a volumetric</w:t>
      </w:r>
      <w:r w:rsidR="00150FF4">
        <w:t xml:space="preserve"> usage</w:t>
      </w:r>
      <w:r w:rsidRPr="00BC2C18">
        <w:t xml:space="preserve"> fee based on the number of kilolitres of water consumed by the customer. There are also trade waste charges for minor and major customers. Please refer to </w:t>
      </w:r>
      <w:r w:rsidRPr="006158DC">
        <w:t xml:space="preserve">Chapter </w:t>
      </w:r>
      <w:r w:rsidR="003969E0" w:rsidRPr="006158DC">
        <w:t>14</w:t>
      </w:r>
      <w:r w:rsidRPr="006158DC">
        <w:t xml:space="preserve"> for further</w:t>
      </w:r>
      <w:r w:rsidRPr="00BC2C18">
        <w:t xml:space="preserve"> detail.</w:t>
      </w:r>
    </w:p>
    <w:p w14:paraId="4138CBD8" w14:textId="77777777" w:rsidR="009D1C24" w:rsidRDefault="009D1C24">
      <w:pPr>
        <w:spacing w:after="0" w:line="276" w:lineRule="auto"/>
        <w:rPr>
          <w:rFonts w:eastAsiaTheme="minorHAnsi"/>
          <w:b/>
          <w:sz w:val="24"/>
          <w:szCs w:val="24"/>
        </w:rPr>
      </w:pPr>
      <w:bookmarkStart w:id="125" w:name="_Toc491730815"/>
      <w:bookmarkStart w:id="126" w:name="_Toc109137384"/>
      <w:bookmarkStart w:id="127" w:name="_Toc113010743"/>
      <w:r>
        <w:br w:type="page"/>
      </w:r>
    </w:p>
    <w:p w14:paraId="29976676" w14:textId="53A377D3" w:rsidR="00EA1159" w:rsidRPr="004467CF" w:rsidRDefault="00EA1159" w:rsidP="00CF32BA">
      <w:pPr>
        <w:pStyle w:val="EGNumberedheadinglevel2"/>
        <w:numPr>
          <w:ilvl w:val="1"/>
          <w:numId w:val="20"/>
        </w:numPr>
      </w:pPr>
      <w:r w:rsidRPr="004467CF">
        <w:t xml:space="preserve">Revenue requirement over </w:t>
      </w:r>
      <w:r w:rsidR="00C00903" w:rsidRPr="004467CF">
        <w:t>10-year</w:t>
      </w:r>
      <w:r w:rsidRPr="004467CF">
        <w:t xml:space="preserve"> period.</w:t>
      </w:r>
      <w:bookmarkEnd w:id="125"/>
      <w:bookmarkEnd w:id="126"/>
      <w:bookmarkEnd w:id="127"/>
    </w:p>
    <w:p w14:paraId="30429176" w14:textId="4843EF45" w:rsidR="00EA1159" w:rsidRPr="00EC7AF3" w:rsidRDefault="00EA1159" w:rsidP="00AD47B4">
      <w:r w:rsidRPr="00EC7AF3">
        <w:t xml:space="preserve">Figure </w:t>
      </w:r>
      <w:r w:rsidR="009D1C24">
        <w:t>3</w:t>
      </w:r>
      <w:r w:rsidRPr="00EC7AF3">
        <w:t xml:space="preserve"> shows the forecast revenue requirement for our business over the next 10 years. We are expecting an increase in capital expenditure in the period of 2028-33 to approximately $</w:t>
      </w:r>
      <w:r w:rsidR="00FF0393" w:rsidRPr="00EC7AF3">
        <w:t>1</w:t>
      </w:r>
      <w:r w:rsidR="00AE63BD" w:rsidRPr="00EC7AF3">
        <w:t xml:space="preserve">31 </w:t>
      </w:r>
      <w:r w:rsidRPr="00EC7AF3">
        <w:t>million in total, up from $</w:t>
      </w:r>
      <w:r w:rsidR="00BE2CD5" w:rsidRPr="00EC7AF3">
        <w:t>115</w:t>
      </w:r>
      <w:r w:rsidR="00C00903" w:rsidRPr="00EC7AF3">
        <w:t xml:space="preserve"> </w:t>
      </w:r>
      <w:r w:rsidRPr="00EC7AF3">
        <w:t xml:space="preserve">million forecast for the 2023-28 period. </w:t>
      </w:r>
    </w:p>
    <w:p w14:paraId="04D3387C" w14:textId="20594BEE" w:rsidR="00EA1159" w:rsidRPr="00EC7AF3" w:rsidRDefault="00EA1159" w:rsidP="00AD47B4">
      <w:r w:rsidRPr="00EC7AF3">
        <w:t>From 202</w:t>
      </w:r>
      <w:r w:rsidR="00BE2CD5" w:rsidRPr="00EC7AF3">
        <w:t>8</w:t>
      </w:r>
      <w:r w:rsidRPr="00EC7AF3">
        <w:t xml:space="preserve">, only minor increases in operating costs relating to the marginal cost of services to new customers and the environmental contribution are forecast for the following five years. We also expect to </w:t>
      </w:r>
      <w:r w:rsidR="008721D9" w:rsidRPr="00EC7AF3">
        <w:t>remain</w:t>
      </w:r>
      <w:r w:rsidRPr="00EC7AF3">
        <w:t xml:space="preserve"> in a tax paying position during the 202</w:t>
      </w:r>
      <w:r w:rsidR="00BE2CD5" w:rsidRPr="00EC7AF3">
        <w:t>8</w:t>
      </w:r>
      <w:r w:rsidRPr="00EC7AF3">
        <w:t>-</w:t>
      </w:r>
      <w:r w:rsidR="00BE2CD5" w:rsidRPr="00EC7AF3">
        <w:t>33</w:t>
      </w:r>
      <w:r w:rsidRPr="00EC7AF3">
        <w:t xml:space="preserve"> period. The revenue requirement from 2028-33 is estimated to be $</w:t>
      </w:r>
      <w:r w:rsidR="00FF0393" w:rsidRPr="00EC7AF3">
        <w:t>2</w:t>
      </w:r>
      <w:r w:rsidR="00254108" w:rsidRPr="00EC7AF3">
        <w:t>1</w:t>
      </w:r>
      <w:r w:rsidR="00E976CB">
        <w:t>8.60</w:t>
      </w:r>
      <w:r w:rsidRPr="00EC7AF3">
        <w:t xml:space="preserve"> million compared with the proposed $</w:t>
      </w:r>
      <w:r w:rsidR="00BE2CD5" w:rsidRPr="00EC7AF3">
        <w:t>1</w:t>
      </w:r>
      <w:r w:rsidR="00B204F9">
        <w:t>89</w:t>
      </w:r>
      <w:r w:rsidR="00254108" w:rsidRPr="00EC7AF3">
        <w:t>.</w:t>
      </w:r>
      <w:r w:rsidR="00B204F9">
        <w:t>54</w:t>
      </w:r>
      <w:r w:rsidRPr="00EC7AF3">
        <w:t xml:space="preserve"> million for the 2023-2028 regulatory period. </w:t>
      </w:r>
    </w:p>
    <w:p w14:paraId="362A8DA4" w14:textId="77777777" w:rsidR="00EA1159" w:rsidRPr="00EC7AF3" w:rsidRDefault="00EA1159" w:rsidP="00AD47B4">
      <w:r w:rsidRPr="00EC7AF3">
        <w:t>The forecast increase in infrastructure investment for 2028-33 in part reflects our balanced risk approach to deferring works where the timing is uncertain for the coming regulatory period 2023-28. The program beyond 2028 involves greater uncertainty, related to timing of works linked to growth forecasts and renewals investment requirements. New innovations and strategies may present lower cost solutions or enable the extension of useable asset lives. We plan to continue to refine the infrastructure investment forecast during the 2023-28 regulatory period to ensure it is efficient and keeps price impacts to a minimum.</w:t>
      </w:r>
    </w:p>
    <w:p w14:paraId="250A1C3B" w14:textId="5A1E3350" w:rsidR="000B6879" w:rsidRDefault="00EA1159" w:rsidP="000A734F">
      <w:pPr>
        <w:pStyle w:val="EGFigureHeader"/>
        <w:rPr>
          <w:rFonts w:eastAsiaTheme="minorHAnsi"/>
          <w:vertAlign w:val="superscript"/>
        </w:rPr>
      </w:pPr>
      <w:r w:rsidRPr="00EC7AF3">
        <w:rPr>
          <w:rFonts w:eastAsiaTheme="minorHAnsi"/>
        </w:rPr>
        <w:t xml:space="preserve">Figure </w:t>
      </w:r>
      <w:r w:rsidR="009D1C24">
        <w:rPr>
          <w:rFonts w:eastAsiaTheme="minorHAnsi"/>
        </w:rPr>
        <w:t>3</w:t>
      </w:r>
      <w:r w:rsidRPr="00EC7AF3">
        <w:rPr>
          <w:rFonts w:eastAsiaTheme="minorHAnsi"/>
        </w:rPr>
        <w:t>: Revenue</w:t>
      </w:r>
      <w:r w:rsidRPr="00F25FF2">
        <w:rPr>
          <w:rFonts w:eastAsiaTheme="minorHAnsi"/>
        </w:rPr>
        <w:t xml:space="preserve"> requirement forecast 2023-2033</w:t>
      </w:r>
      <w:r w:rsidR="009E1D34" w:rsidRPr="009E1D34">
        <w:rPr>
          <w:rFonts w:eastAsiaTheme="minorHAnsi"/>
          <w:vertAlign w:val="superscript"/>
        </w:rPr>
        <w:t>1</w:t>
      </w:r>
    </w:p>
    <w:p w14:paraId="09BE1B20" w14:textId="2D0146E9" w:rsidR="00EA1159" w:rsidRDefault="00EA1159" w:rsidP="000A734F">
      <w:pPr>
        <w:pStyle w:val="EGFigureHeader"/>
        <w:rPr>
          <w:rFonts w:eastAsiaTheme="minorHAnsi"/>
        </w:rPr>
      </w:pPr>
    </w:p>
    <w:p w14:paraId="34255E94" w14:textId="3A78B7C6" w:rsidR="00B46401" w:rsidRPr="00F25FF2" w:rsidRDefault="00EB5AF9" w:rsidP="000A734F">
      <w:pPr>
        <w:pStyle w:val="EGFigureHeader"/>
        <w:rPr>
          <w:color w:val="FF0000"/>
          <w:sz w:val="24"/>
          <w:szCs w:val="24"/>
        </w:rPr>
      </w:pPr>
      <w:r>
        <w:rPr>
          <w:noProof/>
        </w:rPr>
        <w:drawing>
          <wp:inline distT="0" distB="0" distL="0" distR="0" wp14:anchorId="442EECB0" wp14:editId="36C1BBA4">
            <wp:extent cx="5760085" cy="2707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707640"/>
                    </a:xfrm>
                    <a:prstGeom prst="rect">
                      <a:avLst/>
                    </a:prstGeom>
                  </pic:spPr>
                </pic:pic>
              </a:graphicData>
            </a:graphic>
          </wp:inline>
        </w:drawing>
      </w:r>
    </w:p>
    <w:p w14:paraId="5D23451C" w14:textId="77777777" w:rsidR="00EA1159" w:rsidRPr="003005FB" w:rsidRDefault="00EA1159" w:rsidP="00AD47B4">
      <w:pPr>
        <w:rPr>
          <w:rFonts w:eastAsiaTheme="minorHAnsi"/>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1D9A6E69" w14:textId="77777777" w:rsidTr="00DC5D41">
        <w:tc>
          <w:tcPr>
            <w:tcW w:w="9060" w:type="dxa"/>
            <w:shd w:val="clear" w:color="auto" w:fill="auto"/>
          </w:tcPr>
          <w:p w14:paraId="2D1F1CA3" w14:textId="77777777" w:rsidR="00EA1159" w:rsidRPr="00B15DAA" w:rsidRDefault="00EA1159" w:rsidP="000A734F">
            <w:pPr>
              <w:pStyle w:val="EGAtaglance"/>
            </w:pPr>
            <w:r w:rsidRPr="00B15DAA">
              <w:t>Key references relating to this chapter</w:t>
            </w:r>
            <w:r>
              <w:t>:</w:t>
            </w:r>
          </w:p>
        </w:tc>
      </w:tr>
      <w:tr w:rsidR="00EA1159" w:rsidRPr="009B39A6" w14:paraId="036E93A6" w14:textId="77777777" w:rsidTr="00DC5D41">
        <w:tc>
          <w:tcPr>
            <w:tcW w:w="9060" w:type="dxa"/>
            <w:shd w:val="clear" w:color="auto" w:fill="auto"/>
          </w:tcPr>
          <w:p w14:paraId="488A79C7" w14:textId="66B51863" w:rsidR="008721D9" w:rsidRPr="007579EE" w:rsidRDefault="004C740B" w:rsidP="009E1D34">
            <w:pPr>
              <w:pStyle w:val="EGnormalnumbered"/>
              <w:numPr>
                <w:ilvl w:val="0"/>
                <w:numId w:val="11"/>
              </w:numPr>
            </w:pPr>
            <w:r w:rsidRPr="004C740B">
              <w:t xml:space="preserve">Final </w:t>
            </w:r>
            <w:r w:rsidR="009E1D34" w:rsidRPr="004C740B">
              <w:t xml:space="preserve">ESC Model – </w:t>
            </w:r>
            <w:r w:rsidRPr="00A2714A">
              <w:t>DOC/22/</w:t>
            </w:r>
            <w:r w:rsidR="00563488">
              <w:t>51259</w:t>
            </w:r>
          </w:p>
        </w:tc>
      </w:tr>
    </w:tbl>
    <w:p w14:paraId="0D82B641" w14:textId="77777777" w:rsidR="00EA1159" w:rsidRDefault="00EA1159" w:rsidP="00AD47B4">
      <w:pPr>
        <w:rPr>
          <w:rFonts w:eastAsiaTheme="minorHAnsi"/>
          <w:b/>
          <w:sz w:val="28"/>
          <w:szCs w:val="28"/>
        </w:rPr>
      </w:pPr>
      <w:bookmarkStart w:id="128" w:name="_Toc491730816"/>
      <w:r>
        <w:br w:type="page"/>
      </w:r>
    </w:p>
    <w:p w14:paraId="6A968CC4" w14:textId="0FA916DC" w:rsidR="00EA1159" w:rsidRPr="009C18F4" w:rsidRDefault="00EA1159" w:rsidP="000A734F">
      <w:pPr>
        <w:pStyle w:val="EGHeading1numbered"/>
      </w:pPr>
      <w:bookmarkStart w:id="129" w:name="_Toc109137385"/>
      <w:bookmarkStart w:id="130" w:name="_Toc113010744"/>
      <w:r w:rsidRPr="009C18F4">
        <w:t xml:space="preserve">Forecast operating </w:t>
      </w:r>
      <w:bookmarkEnd w:id="128"/>
      <w:r w:rsidRPr="009C18F4">
        <w:t>expenditure</w:t>
      </w:r>
      <w:bookmarkEnd w:id="129"/>
      <w:bookmarkEnd w:id="130"/>
    </w:p>
    <w:tbl>
      <w:tblPr>
        <w:tblStyle w:val="TableGrid"/>
        <w:tblW w:w="0" w:type="auto"/>
        <w:tblLook w:val="04A0" w:firstRow="1" w:lastRow="0" w:firstColumn="1" w:lastColumn="0" w:noHBand="0" w:noVBand="1"/>
      </w:tblPr>
      <w:tblGrid>
        <w:gridCol w:w="9060"/>
      </w:tblGrid>
      <w:tr w:rsidR="00EA1159" w14:paraId="2C396CB5" w14:textId="77777777" w:rsidTr="00DC5D41">
        <w:tc>
          <w:tcPr>
            <w:tcW w:w="9060" w:type="dxa"/>
          </w:tcPr>
          <w:p w14:paraId="2CA31B0A" w14:textId="77777777" w:rsidR="00EA1159" w:rsidRPr="00B15DAA" w:rsidRDefault="00EA1159" w:rsidP="00A543C6">
            <w:pPr>
              <w:pStyle w:val="EGAtaglance"/>
            </w:pPr>
            <w:r w:rsidRPr="00B15DAA">
              <w:t>At a glance</w:t>
            </w:r>
            <w:r>
              <w:t>:</w:t>
            </w:r>
          </w:p>
          <w:p w14:paraId="08510E53" w14:textId="46B39390" w:rsidR="00EA1159" w:rsidRPr="004E4CE4" w:rsidRDefault="002F7622" w:rsidP="000A734F">
            <w:pPr>
              <w:pStyle w:val="EGtextboxbullet"/>
              <w:rPr>
                <w:b/>
              </w:rPr>
            </w:pPr>
            <w:r>
              <w:t>We</w:t>
            </w:r>
            <w:r w:rsidR="00EA1159" w:rsidRPr="00842657">
              <w:t xml:space="preserve"> </w:t>
            </w:r>
            <w:r w:rsidR="00C00903" w:rsidRPr="00842657">
              <w:t>will deliver</w:t>
            </w:r>
            <w:r w:rsidR="00EA1159" w:rsidRPr="00842657">
              <w:t xml:space="preserve"> service outcomes valued by customers at</w:t>
            </w:r>
            <w:r w:rsidR="00F25FF2" w:rsidRPr="00842657">
              <w:t xml:space="preserve"> </w:t>
            </w:r>
            <w:r w:rsidR="00EA1159" w:rsidRPr="00842657">
              <w:t>prices</w:t>
            </w:r>
            <w:r w:rsidR="00F25FF2" w:rsidRPr="00842657">
              <w:t xml:space="preserve"> </w:t>
            </w:r>
            <w:r w:rsidR="00FF0393" w:rsidRPr="00842657">
              <w:t>at 0.</w:t>
            </w:r>
            <w:r w:rsidR="00842657" w:rsidRPr="00842657">
              <w:t>30</w:t>
            </w:r>
            <w:r w:rsidR="00F25FF2" w:rsidRPr="00842657">
              <w:t>% above CPI.</w:t>
            </w:r>
          </w:p>
          <w:p w14:paraId="289F48C4" w14:textId="78E9B97D" w:rsidR="00EA1159" w:rsidRPr="004E4CE4" w:rsidRDefault="008721D9" w:rsidP="000A734F">
            <w:pPr>
              <w:pStyle w:val="EGtextboxbullet"/>
              <w:rPr>
                <w:b/>
              </w:rPr>
            </w:pPr>
            <w:r>
              <w:t>Our p</w:t>
            </w:r>
            <w:r w:rsidR="00EA1159" w:rsidRPr="004E4CE4">
              <w:t xml:space="preserve">roposed operational cost efficiency improvement rate is CPI minus </w:t>
            </w:r>
            <w:r w:rsidR="00FF0393" w:rsidRPr="004E4CE4">
              <w:t>0.75</w:t>
            </w:r>
            <w:r w:rsidR="00EA1159" w:rsidRPr="004E4CE4">
              <w:t xml:space="preserve">%, per annum (average). </w:t>
            </w:r>
          </w:p>
          <w:p w14:paraId="2973B90C" w14:textId="3893F882" w:rsidR="00165172" w:rsidRPr="00165172" w:rsidRDefault="00165172" w:rsidP="000A734F">
            <w:pPr>
              <w:pStyle w:val="EGtextboxbullet"/>
            </w:pPr>
            <w:r w:rsidRPr="00391C0A">
              <w:t>Addi</w:t>
            </w:r>
            <w:r w:rsidR="00DB6D05">
              <w:t>tio</w:t>
            </w:r>
            <w:r w:rsidRPr="00391C0A">
              <w:t xml:space="preserve">nal operational </w:t>
            </w:r>
            <w:r w:rsidRPr="00FF0393">
              <w:t>expenditure of $</w:t>
            </w:r>
            <w:r w:rsidR="00842657">
              <w:t>9</w:t>
            </w:r>
            <w:r w:rsidR="00FF0393" w:rsidRPr="00FF0393">
              <w:t>.</w:t>
            </w:r>
            <w:r w:rsidR="00842657">
              <w:t>2</w:t>
            </w:r>
            <w:r w:rsidRPr="00FF0393">
              <w:t>M above the baseline has been identified and quantified in this submission</w:t>
            </w:r>
            <w:r w:rsidR="00507437">
              <w:t>.</w:t>
            </w:r>
          </w:p>
          <w:p w14:paraId="70133732" w14:textId="0E3D6EFC" w:rsidR="00EA1159" w:rsidRPr="00DB6D05" w:rsidRDefault="00EA1159" w:rsidP="000A734F">
            <w:pPr>
              <w:pStyle w:val="EGtextboxbullet"/>
              <w:rPr>
                <w:b/>
              </w:rPr>
            </w:pPr>
            <w:r w:rsidRPr="00F25FF2">
              <w:t xml:space="preserve">Operational cost savings </w:t>
            </w:r>
            <w:r w:rsidR="008721D9">
              <w:t xml:space="preserve">are </w:t>
            </w:r>
            <w:r w:rsidRPr="00F25FF2">
              <w:t>aimed at keeping price</w:t>
            </w:r>
            <w:r w:rsidR="00DB6D05">
              <w:t xml:space="preserve"> increases as low as possible</w:t>
            </w:r>
            <w:r w:rsidRPr="00F25FF2">
              <w:t>.</w:t>
            </w:r>
          </w:p>
        </w:tc>
      </w:tr>
    </w:tbl>
    <w:p w14:paraId="320C29C1" w14:textId="77777777" w:rsidR="00EA1159" w:rsidRDefault="00EA1159" w:rsidP="00AD47B4"/>
    <w:p w14:paraId="355FB009" w14:textId="7FBFFD59" w:rsidR="00221B23" w:rsidRDefault="00EA1159" w:rsidP="00AD47B4">
      <w:r>
        <w:t xml:space="preserve">The operating </w:t>
      </w:r>
      <w:r w:rsidRPr="006D4065">
        <w:t>costs included in this submission are both prudent and efficient</w:t>
      </w:r>
      <w:r w:rsidR="00221B23">
        <w:t xml:space="preserve"> </w:t>
      </w:r>
      <w:r w:rsidR="00CD6C7E">
        <w:t>considering</w:t>
      </w:r>
      <w:r w:rsidR="00221B23">
        <w:t xml:space="preserve"> the challenging environment East Gippsland Water is operating in. External factors outside </w:t>
      </w:r>
      <w:r w:rsidR="008721D9">
        <w:t xml:space="preserve">our </w:t>
      </w:r>
      <w:r w:rsidR="00221B23">
        <w:t xml:space="preserve">control are placing upwards pressure on input </w:t>
      </w:r>
      <w:r w:rsidR="002F7622">
        <w:t>and</w:t>
      </w:r>
      <w:r w:rsidR="00842657">
        <w:t xml:space="preserve"> employee costs</w:t>
      </w:r>
      <w:r w:rsidR="00221B23">
        <w:t xml:space="preserve"> with efficiencies becoming increasingly difficult to find.</w:t>
      </w:r>
      <w:r w:rsidR="008721D9">
        <w:t xml:space="preserve"> </w:t>
      </w:r>
      <w:r w:rsidR="008721D9">
        <w:rPr>
          <w:rFonts w:eastAsia="Times New Roman"/>
        </w:rPr>
        <w:t>Extreme weather events have put immense pressure on our business in terms of emergency response</w:t>
      </w:r>
      <w:r w:rsidR="00842657">
        <w:rPr>
          <w:rFonts w:eastAsia="Times New Roman"/>
        </w:rPr>
        <w:t xml:space="preserve"> a</w:t>
      </w:r>
      <w:r w:rsidR="00507437">
        <w:rPr>
          <w:rFonts w:eastAsia="Times New Roman"/>
        </w:rPr>
        <w:t>s</w:t>
      </w:r>
      <w:r w:rsidR="00842657">
        <w:rPr>
          <w:rFonts w:eastAsia="Times New Roman"/>
        </w:rPr>
        <w:t xml:space="preserve"> well as increasing our insurance premiums well beyond historic trends. </w:t>
      </w:r>
      <w:r w:rsidR="008721D9">
        <w:rPr>
          <w:rFonts w:eastAsia="Times New Roman"/>
        </w:rPr>
        <w:t>There is a need to invest in more people, more training and increasing the resilience of our assets</w:t>
      </w:r>
      <w:r w:rsidR="00842657">
        <w:rPr>
          <w:rFonts w:eastAsia="Times New Roman"/>
        </w:rPr>
        <w:t>.</w:t>
      </w:r>
    </w:p>
    <w:p w14:paraId="424F3ECA" w14:textId="57E13EC7" w:rsidR="008721D9" w:rsidRDefault="008721D9" w:rsidP="008721D9">
      <w:r>
        <w:t xml:space="preserve">The challenge of attracting and retaining quality staff to this part of Victoria has meant employee costs are increasing at a rate greater than our approved Enterprise Agreement. Additional staff have been employed to meet the growing compliance requirements placed on water corporations, </w:t>
      </w:r>
      <w:r w:rsidR="00507437">
        <w:t xml:space="preserve">to </w:t>
      </w:r>
      <w:r>
        <w:t>maintain service standards to customers</w:t>
      </w:r>
      <w:r w:rsidR="002F7622">
        <w:t>, and</w:t>
      </w:r>
      <w:r>
        <w:t xml:space="preserve"> </w:t>
      </w:r>
      <w:r w:rsidR="002F7622">
        <w:t>to</w:t>
      </w:r>
      <w:r>
        <w:t xml:space="preserve"> help deliver our capital works program. </w:t>
      </w:r>
    </w:p>
    <w:p w14:paraId="17AAAE54" w14:textId="58EF728A" w:rsidR="00EA1159" w:rsidRPr="002F7622" w:rsidRDefault="002F7622" w:rsidP="002F7622">
      <w:pPr>
        <w:spacing w:after="0"/>
        <w:rPr>
          <w:rFonts w:ascii="Times New Roman" w:eastAsiaTheme="minorHAnsi" w:hAnsi="Times New Roman" w:cs="Times New Roman"/>
          <w:sz w:val="24"/>
          <w:szCs w:val="24"/>
          <w:lang w:eastAsia="en-AU"/>
        </w:rPr>
      </w:pPr>
      <w:r>
        <w:t xml:space="preserve">We reviewed our existing business strategies in the lead up to this Price Submission and new internal strategies were developed to profile the operational expenditure required for the 2023-28 regulatory period (refer to Chapter 3). </w:t>
      </w:r>
      <w:r w:rsidR="00EA1159">
        <w:t>The operational cost changes above or below the baseline year identified in these strategies were validated through multiple executive reviews.</w:t>
      </w:r>
    </w:p>
    <w:p w14:paraId="09EE7E7F" w14:textId="2F9F8A7B" w:rsidR="00EA1159" w:rsidRPr="008250B0" w:rsidRDefault="00EA1159" w:rsidP="00CF32BA">
      <w:pPr>
        <w:pStyle w:val="EGNumberedheadinglevel2"/>
        <w:numPr>
          <w:ilvl w:val="1"/>
          <w:numId w:val="21"/>
        </w:numPr>
      </w:pPr>
      <w:bookmarkStart w:id="131" w:name="_Toc491730817"/>
      <w:bookmarkStart w:id="132" w:name="_Toc109137386"/>
      <w:bookmarkStart w:id="133" w:name="_Toc113010745"/>
      <w:r>
        <w:t xml:space="preserve">Total </w:t>
      </w:r>
      <w:r w:rsidRPr="009C18F4">
        <w:t>and</w:t>
      </w:r>
      <w:r>
        <w:t xml:space="preserve"> annual forecast operating </w:t>
      </w:r>
      <w:bookmarkEnd w:id="131"/>
      <w:r>
        <w:t>expenditure</w:t>
      </w:r>
      <w:bookmarkEnd w:id="132"/>
      <w:bookmarkEnd w:id="133"/>
    </w:p>
    <w:p w14:paraId="1D778789" w14:textId="773CF115" w:rsidR="00EA1159" w:rsidRPr="006D4065" w:rsidRDefault="00EA1159" w:rsidP="00AD47B4">
      <w:r w:rsidRPr="00221B23">
        <w:t>We forecast a total operating expenditure of $</w:t>
      </w:r>
      <w:r w:rsidR="00F25FF2" w:rsidRPr="00221B23">
        <w:t>12</w:t>
      </w:r>
      <w:r w:rsidR="00842657">
        <w:t>7</w:t>
      </w:r>
      <w:r w:rsidRPr="00221B23">
        <w:t xml:space="preserve"> million in the five-year regulatory period. This includes $</w:t>
      </w:r>
      <w:r w:rsidR="00A4556A">
        <w:t>8</w:t>
      </w:r>
      <w:r w:rsidRPr="00221B23">
        <w:t xml:space="preserve"> million in non-controllable expenditure such as regulatory licence fees and the environmental contribution.</w:t>
      </w:r>
      <w:r w:rsidRPr="006D4065">
        <w:t xml:space="preserve"> </w:t>
      </w:r>
    </w:p>
    <w:p w14:paraId="0D974B7E" w14:textId="60E3B2F6" w:rsidR="00EA1159" w:rsidRPr="0044518E" w:rsidRDefault="00EA1159" w:rsidP="00AD47B4">
      <w:r w:rsidRPr="00C36DF7">
        <w:t>Figure</w:t>
      </w:r>
      <w:r w:rsidR="00E97C18" w:rsidRPr="00C36DF7">
        <w:t>s</w:t>
      </w:r>
      <w:r w:rsidRPr="00C36DF7">
        <w:t xml:space="preserve"> </w:t>
      </w:r>
      <w:r w:rsidR="009D1C24">
        <w:t>4</w:t>
      </w:r>
      <w:r w:rsidRPr="00C36DF7">
        <w:t xml:space="preserve"> </w:t>
      </w:r>
      <w:r w:rsidR="00E97C18" w:rsidRPr="00C36DF7">
        <w:t xml:space="preserve">and </w:t>
      </w:r>
      <w:r w:rsidR="009D1C24">
        <w:t>5</w:t>
      </w:r>
      <w:r w:rsidR="00E97C18" w:rsidRPr="00C36DF7">
        <w:t xml:space="preserve"> </w:t>
      </w:r>
      <w:r w:rsidRPr="00C36DF7">
        <w:t>outline</w:t>
      </w:r>
      <w:r w:rsidRPr="006D4065">
        <w:t xml:space="preserve"> the </w:t>
      </w:r>
      <w:r>
        <w:t xml:space="preserve">actual and forecast </w:t>
      </w:r>
      <w:r w:rsidR="00E97C18">
        <w:t xml:space="preserve">controllable </w:t>
      </w:r>
      <w:r w:rsidRPr="006D4065">
        <w:t xml:space="preserve">operating expenditure </w:t>
      </w:r>
      <w:r>
        <w:t xml:space="preserve">over the </w:t>
      </w:r>
      <w:r w:rsidRPr="00BC2C18">
        <w:t>current 2018-23</w:t>
      </w:r>
      <w:r>
        <w:t xml:space="preserve"> regulatory period, as well as a </w:t>
      </w:r>
      <w:r w:rsidRPr="00BC2C18">
        <w:t>forecast for the next regulatory period</w:t>
      </w:r>
      <w:r w:rsidR="002919A0">
        <w:t>. Each</w:t>
      </w:r>
      <w:r w:rsidR="00E97C18">
        <w:t xml:space="preserve"> major service category</w:t>
      </w:r>
      <w:r w:rsidR="002919A0">
        <w:t xml:space="preserve"> has been</w:t>
      </w:r>
      <w:r w:rsidR="00E97C18">
        <w:t xml:space="preserve"> segmented into the cost categories outlined in </w:t>
      </w:r>
      <w:r w:rsidR="002919A0">
        <w:t xml:space="preserve">the </w:t>
      </w:r>
      <w:r w:rsidR="00E97C18">
        <w:t>guidance from the Essential Services Commission</w:t>
      </w:r>
      <w:r w:rsidRPr="00BC2C18">
        <w:t>. The graph</w:t>
      </w:r>
      <w:r w:rsidR="00AE63BD">
        <w:t>s</w:t>
      </w:r>
      <w:r w:rsidRPr="00BC2C18">
        <w:t xml:space="preserve"> show a</w:t>
      </w:r>
      <w:r w:rsidR="00F25FF2">
        <w:t>n increase</w:t>
      </w:r>
      <w:r w:rsidRPr="00BC2C18">
        <w:t xml:space="preserve"> in forecast expenditure fro</w:t>
      </w:r>
      <w:r w:rsidRPr="00B46401">
        <w:t>m the 202</w:t>
      </w:r>
      <w:r w:rsidR="00F25FF2" w:rsidRPr="00B46401">
        <w:t>1</w:t>
      </w:r>
      <w:r w:rsidR="002919A0">
        <w:t>-</w:t>
      </w:r>
      <w:r w:rsidRPr="00B46401">
        <w:t>2</w:t>
      </w:r>
      <w:r w:rsidR="00F25FF2" w:rsidRPr="00B46401">
        <w:t>2</w:t>
      </w:r>
      <w:r w:rsidRPr="00B46401">
        <w:t xml:space="preserve"> baseline</w:t>
      </w:r>
      <w:r w:rsidRPr="00BC2C18">
        <w:t xml:space="preserve"> year to the 2023-28</w:t>
      </w:r>
      <w:r>
        <w:t xml:space="preserve"> period</w:t>
      </w:r>
      <w:r w:rsidR="00D208BC">
        <w:t>.</w:t>
      </w:r>
    </w:p>
    <w:p w14:paraId="22F4C39F" w14:textId="4B4ADBCF" w:rsidR="00B93DA8" w:rsidRDefault="00EB5AF9" w:rsidP="00E74285">
      <w:pPr>
        <w:pStyle w:val="EGFigureHeader"/>
        <w:rPr>
          <w:rFonts w:eastAsiaTheme="minorHAnsi"/>
        </w:rPr>
      </w:pPr>
      <w:r>
        <w:rPr>
          <w:noProof/>
        </w:rPr>
        <w:drawing>
          <wp:inline distT="0" distB="0" distL="0" distR="0" wp14:anchorId="11DF7529" wp14:editId="48F316EB">
            <wp:extent cx="5760085" cy="2715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2715260"/>
                    </a:xfrm>
                    <a:prstGeom prst="rect">
                      <a:avLst/>
                    </a:prstGeom>
                  </pic:spPr>
                </pic:pic>
              </a:graphicData>
            </a:graphic>
          </wp:inline>
        </w:drawing>
      </w:r>
    </w:p>
    <w:p w14:paraId="7BB92BAF" w14:textId="58458283" w:rsidR="00EA1159" w:rsidRDefault="00EA1159" w:rsidP="00E74285">
      <w:pPr>
        <w:pStyle w:val="EGFigureHeader"/>
        <w:rPr>
          <w:rFonts w:eastAsiaTheme="minorHAnsi"/>
          <w:highlight w:val="yellow"/>
          <w:vertAlign w:val="superscript"/>
        </w:rPr>
      </w:pPr>
      <w:r w:rsidRPr="002719C5">
        <w:rPr>
          <w:rFonts w:eastAsiaTheme="minorHAnsi"/>
        </w:rPr>
        <w:t xml:space="preserve">Figure </w:t>
      </w:r>
      <w:r w:rsidR="009D1C24">
        <w:rPr>
          <w:rFonts w:eastAsiaTheme="minorHAnsi"/>
        </w:rPr>
        <w:t>4</w:t>
      </w:r>
      <w:r w:rsidRPr="002719C5">
        <w:rPr>
          <w:rFonts w:eastAsiaTheme="minorHAnsi"/>
        </w:rPr>
        <w:t xml:space="preserve">: </w:t>
      </w:r>
      <w:r w:rsidR="00E97C18" w:rsidRPr="002719C5">
        <w:rPr>
          <w:rFonts w:eastAsiaTheme="minorHAnsi"/>
        </w:rPr>
        <w:t>Controllable</w:t>
      </w:r>
      <w:r w:rsidR="00E97C18">
        <w:rPr>
          <w:rFonts w:eastAsiaTheme="minorHAnsi"/>
        </w:rPr>
        <w:t xml:space="preserve"> o</w:t>
      </w:r>
      <w:r w:rsidRPr="005D5B21">
        <w:rPr>
          <w:rFonts w:eastAsiaTheme="minorHAnsi"/>
        </w:rPr>
        <w:t xml:space="preserve">perating expenditure </w:t>
      </w:r>
      <w:r w:rsidR="00E97C18">
        <w:rPr>
          <w:rFonts w:eastAsiaTheme="minorHAnsi"/>
        </w:rPr>
        <w:t xml:space="preserve">– Water </w:t>
      </w:r>
      <w:r w:rsidRPr="005D5B21">
        <w:rPr>
          <w:rFonts w:eastAsiaTheme="minorHAnsi"/>
        </w:rPr>
        <w:t xml:space="preserve">(actual and forecast) for </w:t>
      </w:r>
      <w:r w:rsidRPr="00BC2C18">
        <w:rPr>
          <w:rFonts w:eastAsiaTheme="minorHAnsi"/>
        </w:rPr>
        <w:t>20</w:t>
      </w:r>
      <w:r w:rsidR="00B33445">
        <w:rPr>
          <w:rFonts w:eastAsiaTheme="minorHAnsi"/>
        </w:rPr>
        <w:t>18</w:t>
      </w:r>
      <w:r w:rsidRPr="00BC2C18">
        <w:rPr>
          <w:rFonts w:eastAsiaTheme="minorHAnsi"/>
        </w:rPr>
        <w:t>-</w:t>
      </w:r>
      <w:r w:rsidR="00E97C18" w:rsidRPr="005959DB">
        <w:rPr>
          <w:rFonts w:eastAsiaTheme="minorHAnsi"/>
        </w:rPr>
        <w:t>33</w:t>
      </w:r>
      <w:r w:rsidR="00DB3ADC" w:rsidRPr="005959DB">
        <w:rPr>
          <w:rFonts w:eastAsiaTheme="minorHAnsi"/>
          <w:vertAlign w:val="superscript"/>
        </w:rPr>
        <w:t>1</w:t>
      </w:r>
    </w:p>
    <w:p w14:paraId="4BB8B18E" w14:textId="77777777" w:rsidR="007B74DC" w:rsidRPr="005D5B21" w:rsidRDefault="007B74DC" w:rsidP="00E74285">
      <w:pPr>
        <w:pStyle w:val="EGFigureHeader"/>
      </w:pPr>
    </w:p>
    <w:p w14:paraId="15EE73F4" w14:textId="2979296B" w:rsidR="00EA1159" w:rsidRDefault="00EB5AF9" w:rsidP="00B05DA6">
      <w:pPr>
        <w:pStyle w:val="EGFigureHeader"/>
        <w:rPr>
          <w:rFonts w:eastAsiaTheme="minorHAnsi"/>
        </w:rPr>
      </w:pPr>
      <w:r>
        <w:rPr>
          <w:noProof/>
        </w:rPr>
        <w:drawing>
          <wp:inline distT="0" distB="0" distL="0" distR="0" wp14:anchorId="2836ABEA" wp14:editId="460F7663">
            <wp:extent cx="5760085" cy="2710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2710815"/>
                    </a:xfrm>
                    <a:prstGeom prst="rect">
                      <a:avLst/>
                    </a:prstGeom>
                  </pic:spPr>
                </pic:pic>
              </a:graphicData>
            </a:graphic>
          </wp:inline>
        </w:drawing>
      </w:r>
      <w:r w:rsidR="00EA1159" w:rsidRPr="00C174FB">
        <w:rPr>
          <w:rFonts w:eastAsiaTheme="minorHAnsi"/>
        </w:rPr>
        <w:t xml:space="preserve">Figure </w:t>
      </w:r>
      <w:r w:rsidR="009D1C24">
        <w:rPr>
          <w:rFonts w:eastAsiaTheme="minorHAnsi"/>
        </w:rPr>
        <w:t>5</w:t>
      </w:r>
      <w:r w:rsidR="00EA1159" w:rsidRPr="00C174FB">
        <w:rPr>
          <w:rFonts w:eastAsiaTheme="minorHAnsi"/>
        </w:rPr>
        <w:t xml:space="preserve">: </w:t>
      </w:r>
      <w:r w:rsidR="00E97C18" w:rsidRPr="00C174FB">
        <w:rPr>
          <w:rFonts w:eastAsiaTheme="minorHAnsi"/>
        </w:rPr>
        <w:t>Controllable</w:t>
      </w:r>
      <w:r w:rsidR="00E97C18">
        <w:rPr>
          <w:rFonts w:eastAsiaTheme="minorHAnsi"/>
        </w:rPr>
        <w:t xml:space="preserve"> o</w:t>
      </w:r>
      <w:r w:rsidR="00E97C18" w:rsidRPr="005D5B21">
        <w:rPr>
          <w:rFonts w:eastAsiaTheme="minorHAnsi"/>
        </w:rPr>
        <w:t xml:space="preserve">perating expenditure </w:t>
      </w:r>
      <w:r w:rsidR="00E97C18">
        <w:rPr>
          <w:rFonts w:eastAsiaTheme="minorHAnsi"/>
        </w:rPr>
        <w:t xml:space="preserve">– Sewerage </w:t>
      </w:r>
      <w:r w:rsidR="00E97C18" w:rsidRPr="005D5B21">
        <w:rPr>
          <w:rFonts w:eastAsiaTheme="minorHAnsi"/>
        </w:rPr>
        <w:t xml:space="preserve">(actual and forecast) for </w:t>
      </w:r>
      <w:r w:rsidR="00E97C18" w:rsidRPr="00BC2C18">
        <w:rPr>
          <w:rFonts w:eastAsiaTheme="minorHAnsi"/>
        </w:rPr>
        <w:t>20</w:t>
      </w:r>
      <w:r w:rsidR="00E97C18">
        <w:rPr>
          <w:rFonts w:eastAsiaTheme="minorHAnsi"/>
        </w:rPr>
        <w:t>18</w:t>
      </w:r>
      <w:r w:rsidR="00E97C18" w:rsidRPr="00BC2C18">
        <w:rPr>
          <w:rFonts w:eastAsiaTheme="minorHAnsi"/>
        </w:rPr>
        <w:t>-</w:t>
      </w:r>
      <w:r w:rsidR="00E97C18">
        <w:rPr>
          <w:rFonts w:eastAsiaTheme="minorHAnsi"/>
        </w:rPr>
        <w:t>3</w:t>
      </w:r>
      <w:r w:rsidR="00E97C18" w:rsidRPr="005959DB">
        <w:rPr>
          <w:rFonts w:eastAsiaTheme="minorHAnsi"/>
        </w:rPr>
        <w:t>3</w:t>
      </w:r>
      <w:r w:rsidR="00E97C18" w:rsidRPr="005959DB">
        <w:rPr>
          <w:rFonts w:eastAsiaTheme="minorHAnsi"/>
          <w:vertAlign w:val="superscript"/>
        </w:rPr>
        <w:t>1</w:t>
      </w:r>
    </w:p>
    <w:p w14:paraId="77E30A37" w14:textId="77777777" w:rsidR="00EA1159" w:rsidRPr="00DD641C" w:rsidRDefault="00EA1159" w:rsidP="00953A4F">
      <w:pPr>
        <w:pStyle w:val="EGNumberedheadinglevel2"/>
      </w:pPr>
      <w:bookmarkStart w:id="134" w:name="_Toc491992378"/>
      <w:bookmarkStart w:id="135" w:name="_Toc491992684"/>
      <w:bookmarkStart w:id="136" w:name="_Toc491730818"/>
      <w:bookmarkStart w:id="137" w:name="_Toc109137387"/>
      <w:bookmarkStart w:id="138" w:name="_Toc113010746"/>
      <w:bookmarkEnd w:id="134"/>
      <w:bookmarkEnd w:id="135"/>
      <w:r w:rsidRPr="00DD641C">
        <w:t xml:space="preserve">Baseline </w:t>
      </w:r>
      <w:r>
        <w:t xml:space="preserve">controllable operating </w:t>
      </w:r>
      <w:bookmarkEnd w:id="136"/>
      <w:r>
        <w:t>e</w:t>
      </w:r>
      <w:r w:rsidRPr="00DD641C">
        <w:t>xpenditure</w:t>
      </w:r>
      <w:bookmarkEnd w:id="137"/>
      <w:bookmarkEnd w:id="138"/>
      <w:r>
        <w:t xml:space="preserve"> </w:t>
      </w:r>
    </w:p>
    <w:p w14:paraId="5C0BD11F" w14:textId="7963D6F7" w:rsidR="00EA1159" w:rsidRDefault="00EA1159" w:rsidP="00AD47B4">
      <w:bookmarkStart w:id="139" w:name="_Hlk114577782"/>
      <w:r w:rsidRPr="006238B6">
        <w:t>The 202</w:t>
      </w:r>
      <w:r w:rsidR="00B54307" w:rsidRPr="006238B6">
        <w:t>1</w:t>
      </w:r>
      <w:r w:rsidR="002919A0">
        <w:t>-</w:t>
      </w:r>
      <w:r w:rsidRPr="006238B6">
        <w:t>2</w:t>
      </w:r>
      <w:r w:rsidR="00B54307" w:rsidRPr="006238B6">
        <w:t>2</w:t>
      </w:r>
      <w:r w:rsidRPr="006238B6">
        <w:t xml:space="preserve"> financial</w:t>
      </w:r>
      <w:r w:rsidRPr="00B54307">
        <w:t xml:space="preserve"> year was used to develop a baseline controllable operating expenditure profile for the 2023-28 regulatory period. To do this, all non-controllable, one-off and non-recurring costs incurred in 202</w:t>
      </w:r>
      <w:r w:rsidR="00B54307" w:rsidRPr="00B54307">
        <w:t>1</w:t>
      </w:r>
      <w:r w:rsidR="002919A0">
        <w:t>-</w:t>
      </w:r>
      <w:r w:rsidRPr="00B54307">
        <w:t>2</w:t>
      </w:r>
      <w:r w:rsidR="00B54307" w:rsidRPr="00B54307">
        <w:t>2</w:t>
      </w:r>
      <w:r w:rsidRPr="00B54307">
        <w:t xml:space="preserve"> were removed from the baseline calculation. </w:t>
      </w:r>
    </w:p>
    <w:p w14:paraId="7E65A4B7" w14:textId="16C7443B" w:rsidR="003A5DCF" w:rsidRPr="00826918" w:rsidRDefault="003A5DCF" w:rsidP="003A5DCF">
      <w:r w:rsidRPr="00B54307">
        <w:t>The total prescribed operating expenditure for 2021</w:t>
      </w:r>
      <w:r w:rsidR="002919A0">
        <w:t>-</w:t>
      </w:r>
      <w:r w:rsidRPr="00B54307">
        <w:t xml:space="preserve">22 </w:t>
      </w:r>
      <w:r w:rsidRPr="00067361">
        <w:t>was $2</w:t>
      </w:r>
      <w:r w:rsidR="00B33445">
        <w:t>5.14</w:t>
      </w:r>
      <w:r w:rsidRPr="00067361">
        <w:t>million</w:t>
      </w:r>
      <w:r w:rsidRPr="00B54307">
        <w:t xml:space="preserve">. However, once the non-controllable costs were removed along </w:t>
      </w:r>
      <w:r w:rsidRPr="00826918">
        <w:t>with the one-off and non-recurring costs, the baseline operating expenditure value is $21.71 million (refer to Table 27).</w:t>
      </w:r>
    </w:p>
    <w:p w14:paraId="3F8D809D" w14:textId="25508AED" w:rsidR="002919A0" w:rsidRDefault="002919A0" w:rsidP="002919A0">
      <w:r>
        <w:t>The resultant controllable expenditure for 2021-22 is $1.80 million, or nine per cent, higher than the 2021-22 controllable costs approved in the 2018-23 price decision (refer to Table 27). This reflects the challenges we faced over the 2018-23 period.</w:t>
      </w:r>
    </w:p>
    <w:p w14:paraId="6140280E" w14:textId="14B1AFD3" w:rsidR="009738CF" w:rsidRPr="003A5DCF" w:rsidRDefault="009738CF" w:rsidP="003A5DCF">
      <w:pPr>
        <w:pStyle w:val="EGTableheader"/>
      </w:pPr>
      <w:r w:rsidRPr="00826918">
        <w:t xml:space="preserve">Table </w:t>
      </w:r>
      <w:r w:rsidR="003A5DCF" w:rsidRPr="00826918">
        <w:t>27</w:t>
      </w:r>
      <w:r w:rsidRPr="00826918">
        <w:t>: 2023 regulatory</w:t>
      </w:r>
      <w:r w:rsidRPr="003A5DCF">
        <w:t xml:space="preserve"> period baseline operating expenditure summ</w:t>
      </w:r>
      <w:r w:rsidRPr="005959DB">
        <w:t>ary</w:t>
      </w:r>
      <w:r w:rsidR="003A5DCF" w:rsidRPr="005959DB">
        <w:rPr>
          <w:vertAlign w:val="superscript"/>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992"/>
        <w:gridCol w:w="1128"/>
      </w:tblGrid>
      <w:tr w:rsidR="009738CF" w14:paraId="14A70DC3" w14:textId="77777777" w:rsidTr="003A5DCF">
        <w:tc>
          <w:tcPr>
            <w:tcW w:w="7933" w:type="dxa"/>
            <w:gridSpan w:val="2"/>
          </w:tcPr>
          <w:p w14:paraId="181863B1" w14:textId="79B88014" w:rsidR="009738CF" w:rsidRPr="0092320D" w:rsidRDefault="009738CF" w:rsidP="003A5DCF">
            <w:pPr>
              <w:pStyle w:val="EGTabletext"/>
              <w:rPr>
                <w:b/>
              </w:rPr>
            </w:pPr>
            <w:r w:rsidRPr="0092320D">
              <w:rPr>
                <w:b/>
              </w:rPr>
              <w:t>Baseline year – total prescribed operating expenditure in 202</w:t>
            </w:r>
            <w:r w:rsidR="006238B6">
              <w:rPr>
                <w:b/>
              </w:rPr>
              <w:t>1</w:t>
            </w:r>
            <w:r w:rsidRPr="0092320D">
              <w:rPr>
                <w:b/>
              </w:rPr>
              <w:t>/2</w:t>
            </w:r>
            <w:r w:rsidR="006238B6">
              <w:rPr>
                <w:b/>
              </w:rPr>
              <w:t>2</w:t>
            </w:r>
            <w:r w:rsidRPr="0092320D">
              <w:rPr>
                <w:b/>
              </w:rPr>
              <w:t xml:space="preserve"> ($ million):</w:t>
            </w:r>
          </w:p>
        </w:tc>
        <w:tc>
          <w:tcPr>
            <w:tcW w:w="1128" w:type="dxa"/>
          </w:tcPr>
          <w:p w14:paraId="7AB5345F" w14:textId="6CB76E1D" w:rsidR="009738CF" w:rsidRPr="0092320D" w:rsidRDefault="006238B6" w:rsidP="003A5DCF">
            <w:pPr>
              <w:pStyle w:val="EGTabletext"/>
              <w:rPr>
                <w:b/>
              </w:rPr>
            </w:pPr>
            <w:r>
              <w:rPr>
                <w:b/>
              </w:rPr>
              <w:t>$25.14</w:t>
            </w:r>
          </w:p>
        </w:tc>
      </w:tr>
      <w:tr w:rsidR="009738CF" w14:paraId="73F667A7" w14:textId="77777777" w:rsidTr="003A5DCF">
        <w:tc>
          <w:tcPr>
            <w:tcW w:w="7933" w:type="dxa"/>
            <w:gridSpan w:val="2"/>
            <w:shd w:val="clear" w:color="auto" w:fill="808080" w:themeFill="background1" w:themeFillShade="80"/>
          </w:tcPr>
          <w:p w14:paraId="67C79F05" w14:textId="301360BF" w:rsidR="009738CF" w:rsidRPr="0092320D" w:rsidRDefault="009738CF" w:rsidP="003A5DCF">
            <w:pPr>
              <w:pStyle w:val="EGTabletext"/>
              <w:rPr>
                <w:b/>
                <w:color w:val="FFFFFF" w:themeColor="background1"/>
              </w:rPr>
            </w:pPr>
            <w:r w:rsidRPr="0092320D">
              <w:rPr>
                <w:b/>
                <w:color w:val="FFFFFF" w:themeColor="background1"/>
              </w:rPr>
              <w:t>Less non-controllable expenditure items incurred in 202</w:t>
            </w:r>
            <w:r w:rsidR="00DF1814">
              <w:rPr>
                <w:b/>
                <w:color w:val="FFFFFF" w:themeColor="background1"/>
              </w:rPr>
              <w:t>1/22</w:t>
            </w:r>
            <w:r w:rsidRPr="0092320D">
              <w:rPr>
                <w:b/>
                <w:color w:val="FFFFFF" w:themeColor="background1"/>
              </w:rPr>
              <w:t>:</w:t>
            </w:r>
          </w:p>
        </w:tc>
        <w:tc>
          <w:tcPr>
            <w:tcW w:w="1128" w:type="dxa"/>
            <w:shd w:val="clear" w:color="auto" w:fill="808080" w:themeFill="background1" w:themeFillShade="80"/>
          </w:tcPr>
          <w:p w14:paraId="702C70F5" w14:textId="77777777" w:rsidR="009738CF" w:rsidRPr="0092320D" w:rsidRDefault="009738CF" w:rsidP="003A5DCF">
            <w:pPr>
              <w:pStyle w:val="EGTabletext"/>
              <w:rPr>
                <w:b/>
                <w:color w:val="FFFFFF" w:themeColor="background1"/>
              </w:rPr>
            </w:pPr>
          </w:p>
        </w:tc>
      </w:tr>
      <w:tr w:rsidR="009738CF" w14:paraId="2960D29D" w14:textId="77777777" w:rsidTr="003A5DCF">
        <w:tc>
          <w:tcPr>
            <w:tcW w:w="7933" w:type="dxa"/>
            <w:gridSpan w:val="2"/>
            <w:tcBorders>
              <w:bottom w:val="single" w:sz="6" w:space="0" w:color="808080" w:themeColor="background1" w:themeShade="80"/>
            </w:tcBorders>
          </w:tcPr>
          <w:p w14:paraId="4EF36D39" w14:textId="77777777" w:rsidR="009738CF" w:rsidRDefault="009738CF" w:rsidP="003A5DCF">
            <w:pPr>
              <w:pStyle w:val="EGTabletext"/>
            </w:pPr>
            <w:r>
              <w:t>External bulk water charges (excluding temporary purchases)</w:t>
            </w:r>
          </w:p>
        </w:tc>
        <w:tc>
          <w:tcPr>
            <w:tcW w:w="1128" w:type="dxa"/>
            <w:tcBorders>
              <w:bottom w:val="single" w:sz="6" w:space="0" w:color="808080" w:themeColor="background1" w:themeShade="80"/>
            </w:tcBorders>
          </w:tcPr>
          <w:p w14:paraId="6BB211C6" w14:textId="1C5D9D52" w:rsidR="009738CF" w:rsidRDefault="006238B6" w:rsidP="003A5DCF">
            <w:pPr>
              <w:pStyle w:val="EGTabletext"/>
            </w:pPr>
            <w:r>
              <w:t>$ 0.00</w:t>
            </w:r>
          </w:p>
        </w:tc>
      </w:tr>
      <w:tr w:rsidR="009738CF" w14:paraId="3ECAC7A0" w14:textId="77777777" w:rsidTr="003A5DCF">
        <w:tc>
          <w:tcPr>
            <w:tcW w:w="7933" w:type="dxa"/>
            <w:gridSpan w:val="2"/>
            <w:tcBorders>
              <w:top w:val="single" w:sz="6" w:space="0" w:color="808080" w:themeColor="background1" w:themeShade="80"/>
              <w:bottom w:val="single" w:sz="6" w:space="0" w:color="808080" w:themeColor="background1" w:themeShade="80"/>
            </w:tcBorders>
          </w:tcPr>
          <w:p w14:paraId="027CAA47" w14:textId="77777777" w:rsidR="009738CF" w:rsidRDefault="009738CF" w:rsidP="003A5DCF">
            <w:pPr>
              <w:pStyle w:val="EGTabletext"/>
            </w:pPr>
            <w:r>
              <w:t>External temporary water purchases</w:t>
            </w:r>
          </w:p>
        </w:tc>
        <w:tc>
          <w:tcPr>
            <w:tcW w:w="1128" w:type="dxa"/>
            <w:tcBorders>
              <w:top w:val="single" w:sz="6" w:space="0" w:color="808080" w:themeColor="background1" w:themeShade="80"/>
              <w:bottom w:val="single" w:sz="6" w:space="0" w:color="808080" w:themeColor="background1" w:themeShade="80"/>
            </w:tcBorders>
          </w:tcPr>
          <w:p w14:paraId="039D2616" w14:textId="2618CBBE" w:rsidR="009738CF" w:rsidRDefault="006238B6" w:rsidP="003A5DCF">
            <w:pPr>
              <w:pStyle w:val="EGTabletext"/>
            </w:pPr>
            <w:r>
              <w:t>$ 0.00</w:t>
            </w:r>
          </w:p>
        </w:tc>
      </w:tr>
      <w:tr w:rsidR="009738CF" w14:paraId="29F7AA60" w14:textId="77777777" w:rsidTr="003A5DCF">
        <w:tc>
          <w:tcPr>
            <w:tcW w:w="7933" w:type="dxa"/>
            <w:gridSpan w:val="2"/>
            <w:tcBorders>
              <w:top w:val="single" w:sz="6" w:space="0" w:color="808080" w:themeColor="background1" w:themeShade="80"/>
              <w:bottom w:val="single" w:sz="6" w:space="0" w:color="808080" w:themeColor="background1" w:themeShade="80"/>
            </w:tcBorders>
          </w:tcPr>
          <w:p w14:paraId="0459275A" w14:textId="77777777" w:rsidR="009738CF" w:rsidRDefault="009738CF" w:rsidP="003A5DCF">
            <w:pPr>
              <w:pStyle w:val="EGTabletext"/>
            </w:pPr>
            <w:r>
              <w:t>Licence fees</w:t>
            </w:r>
          </w:p>
        </w:tc>
        <w:tc>
          <w:tcPr>
            <w:tcW w:w="1128" w:type="dxa"/>
            <w:tcBorders>
              <w:top w:val="single" w:sz="6" w:space="0" w:color="808080" w:themeColor="background1" w:themeShade="80"/>
              <w:bottom w:val="single" w:sz="6" w:space="0" w:color="808080" w:themeColor="background1" w:themeShade="80"/>
            </w:tcBorders>
          </w:tcPr>
          <w:p w14:paraId="6B4750E7" w14:textId="2802023E" w:rsidR="009738CF" w:rsidRDefault="006238B6" w:rsidP="003A5DCF">
            <w:pPr>
              <w:pStyle w:val="EGTabletext"/>
            </w:pPr>
            <w:r>
              <w:t>$ 0.07</w:t>
            </w:r>
          </w:p>
        </w:tc>
      </w:tr>
      <w:tr w:rsidR="009738CF" w14:paraId="68F799F5" w14:textId="77777777" w:rsidTr="003A5DCF">
        <w:tc>
          <w:tcPr>
            <w:tcW w:w="7933" w:type="dxa"/>
            <w:gridSpan w:val="2"/>
            <w:tcBorders>
              <w:top w:val="single" w:sz="6" w:space="0" w:color="808080" w:themeColor="background1" w:themeShade="80"/>
              <w:bottom w:val="single" w:sz="6" w:space="0" w:color="808080" w:themeColor="background1" w:themeShade="80"/>
            </w:tcBorders>
          </w:tcPr>
          <w:p w14:paraId="1D4FF37A" w14:textId="77777777" w:rsidR="009738CF" w:rsidRDefault="009738CF" w:rsidP="003A5DCF">
            <w:pPr>
              <w:pStyle w:val="EGTabletext"/>
            </w:pPr>
            <w:r>
              <w:t>Environmental contribution</w:t>
            </w:r>
          </w:p>
        </w:tc>
        <w:tc>
          <w:tcPr>
            <w:tcW w:w="1128" w:type="dxa"/>
            <w:tcBorders>
              <w:top w:val="single" w:sz="6" w:space="0" w:color="808080" w:themeColor="background1" w:themeShade="80"/>
              <w:bottom w:val="single" w:sz="6" w:space="0" w:color="808080" w:themeColor="background1" w:themeShade="80"/>
            </w:tcBorders>
          </w:tcPr>
          <w:p w14:paraId="1F3C578E" w14:textId="1920BD02" w:rsidR="009738CF" w:rsidRDefault="006238B6" w:rsidP="003A5DCF">
            <w:pPr>
              <w:pStyle w:val="EGTabletext"/>
            </w:pPr>
            <w:r>
              <w:t>$ 1.74</w:t>
            </w:r>
          </w:p>
        </w:tc>
      </w:tr>
      <w:tr w:rsidR="009738CF" w14:paraId="6AEFF487" w14:textId="77777777" w:rsidTr="004C56DA">
        <w:tc>
          <w:tcPr>
            <w:tcW w:w="7933" w:type="dxa"/>
            <w:gridSpan w:val="2"/>
            <w:tcBorders>
              <w:top w:val="single" w:sz="6" w:space="0" w:color="808080" w:themeColor="background1" w:themeShade="80"/>
            </w:tcBorders>
          </w:tcPr>
          <w:p w14:paraId="7DDA2EC2" w14:textId="77777777" w:rsidR="009738CF" w:rsidRDefault="009738CF" w:rsidP="003A5DCF">
            <w:pPr>
              <w:pStyle w:val="EGTabletext"/>
            </w:pPr>
            <w:r>
              <w:t>Other non-controllable</w:t>
            </w:r>
          </w:p>
        </w:tc>
        <w:tc>
          <w:tcPr>
            <w:tcW w:w="1128" w:type="dxa"/>
            <w:tcBorders>
              <w:top w:val="single" w:sz="6" w:space="0" w:color="808080" w:themeColor="background1" w:themeShade="80"/>
            </w:tcBorders>
          </w:tcPr>
          <w:p w14:paraId="3640B1C0" w14:textId="0C49ED56" w:rsidR="009738CF" w:rsidRDefault="006238B6" w:rsidP="003A5DCF">
            <w:pPr>
              <w:pStyle w:val="EGTabletext"/>
            </w:pPr>
            <w:r>
              <w:t>$ 0.00</w:t>
            </w:r>
          </w:p>
        </w:tc>
      </w:tr>
      <w:tr w:rsidR="009738CF" w14:paraId="4FC1080B" w14:textId="77777777" w:rsidTr="004C56DA">
        <w:tc>
          <w:tcPr>
            <w:tcW w:w="7933" w:type="dxa"/>
            <w:gridSpan w:val="2"/>
            <w:shd w:val="clear" w:color="auto" w:fill="A5E6ED"/>
          </w:tcPr>
          <w:p w14:paraId="1284E0D2" w14:textId="77777777" w:rsidR="009738CF" w:rsidRPr="0092320D" w:rsidRDefault="009738CF" w:rsidP="003A5DCF">
            <w:pPr>
              <w:pStyle w:val="EGTabletext"/>
              <w:rPr>
                <w:b/>
              </w:rPr>
            </w:pPr>
            <w:r w:rsidRPr="0092320D">
              <w:rPr>
                <w:b/>
              </w:rPr>
              <w:t>Total</w:t>
            </w:r>
          </w:p>
        </w:tc>
        <w:tc>
          <w:tcPr>
            <w:tcW w:w="1128" w:type="dxa"/>
            <w:shd w:val="clear" w:color="auto" w:fill="A5E6ED"/>
          </w:tcPr>
          <w:p w14:paraId="0EB1A2D9" w14:textId="75598CC4" w:rsidR="009738CF" w:rsidRPr="0092320D" w:rsidRDefault="006238B6" w:rsidP="003A5DCF">
            <w:pPr>
              <w:pStyle w:val="EGTabletext"/>
              <w:rPr>
                <w:b/>
              </w:rPr>
            </w:pPr>
            <w:r>
              <w:rPr>
                <w:b/>
              </w:rPr>
              <w:t>$</w:t>
            </w:r>
            <w:r w:rsidR="004C56DA">
              <w:rPr>
                <w:b/>
              </w:rPr>
              <w:t>1.81</w:t>
            </w:r>
          </w:p>
        </w:tc>
      </w:tr>
      <w:tr w:rsidR="009738CF" w14:paraId="4286635D" w14:textId="77777777" w:rsidTr="003A5DCF">
        <w:tc>
          <w:tcPr>
            <w:tcW w:w="7933" w:type="dxa"/>
            <w:gridSpan w:val="2"/>
          </w:tcPr>
          <w:p w14:paraId="3B5E6417" w14:textId="77777777" w:rsidR="009738CF" w:rsidRDefault="009738CF" w:rsidP="003A5DCF">
            <w:pPr>
              <w:pStyle w:val="EGTabletext"/>
            </w:pPr>
          </w:p>
        </w:tc>
        <w:tc>
          <w:tcPr>
            <w:tcW w:w="1128" w:type="dxa"/>
          </w:tcPr>
          <w:p w14:paraId="2F3294E2" w14:textId="77777777" w:rsidR="009738CF" w:rsidRDefault="009738CF" w:rsidP="003A5DCF">
            <w:pPr>
              <w:pStyle w:val="EGTabletext"/>
            </w:pPr>
          </w:p>
        </w:tc>
      </w:tr>
      <w:tr w:rsidR="009738CF" w14:paraId="6D7E2CCC" w14:textId="77777777" w:rsidTr="003A5DCF">
        <w:tc>
          <w:tcPr>
            <w:tcW w:w="7933" w:type="dxa"/>
            <w:gridSpan w:val="2"/>
          </w:tcPr>
          <w:p w14:paraId="389EC8A4" w14:textId="2D6CA7E4" w:rsidR="009738CF" w:rsidRDefault="009738CF" w:rsidP="003A5DCF">
            <w:pPr>
              <w:pStyle w:val="EGTabletext"/>
            </w:pPr>
            <w:r w:rsidRPr="0092320D">
              <w:rPr>
                <w:b/>
              </w:rPr>
              <w:t xml:space="preserve">Baseline year – total </w:t>
            </w:r>
            <w:r>
              <w:rPr>
                <w:b/>
              </w:rPr>
              <w:t xml:space="preserve">controllable </w:t>
            </w:r>
            <w:r w:rsidRPr="0092320D">
              <w:rPr>
                <w:b/>
              </w:rPr>
              <w:t>operating expenditure in 202</w:t>
            </w:r>
            <w:r w:rsidR="00DF1814">
              <w:rPr>
                <w:b/>
              </w:rPr>
              <w:t>1/22</w:t>
            </w:r>
            <w:r w:rsidRPr="0092320D">
              <w:rPr>
                <w:b/>
              </w:rPr>
              <w:t xml:space="preserve"> ($ million):</w:t>
            </w:r>
          </w:p>
        </w:tc>
        <w:tc>
          <w:tcPr>
            <w:tcW w:w="1128" w:type="dxa"/>
          </w:tcPr>
          <w:p w14:paraId="3E841DF6" w14:textId="09837205" w:rsidR="009738CF" w:rsidRPr="004C56DA" w:rsidRDefault="004C56DA" w:rsidP="003A5DCF">
            <w:pPr>
              <w:pStyle w:val="EGTabletext"/>
              <w:rPr>
                <w:b/>
              </w:rPr>
            </w:pPr>
            <w:r>
              <w:rPr>
                <w:b/>
              </w:rPr>
              <w:t>$</w:t>
            </w:r>
            <w:r w:rsidRPr="004C56DA">
              <w:rPr>
                <w:b/>
              </w:rPr>
              <w:t>23.34</w:t>
            </w:r>
          </w:p>
        </w:tc>
      </w:tr>
      <w:tr w:rsidR="00205794" w14:paraId="2D4A9FFE" w14:textId="77777777" w:rsidTr="00196D63">
        <w:tc>
          <w:tcPr>
            <w:tcW w:w="9061" w:type="dxa"/>
            <w:gridSpan w:val="3"/>
            <w:shd w:val="clear" w:color="auto" w:fill="808080" w:themeFill="background1" w:themeFillShade="80"/>
          </w:tcPr>
          <w:p w14:paraId="62A9F5E1" w14:textId="2F4B16F9" w:rsidR="00205794" w:rsidRDefault="00205794" w:rsidP="003A5DCF">
            <w:pPr>
              <w:pStyle w:val="EGTabletext"/>
            </w:pPr>
            <w:r w:rsidRPr="0092320D">
              <w:rPr>
                <w:b/>
                <w:color w:val="FFFFFF" w:themeColor="background1"/>
              </w:rPr>
              <w:t>Adjustments for non-recurring expenditure items incurred in 202</w:t>
            </w:r>
            <w:r>
              <w:rPr>
                <w:b/>
                <w:color w:val="FFFFFF" w:themeColor="background1"/>
              </w:rPr>
              <w:t>1/22</w:t>
            </w:r>
            <w:r w:rsidRPr="0092320D">
              <w:rPr>
                <w:b/>
                <w:color w:val="FFFFFF" w:themeColor="background1"/>
              </w:rPr>
              <w:t xml:space="preserve"> and any efficiency savings to be realised from 202</w:t>
            </w:r>
            <w:r>
              <w:rPr>
                <w:b/>
                <w:color w:val="FFFFFF" w:themeColor="background1"/>
              </w:rPr>
              <w:t>1/22</w:t>
            </w:r>
            <w:r w:rsidRPr="0092320D">
              <w:rPr>
                <w:b/>
                <w:color w:val="FFFFFF" w:themeColor="background1"/>
              </w:rPr>
              <w:t>:</w:t>
            </w:r>
          </w:p>
        </w:tc>
      </w:tr>
      <w:tr w:rsidR="009738CF" w14:paraId="097DCCCA" w14:textId="77777777" w:rsidTr="003A5DCF">
        <w:tc>
          <w:tcPr>
            <w:tcW w:w="7933" w:type="dxa"/>
            <w:gridSpan w:val="2"/>
            <w:tcBorders>
              <w:bottom w:val="single" w:sz="6" w:space="0" w:color="808080" w:themeColor="background1" w:themeShade="80"/>
            </w:tcBorders>
          </w:tcPr>
          <w:p w14:paraId="22E8924A" w14:textId="7F59A345" w:rsidR="009738CF" w:rsidRPr="009738CF" w:rsidRDefault="006238B6" w:rsidP="003A5DCF">
            <w:pPr>
              <w:pStyle w:val="EGTabletext"/>
              <w:rPr>
                <w:highlight w:val="yellow"/>
              </w:rPr>
            </w:pPr>
            <w:r w:rsidRPr="006238B6">
              <w:t>Development of multiple Facility Master Plans</w:t>
            </w:r>
          </w:p>
        </w:tc>
        <w:tc>
          <w:tcPr>
            <w:tcW w:w="1128" w:type="dxa"/>
            <w:tcBorders>
              <w:bottom w:val="single" w:sz="6" w:space="0" w:color="808080" w:themeColor="background1" w:themeShade="80"/>
            </w:tcBorders>
          </w:tcPr>
          <w:p w14:paraId="4F40F181" w14:textId="29326CD6" w:rsidR="009738CF" w:rsidRDefault="00DF1814" w:rsidP="003A5DCF">
            <w:pPr>
              <w:pStyle w:val="EGTabletext"/>
            </w:pPr>
            <w:r>
              <w:t>$ 0.37</w:t>
            </w:r>
          </w:p>
        </w:tc>
      </w:tr>
      <w:tr w:rsidR="009738CF" w14:paraId="5599F458" w14:textId="77777777" w:rsidTr="003A5DCF">
        <w:trPr>
          <w:trHeight w:val="53"/>
        </w:trPr>
        <w:tc>
          <w:tcPr>
            <w:tcW w:w="7933" w:type="dxa"/>
            <w:gridSpan w:val="2"/>
            <w:tcBorders>
              <w:top w:val="single" w:sz="6" w:space="0" w:color="808080" w:themeColor="background1" w:themeShade="80"/>
              <w:bottom w:val="single" w:sz="6" w:space="0" w:color="808080" w:themeColor="background1" w:themeShade="80"/>
            </w:tcBorders>
          </w:tcPr>
          <w:p w14:paraId="3A261C94" w14:textId="285D4B1A" w:rsidR="009738CF" w:rsidRPr="009738CF" w:rsidRDefault="006238B6" w:rsidP="003A5DCF">
            <w:pPr>
              <w:pStyle w:val="EGTabletext"/>
              <w:rPr>
                <w:highlight w:val="yellow"/>
              </w:rPr>
            </w:pPr>
            <w:r w:rsidRPr="006238B6">
              <w:t xml:space="preserve">Decommissioning of Kalimna </w:t>
            </w:r>
            <w:r w:rsidR="00761F9B">
              <w:t>t</w:t>
            </w:r>
            <w:r w:rsidRPr="006238B6">
              <w:t>ank</w:t>
            </w:r>
          </w:p>
        </w:tc>
        <w:tc>
          <w:tcPr>
            <w:tcW w:w="1128" w:type="dxa"/>
            <w:tcBorders>
              <w:top w:val="single" w:sz="6" w:space="0" w:color="808080" w:themeColor="background1" w:themeShade="80"/>
              <w:bottom w:val="single" w:sz="6" w:space="0" w:color="808080" w:themeColor="background1" w:themeShade="80"/>
            </w:tcBorders>
          </w:tcPr>
          <w:p w14:paraId="63232045" w14:textId="275AD7AE" w:rsidR="009738CF" w:rsidRDefault="00DF1814" w:rsidP="003A5DCF">
            <w:pPr>
              <w:pStyle w:val="EGTabletext"/>
            </w:pPr>
            <w:r>
              <w:t>$ 0.14</w:t>
            </w:r>
          </w:p>
        </w:tc>
      </w:tr>
      <w:tr w:rsidR="006238B6" w14:paraId="7EB1D7FE" w14:textId="77777777" w:rsidTr="003A5DCF">
        <w:tc>
          <w:tcPr>
            <w:tcW w:w="7933" w:type="dxa"/>
            <w:gridSpan w:val="2"/>
            <w:tcBorders>
              <w:top w:val="single" w:sz="6" w:space="0" w:color="808080" w:themeColor="background1" w:themeShade="80"/>
            </w:tcBorders>
          </w:tcPr>
          <w:p w14:paraId="1F296BEC" w14:textId="1D45A5AA" w:rsidR="006238B6" w:rsidRPr="009738CF" w:rsidRDefault="006238B6" w:rsidP="003A5DCF">
            <w:pPr>
              <w:pStyle w:val="EGTabletext"/>
              <w:rPr>
                <w:highlight w:val="yellow"/>
              </w:rPr>
            </w:pPr>
            <w:r w:rsidRPr="006238B6">
              <w:t>Woodglen Partnerships Investigation</w:t>
            </w:r>
          </w:p>
        </w:tc>
        <w:tc>
          <w:tcPr>
            <w:tcW w:w="1128" w:type="dxa"/>
            <w:tcBorders>
              <w:top w:val="single" w:sz="6" w:space="0" w:color="808080" w:themeColor="background1" w:themeShade="80"/>
            </w:tcBorders>
          </w:tcPr>
          <w:p w14:paraId="131DF0F6" w14:textId="65B8C7C7" w:rsidR="006238B6" w:rsidRDefault="00DF1814" w:rsidP="003A5DCF">
            <w:pPr>
              <w:pStyle w:val="EGTabletext"/>
            </w:pPr>
            <w:r>
              <w:t>$ 0.03</w:t>
            </w:r>
          </w:p>
        </w:tc>
      </w:tr>
      <w:tr w:rsidR="006238B6" w14:paraId="4DAF23F8" w14:textId="77777777" w:rsidTr="003A5DCF">
        <w:tc>
          <w:tcPr>
            <w:tcW w:w="7933" w:type="dxa"/>
            <w:gridSpan w:val="2"/>
            <w:tcBorders>
              <w:top w:val="single" w:sz="6" w:space="0" w:color="808080" w:themeColor="background1" w:themeShade="80"/>
            </w:tcBorders>
          </w:tcPr>
          <w:p w14:paraId="13276D2D" w14:textId="12C6BEFA" w:rsidR="006238B6" w:rsidRPr="009738CF" w:rsidRDefault="006238B6" w:rsidP="003A5DCF">
            <w:pPr>
              <w:pStyle w:val="EGTabletext"/>
              <w:rPr>
                <w:highlight w:val="yellow"/>
              </w:rPr>
            </w:pPr>
            <w:r w:rsidRPr="006238B6">
              <w:t xml:space="preserve">Price Submission </w:t>
            </w:r>
            <w:r w:rsidR="00761F9B">
              <w:t>c</w:t>
            </w:r>
            <w:r w:rsidRPr="006238B6">
              <w:t>onsultancy / preparation</w:t>
            </w:r>
          </w:p>
        </w:tc>
        <w:tc>
          <w:tcPr>
            <w:tcW w:w="1128" w:type="dxa"/>
            <w:tcBorders>
              <w:top w:val="single" w:sz="6" w:space="0" w:color="808080" w:themeColor="background1" w:themeShade="80"/>
            </w:tcBorders>
          </w:tcPr>
          <w:p w14:paraId="6A941323" w14:textId="5EC95BE9" w:rsidR="006238B6" w:rsidRDefault="00DF1814" w:rsidP="003A5DCF">
            <w:pPr>
              <w:pStyle w:val="EGTabletext"/>
            </w:pPr>
            <w:r>
              <w:t>$ 0.17</w:t>
            </w:r>
          </w:p>
        </w:tc>
      </w:tr>
      <w:tr w:rsidR="006238B6" w14:paraId="6D1C54E1" w14:textId="77777777" w:rsidTr="003A5DCF">
        <w:tc>
          <w:tcPr>
            <w:tcW w:w="7933" w:type="dxa"/>
            <w:gridSpan w:val="2"/>
            <w:tcBorders>
              <w:top w:val="single" w:sz="6" w:space="0" w:color="808080" w:themeColor="background1" w:themeShade="80"/>
            </w:tcBorders>
          </w:tcPr>
          <w:p w14:paraId="15F5CF57" w14:textId="0179F6F6" w:rsidR="006238B6" w:rsidRPr="009738CF" w:rsidRDefault="006238B6" w:rsidP="003A5DCF">
            <w:pPr>
              <w:pStyle w:val="EGTabletext"/>
              <w:rPr>
                <w:highlight w:val="yellow"/>
              </w:rPr>
            </w:pPr>
            <w:r w:rsidRPr="006238B6">
              <w:t xml:space="preserve">IT / Data </w:t>
            </w:r>
            <w:r w:rsidR="00761F9B">
              <w:t>s</w:t>
            </w:r>
            <w:r w:rsidRPr="006238B6">
              <w:t xml:space="preserve">trategy </w:t>
            </w:r>
            <w:r w:rsidR="00761F9B">
              <w:t>d</w:t>
            </w:r>
            <w:r w:rsidRPr="006238B6">
              <w:t>evelopment &amp; G</w:t>
            </w:r>
            <w:r>
              <w:t xml:space="preserve">ippsland </w:t>
            </w:r>
            <w:r w:rsidRPr="006238B6">
              <w:t>R</w:t>
            </w:r>
            <w:r>
              <w:t xml:space="preserve">egional </w:t>
            </w:r>
            <w:r w:rsidRPr="006238B6">
              <w:t>W</w:t>
            </w:r>
            <w:r>
              <w:t xml:space="preserve">ater </w:t>
            </w:r>
            <w:r w:rsidR="00DF1814" w:rsidRPr="006238B6">
              <w:t>S</w:t>
            </w:r>
            <w:r w:rsidR="00DF1814">
              <w:t>yndicate</w:t>
            </w:r>
            <w:r w:rsidRPr="006238B6">
              <w:t xml:space="preserve"> work</w:t>
            </w:r>
          </w:p>
        </w:tc>
        <w:tc>
          <w:tcPr>
            <w:tcW w:w="1128" w:type="dxa"/>
            <w:tcBorders>
              <w:top w:val="single" w:sz="6" w:space="0" w:color="808080" w:themeColor="background1" w:themeShade="80"/>
            </w:tcBorders>
          </w:tcPr>
          <w:p w14:paraId="121FE838" w14:textId="0ED170AA" w:rsidR="006238B6" w:rsidRDefault="00DF1814" w:rsidP="003A5DCF">
            <w:pPr>
              <w:pStyle w:val="EGTabletext"/>
            </w:pPr>
            <w:r>
              <w:t>$ 0.19</w:t>
            </w:r>
          </w:p>
        </w:tc>
      </w:tr>
      <w:tr w:rsidR="006238B6" w14:paraId="0BAAE6F4" w14:textId="77777777" w:rsidTr="003A5DCF">
        <w:tc>
          <w:tcPr>
            <w:tcW w:w="7933" w:type="dxa"/>
            <w:gridSpan w:val="2"/>
            <w:tcBorders>
              <w:top w:val="single" w:sz="6" w:space="0" w:color="808080" w:themeColor="background1" w:themeShade="80"/>
            </w:tcBorders>
          </w:tcPr>
          <w:p w14:paraId="30724430" w14:textId="45B48B06" w:rsidR="006238B6" w:rsidRPr="009738CF" w:rsidRDefault="00DF1814" w:rsidP="003A5DCF">
            <w:pPr>
              <w:pStyle w:val="EGTabletext"/>
              <w:rPr>
                <w:highlight w:val="yellow"/>
              </w:rPr>
            </w:pPr>
            <w:r w:rsidRPr="00DF1814">
              <w:t xml:space="preserve">Change of </w:t>
            </w:r>
            <w:r w:rsidR="00761F9B">
              <w:t>a</w:t>
            </w:r>
            <w:r w:rsidRPr="00DF1814">
              <w:t xml:space="preserve">ccounting </w:t>
            </w:r>
            <w:r w:rsidR="00761F9B">
              <w:t>p</w:t>
            </w:r>
            <w:r w:rsidRPr="00DF1814">
              <w:t xml:space="preserve">olicy / </w:t>
            </w:r>
            <w:r w:rsidR="00761F9B">
              <w:t>a</w:t>
            </w:r>
            <w:r w:rsidRPr="00DF1814">
              <w:t xml:space="preserve">sset </w:t>
            </w:r>
            <w:r w:rsidR="00761F9B">
              <w:t>t</w:t>
            </w:r>
            <w:r w:rsidRPr="00DF1814">
              <w:t>hreshold</w:t>
            </w:r>
          </w:p>
        </w:tc>
        <w:tc>
          <w:tcPr>
            <w:tcW w:w="1128" w:type="dxa"/>
            <w:tcBorders>
              <w:top w:val="single" w:sz="6" w:space="0" w:color="808080" w:themeColor="background1" w:themeShade="80"/>
            </w:tcBorders>
          </w:tcPr>
          <w:p w14:paraId="2AAEB6E3" w14:textId="79AFC48D" w:rsidR="006238B6" w:rsidRDefault="00DF1814" w:rsidP="003A5DCF">
            <w:pPr>
              <w:pStyle w:val="EGTabletext"/>
            </w:pPr>
            <w:r>
              <w:t>$ 0.09</w:t>
            </w:r>
          </w:p>
        </w:tc>
      </w:tr>
      <w:tr w:rsidR="006238B6" w14:paraId="79788A64" w14:textId="77777777" w:rsidTr="003A5DCF">
        <w:tc>
          <w:tcPr>
            <w:tcW w:w="7933" w:type="dxa"/>
            <w:gridSpan w:val="2"/>
            <w:tcBorders>
              <w:top w:val="single" w:sz="6" w:space="0" w:color="808080" w:themeColor="background1" w:themeShade="80"/>
            </w:tcBorders>
          </w:tcPr>
          <w:p w14:paraId="0C7380CD" w14:textId="2AED47B3" w:rsidR="006238B6" w:rsidRPr="009738CF" w:rsidRDefault="00DF1814" w:rsidP="003A5DCF">
            <w:pPr>
              <w:pStyle w:val="EGTabletext"/>
              <w:rPr>
                <w:highlight w:val="yellow"/>
              </w:rPr>
            </w:pPr>
            <w:r w:rsidRPr="00DF1814">
              <w:t xml:space="preserve">Customer </w:t>
            </w:r>
            <w:r w:rsidR="00761F9B">
              <w:t>e</w:t>
            </w:r>
            <w:r w:rsidRPr="00DF1814">
              <w:t xml:space="preserve">ngagement and </w:t>
            </w:r>
            <w:r w:rsidR="00761F9B">
              <w:t>r</w:t>
            </w:r>
            <w:r w:rsidRPr="00DF1814">
              <w:t>eviews - PS2023-28</w:t>
            </w:r>
          </w:p>
        </w:tc>
        <w:tc>
          <w:tcPr>
            <w:tcW w:w="1128" w:type="dxa"/>
            <w:tcBorders>
              <w:top w:val="single" w:sz="6" w:space="0" w:color="808080" w:themeColor="background1" w:themeShade="80"/>
            </w:tcBorders>
          </w:tcPr>
          <w:p w14:paraId="4620F58A" w14:textId="4A70E379" w:rsidR="006238B6" w:rsidRDefault="00DF1814" w:rsidP="003A5DCF">
            <w:pPr>
              <w:pStyle w:val="EGTabletext"/>
            </w:pPr>
            <w:r>
              <w:t>$ 0.18</w:t>
            </w:r>
          </w:p>
        </w:tc>
      </w:tr>
      <w:tr w:rsidR="006238B6" w14:paraId="3EE24880" w14:textId="77777777" w:rsidTr="003A5DCF">
        <w:tc>
          <w:tcPr>
            <w:tcW w:w="7933" w:type="dxa"/>
            <w:gridSpan w:val="2"/>
            <w:tcBorders>
              <w:top w:val="single" w:sz="6" w:space="0" w:color="808080" w:themeColor="background1" w:themeShade="80"/>
            </w:tcBorders>
          </w:tcPr>
          <w:p w14:paraId="28D0B1A6" w14:textId="57097C2C" w:rsidR="006238B6" w:rsidRPr="009738CF" w:rsidRDefault="00DF1814" w:rsidP="003A5DCF">
            <w:pPr>
              <w:pStyle w:val="EGTabletext"/>
              <w:rPr>
                <w:highlight w:val="yellow"/>
              </w:rPr>
            </w:pPr>
            <w:r w:rsidRPr="00DF1814">
              <w:t xml:space="preserve">BWWTP and LEWWTP </w:t>
            </w:r>
            <w:r w:rsidR="00761F9B">
              <w:t>u</w:t>
            </w:r>
            <w:r w:rsidRPr="00DF1814">
              <w:t xml:space="preserve">nderground </w:t>
            </w:r>
            <w:r w:rsidR="00761F9B">
              <w:t>a</w:t>
            </w:r>
            <w:r w:rsidRPr="00DF1814">
              <w:t xml:space="preserve">sset </w:t>
            </w:r>
            <w:r w:rsidR="00761F9B">
              <w:t>a</w:t>
            </w:r>
            <w:r w:rsidRPr="00DF1814">
              <w:t>ssessments</w:t>
            </w:r>
          </w:p>
        </w:tc>
        <w:tc>
          <w:tcPr>
            <w:tcW w:w="1128" w:type="dxa"/>
            <w:tcBorders>
              <w:top w:val="single" w:sz="6" w:space="0" w:color="808080" w:themeColor="background1" w:themeShade="80"/>
            </w:tcBorders>
          </w:tcPr>
          <w:p w14:paraId="693C06EB" w14:textId="1C642F22" w:rsidR="006238B6" w:rsidRDefault="00DF1814" w:rsidP="003A5DCF">
            <w:pPr>
              <w:pStyle w:val="EGTabletext"/>
            </w:pPr>
            <w:r>
              <w:t>$ 0.20</w:t>
            </w:r>
          </w:p>
        </w:tc>
      </w:tr>
      <w:tr w:rsidR="006238B6" w14:paraId="1D687B38" w14:textId="77777777" w:rsidTr="003A5DCF">
        <w:tc>
          <w:tcPr>
            <w:tcW w:w="7933" w:type="dxa"/>
            <w:gridSpan w:val="2"/>
            <w:tcBorders>
              <w:top w:val="single" w:sz="6" w:space="0" w:color="808080" w:themeColor="background1" w:themeShade="80"/>
            </w:tcBorders>
          </w:tcPr>
          <w:p w14:paraId="39DBA4EE" w14:textId="1ECCDBE2" w:rsidR="006238B6" w:rsidRPr="009738CF" w:rsidRDefault="00DF1814" w:rsidP="003A5DCF">
            <w:pPr>
              <w:pStyle w:val="EGTabletext"/>
              <w:rPr>
                <w:highlight w:val="yellow"/>
              </w:rPr>
            </w:pPr>
            <w:r w:rsidRPr="00DF1814">
              <w:t xml:space="preserve">Price Submission </w:t>
            </w:r>
            <w:r w:rsidR="00761F9B">
              <w:t>s</w:t>
            </w:r>
            <w:r w:rsidRPr="00DF1814">
              <w:t xml:space="preserve">taffing </w:t>
            </w:r>
            <w:r w:rsidR="00761F9B">
              <w:t>–</w:t>
            </w:r>
            <w:r w:rsidRPr="00DF1814">
              <w:t xml:space="preserve"> </w:t>
            </w:r>
            <w:r w:rsidR="00761F9B">
              <w:t>short-term contracts</w:t>
            </w:r>
          </w:p>
        </w:tc>
        <w:tc>
          <w:tcPr>
            <w:tcW w:w="1128" w:type="dxa"/>
            <w:tcBorders>
              <w:top w:val="single" w:sz="6" w:space="0" w:color="808080" w:themeColor="background1" w:themeShade="80"/>
            </w:tcBorders>
          </w:tcPr>
          <w:p w14:paraId="3A53015F" w14:textId="6F4442AC" w:rsidR="006238B6" w:rsidRDefault="00DF1814" w:rsidP="003A5DCF">
            <w:pPr>
              <w:pStyle w:val="EGTabletext"/>
            </w:pPr>
            <w:r>
              <w:t>$ 0.22</w:t>
            </w:r>
          </w:p>
        </w:tc>
      </w:tr>
      <w:tr w:rsidR="009738CF" w14:paraId="549BC00A" w14:textId="77777777" w:rsidTr="003A5DCF">
        <w:tc>
          <w:tcPr>
            <w:tcW w:w="7933" w:type="dxa"/>
            <w:gridSpan w:val="2"/>
            <w:tcBorders>
              <w:top w:val="single" w:sz="6" w:space="0" w:color="808080" w:themeColor="background1" w:themeShade="80"/>
            </w:tcBorders>
          </w:tcPr>
          <w:p w14:paraId="0E3FC8C9" w14:textId="5F141B5D" w:rsidR="009738CF" w:rsidRPr="009738CF" w:rsidRDefault="00DF1814" w:rsidP="003A5DCF">
            <w:pPr>
              <w:pStyle w:val="EGTabletext"/>
              <w:rPr>
                <w:highlight w:val="yellow"/>
              </w:rPr>
            </w:pPr>
            <w:r w:rsidRPr="00DF1814">
              <w:t>Class A review and 2021 adjustment for ZEW</w:t>
            </w:r>
          </w:p>
        </w:tc>
        <w:tc>
          <w:tcPr>
            <w:tcW w:w="1128" w:type="dxa"/>
            <w:tcBorders>
              <w:top w:val="single" w:sz="6" w:space="0" w:color="808080" w:themeColor="background1" w:themeShade="80"/>
            </w:tcBorders>
          </w:tcPr>
          <w:p w14:paraId="40068150" w14:textId="35276B09" w:rsidR="009738CF" w:rsidRDefault="00DF1814" w:rsidP="003A5DCF">
            <w:pPr>
              <w:pStyle w:val="EGTabletext"/>
            </w:pPr>
            <w:r>
              <w:t>$ 0.05</w:t>
            </w:r>
          </w:p>
        </w:tc>
      </w:tr>
      <w:tr w:rsidR="009738CF" w14:paraId="5373F809" w14:textId="77777777" w:rsidTr="003A5DCF">
        <w:tc>
          <w:tcPr>
            <w:tcW w:w="7933" w:type="dxa"/>
            <w:gridSpan w:val="2"/>
            <w:shd w:val="clear" w:color="auto" w:fill="A5E6ED"/>
          </w:tcPr>
          <w:p w14:paraId="762321A3" w14:textId="77777777" w:rsidR="009738CF" w:rsidRPr="0092320D" w:rsidRDefault="009738CF" w:rsidP="003A5DCF">
            <w:pPr>
              <w:pStyle w:val="EGTabletext"/>
              <w:rPr>
                <w:b/>
              </w:rPr>
            </w:pPr>
            <w:r w:rsidRPr="0092320D">
              <w:rPr>
                <w:b/>
              </w:rPr>
              <w:t>Total</w:t>
            </w:r>
          </w:p>
        </w:tc>
        <w:tc>
          <w:tcPr>
            <w:tcW w:w="1128" w:type="dxa"/>
            <w:shd w:val="clear" w:color="auto" w:fill="A5E6ED"/>
          </w:tcPr>
          <w:p w14:paraId="3CCE5A88" w14:textId="3E26F91B" w:rsidR="009738CF" w:rsidRPr="0092320D" w:rsidRDefault="00DF1814" w:rsidP="003A5DCF">
            <w:pPr>
              <w:pStyle w:val="EGTabletext"/>
              <w:rPr>
                <w:b/>
              </w:rPr>
            </w:pPr>
            <w:r>
              <w:rPr>
                <w:b/>
              </w:rPr>
              <w:t>$1.63</w:t>
            </w:r>
          </w:p>
        </w:tc>
      </w:tr>
      <w:tr w:rsidR="009738CF" w14:paraId="62A43307" w14:textId="77777777" w:rsidTr="004C56DA">
        <w:tc>
          <w:tcPr>
            <w:tcW w:w="7933" w:type="dxa"/>
            <w:gridSpan w:val="2"/>
            <w:tcBorders>
              <w:bottom w:val="single" w:sz="4" w:space="0" w:color="808080" w:themeColor="background1" w:themeShade="80"/>
            </w:tcBorders>
          </w:tcPr>
          <w:p w14:paraId="22FF48F0" w14:textId="77777777" w:rsidR="009738CF" w:rsidRDefault="009738CF" w:rsidP="003A5DCF">
            <w:pPr>
              <w:pStyle w:val="EGTabletext"/>
            </w:pPr>
          </w:p>
        </w:tc>
        <w:tc>
          <w:tcPr>
            <w:tcW w:w="1128" w:type="dxa"/>
            <w:tcBorders>
              <w:bottom w:val="single" w:sz="4" w:space="0" w:color="808080" w:themeColor="background1" w:themeShade="80"/>
            </w:tcBorders>
          </w:tcPr>
          <w:p w14:paraId="369DE698" w14:textId="77777777" w:rsidR="009738CF" w:rsidRDefault="009738CF" w:rsidP="003A5DCF">
            <w:pPr>
              <w:pStyle w:val="EGTabletext"/>
            </w:pPr>
          </w:p>
        </w:tc>
      </w:tr>
      <w:tr w:rsidR="009738CF" w14:paraId="344F79A4" w14:textId="77777777" w:rsidTr="004C56DA">
        <w:tc>
          <w:tcPr>
            <w:tcW w:w="793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5E6ED"/>
          </w:tcPr>
          <w:p w14:paraId="50467D44" w14:textId="77777777" w:rsidR="009738CF" w:rsidRPr="0092320D" w:rsidRDefault="009738CF" w:rsidP="003A5DCF">
            <w:pPr>
              <w:pStyle w:val="EGTabletext"/>
              <w:rPr>
                <w:b/>
              </w:rPr>
            </w:pPr>
            <w:r w:rsidRPr="0092320D">
              <w:rPr>
                <w:b/>
              </w:rPr>
              <w:t>Baseline controllable operating expenditure 2022/23 ($ million)</w:t>
            </w:r>
          </w:p>
        </w:tc>
        <w:tc>
          <w:tcPr>
            <w:tcW w:w="112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5E6ED"/>
          </w:tcPr>
          <w:p w14:paraId="3B407EDB" w14:textId="24690C16" w:rsidR="009738CF" w:rsidRPr="0092320D" w:rsidRDefault="00DF1814" w:rsidP="003A5DCF">
            <w:pPr>
              <w:pStyle w:val="EGTabletext"/>
              <w:rPr>
                <w:b/>
              </w:rPr>
            </w:pPr>
            <w:r>
              <w:rPr>
                <w:b/>
              </w:rPr>
              <w:t>$21.71</w:t>
            </w:r>
          </w:p>
        </w:tc>
      </w:tr>
      <w:tr w:rsidR="009738CF" w14:paraId="4EA9FF45" w14:textId="77777777" w:rsidTr="004C56DA">
        <w:tc>
          <w:tcPr>
            <w:tcW w:w="7933" w:type="dxa"/>
            <w:gridSpan w:val="2"/>
            <w:tcBorders>
              <w:top w:val="single" w:sz="4" w:space="0" w:color="808080" w:themeColor="background1" w:themeShade="80"/>
            </w:tcBorders>
            <w:shd w:val="clear" w:color="auto" w:fill="FFFFFF" w:themeFill="background1"/>
          </w:tcPr>
          <w:p w14:paraId="1719B968" w14:textId="77777777" w:rsidR="009738CF" w:rsidRPr="0092320D" w:rsidRDefault="009738CF" w:rsidP="003A5DCF">
            <w:pPr>
              <w:pStyle w:val="EGTabletext"/>
              <w:rPr>
                <w:b/>
              </w:rPr>
            </w:pPr>
          </w:p>
        </w:tc>
        <w:tc>
          <w:tcPr>
            <w:tcW w:w="1128" w:type="dxa"/>
            <w:tcBorders>
              <w:top w:val="single" w:sz="4" w:space="0" w:color="808080" w:themeColor="background1" w:themeShade="80"/>
            </w:tcBorders>
            <w:shd w:val="clear" w:color="auto" w:fill="FFFFFF" w:themeFill="background1"/>
          </w:tcPr>
          <w:p w14:paraId="50EA7C29" w14:textId="77777777" w:rsidR="009738CF" w:rsidRPr="0092320D" w:rsidRDefault="009738CF" w:rsidP="003A5DCF">
            <w:pPr>
              <w:pStyle w:val="EGTabletext"/>
              <w:rPr>
                <w:b/>
              </w:rPr>
            </w:pPr>
          </w:p>
        </w:tc>
      </w:tr>
      <w:tr w:rsidR="009738CF" w14:paraId="792A3491" w14:textId="77777777" w:rsidTr="009738CF">
        <w:tc>
          <w:tcPr>
            <w:tcW w:w="9061" w:type="dxa"/>
            <w:gridSpan w:val="3"/>
          </w:tcPr>
          <w:p w14:paraId="7F5EF6AD" w14:textId="71A94684" w:rsidR="009738CF" w:rsidRDefault="009738CF" w:rsidP="00BF10FB">
            <w:pPr>
              <w:pStyle w:val="EGTabletext"/>
            </w:pPr>
            <w:r w:rsidRPr="009738CF">
              <w:rPr>
                <w:b/>
              </w:rPr>
              <w:t>Comparison with approved 202</w:t>
            </w:r>
            <w:r w:rsidR="00067361">
              <w:rPr>
                <w:b/>
              </w:rPr>
              <w:t>1/22</w:t>
            </w:r>
            <w:r w:rsidRPr="009738CF">
              <w:rPr>
                <w:b/>
              </w:rPr>
              <w:t xml:space="preserve"> total controllable opex per </w:t>
            </w:r>
            <w:r w:rsidR="00067361">
              <w:rPr>
                <w:b/>
              </w:rPr>
              <w:t>2018</w:t>
            </w:r>
            <w:r w:rsidRPr="009738CF">
              <w:rPr>
                <w:b/>
              </w:rPr>
              <w:t xml:space="preserve"> determination model</w:t>
            </w:r>
          </w:p>
        </w:tc>
      </w:tr>
      <w:tr w:rsidR="009738CF" w14:paraId="5D4426B4" w14:textId="77777777" w:rsidTr="00BB67FA">
        <w:tc>
          <w:tcPr>
            <w:tcW w:w="6941" w:type="dxa"/>
            <w:shd w:val="clear" w:color="auto" w:fill="0AB7E6"/>
          </w:tcPr>
          <w:p w14:paraId="632FAA44" w14:textId="5FAC0D5F" w:rsidR="009738CF" w:rsidRPr="009738CF" w:rsidRDefault="009738CF" w:rsidP="00BF10FB">
            <w:pPr>
              <w:pStyle w:val="EGTabletext"/>
              <w:rPr>
                <w:b/>
                <w:color w:val="FFFFFF" w:themeColor="background1"/>
              </w:rPr>
            </w:pPr>
            <w:r w:rsidRPr="009738CF">
              <w:rPr>
                <w:b/>
                <w:color w:val="FFFFFF" w:themeColor="background1"/>
              </w:rPr>
              <w:t>202</w:t>
            </w:r>
            <w:r w:rsidR="00DF1814">
              <w:rPr>
                <w:b/>
                <w:color w:val="FFFFFF" w:themeColor="background1"/>
              </w:rPr>
              <w:t>1/22</w:t>
            </w:r>
          </w:p>
        </w:tc>
        <w:tc>
          <w:tcPr>
            <w:tcW w:w="992" w:type="dxa"/>
            <w:shd w:val="clear" w:color="auto" w:fill="0AB7E6"/>
          </w:tcPr>
          <w:p w14:paraId="36A3DBD4" w14:textId="77777777" w:rsidR="009738CF" w:rsidRPr="009738CF" w:rsidRDefault="009738CF" w:rsidP="00BF10FB">
            <w:pPr>
              <w:pStyle w:val="EGTabletext"/>
              <w:jc w:val="right"/>
              <w:rPr>
                <w:b/>
                <w:color w:val="FFFFFF" w:themeColor="background1"/>
              </w:rPr>
            </w:pPr>
            <w:r w:rsidRPr="009738CF">
              <w:rPr>
                <w:b/>
                <w:color w:val="FFFFFF" w:themeColor="background1"/>
              </w:rPr>
              <w:t>Difference</w:t>
            </w:r>
          </w:p>
        </w:tc>
        <w:tc>
          <w:tcPr>
            <w:tcW w:w="1128" w:type="dxa"/>
            <w:shd w:val="clear" w:color="auto" w:fill="0AB7E6"/>
          </w:tcPr>
          <w:p w14:paraId="473527C9" w14:textId="77777777" w:rsidR="009738CF" w:rsidRPr="009738CF" w:rsidRDefault="009738CF" w:rsidP="00BF10FB">
            <w:pPr>
              <w:pStyle w:val="EGTabletext"/>
              <w:jc w:val="right"/>
              <w:rPr>
                <w:b/>
                <w:color w:val="FFFFFF" w:themeColor="background1"/>
              </w:rPr>
            </w:pPr>
            <w:r w:rsidRPr="009738CF">
              <w:rPr>
                <w:b/>
                <w:color w:val="FFFFFF" w:themeColor="background1"/>
              </w:rPr>
              <w:t>%</w:t>
            </w:r>
          </w:p>
        </w:tc>
      </w:tr>
      <w:tr w:rsidR="009738CF" w14:paraId="34C31154" w14:textId="77777777" w:rsidTr="009738CF">
        <w:tc>
          <w:tcPr>
            <w:tcW w:w="6941" w:type="dxa"/>
            <w:tcBorders>
              <w:bottom w:val="single" w:sz="6" w:space="0" w:color="808080" w:themeColor="background1" w:themeShade="80"/>
            </w:tcBorders>
          </w:tcPr>
          <w:p w14:paraId="1A8DBBAF" w14:textId="7E2C3F5E" w:rsidR="009738CF" w:rsidRPr="009738CF" w:rsidRDefault="00DF1814" w:rsidP="00BF10FB">
            <w:pPr>
              <w:pStyle w:val="EGTabletext"/>
            </w:pPr>
            <w:r>
              <w:t>$19.91</w:t>
            </w:r>
          </w:p>
        </w:tc>
        <w:tc>
          <w:tcPr>
            <w:tcW w:w="992" w:type="dxa"/>
            <w:tcBorders>
              <w:bottom w:val="single" w:sz="6" w:space="0" w:color="808080" w:themeColor="background1" w:themeShade="80"/>
            </w:tcBorders>
          </w:tcPr>
          <w:p w14:paraId="4A65D874" w14:textId="5E8A5EF6" w:rsidR="009738CF" w:rsidRPr="009738CF" w:rsidRDefault="00DF1814" w:rsidP="00BF10FB">
            <w:pPr>
              <w:pStyle w:val="EGTabletext"/>
            </w:pPr>
            <w:r>
              <w:t>$1.80</w:t>
            </w:r>
          </w:p>
        </w:tc>
        <w:tc>
          <w:tcPr>
            <w:tcW w:w="1128" w:type="dxa"/>
            <w:tcBorders>
              <w:bottom w:val="single" w:sz="6" w:space="0" w:color="808080" w:themeColor="background1" w:themeShade="80"/>
            </w:tcBorders>
          </w:tcPr>
          <w:p w14:paraId="402DB69A" w14:textId="6A4B1729" w:rsidR="009738CF" w:rsidRPr="009738CF" w:rsidRDefault="00DF1814" w:rsidP="00BF10FB">
            <w:pPr>
              <w:pStyle w:val="EGTabletext"/>
            </w:pPr>
            <w:r>
              <w:t xml:space="preserve">                 9%</w:t>
            </w:r>
          </w:p>
        </w:tc>
      </w:tr>
    </w:tbl>
    <w:p w14:paraId="631A36B1" w14:textId="7318677B" w:rsidR="009738CF" w:rsidRDefault="009738CF" w:rsidP="00AD47B4"/>
    <w:p w14:paraId="2BED43B9" w14:textId="7BA6E65E" w:rsidR="002919A0" w:rsidRDefault="002919A0" w:rsidP="002919A0">
      <w:r>
        <w:t>The $1.8 million (nine per cent) increase in controllable costs can be attributed to the following:</w:t>
      </w:r>
    </w:p>
    <w:p w14:paraId="35A2455B" w14:textId="05CAC385" w:rsidR="002A444C" w:rsidRPr="00826918" w:rsidRDefault="002A444C" w:rsidP="00AD47B4">
      <w:pPr>
        <w:rPr>
          <w:b/>
        </w:rPr>
      </w:pPr>
      <w:r w:rsidRPr="00826918">
        <w:rPr>
          <w:b/>
        </w:rPr>
        <w:t xml:space="preserve">Chemical </w:t>
      </w:r>
      <w:r w:rsidR="00826918">
        <w:rPr>
          <w:b/>
        </w:rPr>
        <w:t>c</w:t>
      </w:r>
      <w:r w:rsidRPr="00826918">
        <w:rPr>
          <w:b/>
        </w:rPr>
        <w:t>osts</w:t>
      </w:r>
    </w:p>
    <w:p w14:paraId="0A46C403" w14:textId="3E2102C1" w:rsidR="006D59AC" w:rsidRDefault="002A444C" w:rsidP="00AD47B4">
      <w:r>
        <w:t xml:space="preserve">Over the 2018-23 period, </w:t>
      </w:r>
      <w:r w:rsidR="00D1030C">
        <w:t>our</w:t>
      </w:r>
      <w:r>
        <w:t xml:space="preserve"> chemical costs increased by ~$270</w:t>
      </w:r>
      <w:r w:rsidR="00826918">
        <w:t>,000</w:t>
      </w:r>
      <w:r>
        <w:t xml:space="preserve"> per year. There are three major reasons for the</w:t>
      </w:r>
      <w:r w:rsidRPr="00B54307">
        <w:t xml:space="preserve"> </w:t>
      </w:r>
      <w:r>
        <w:t>increase:</w:t>
      </w:r>
    </w:p>
    <w:p w14:paraId="00462F3B" w14:textId="36B4DA0F" w:rsidR="002A444C" w:rsidRPr="00A074DA" w:rsidRDefault="002A444C" w:rsidP="00CF32BA">
      <w:pPr>
        <w:pStyle w:val="ListParagraph"/>
        <w:numPr>
          <w:ilvl w:val="0"/>
          <w:numId w:val="44"/>
        </w:numPr>
        <w:rPr>
          <w:rFonts w:eastAsiaTheme="minorEastAsia"/>
          <w:sz w:val="22"/>
          <w:szCs w:val="22"/>
        </w:rPr>
      </w:pPr>
      <w:r w:rsidRPr="00A074DA">
        <w:rPr>
          <w:rFonts w:eastAsiaTheme="minorEastAsia"/>
          <w:sz w:val="22"/>
          <w:szCs w:val="22"/>
        </w:rPr>
        <w:t>Ag</w:t>
      </w:r>
      <w:r w:rsidR="002919A0">
        <w:rPr>
          <w:rFonts w:eastAsiaTheme="minorEastAsia"/>
          <w:sz w:val="22"/>
          <w:szCs w:val="22"/>
        </w:rPr>
        <w:t>e</w:t>
      </w:r>
      <w:r w:rsidRPr="00A074DA">
        <w:rPr>
          <w:rFonts w:eastAsiaTheme="minorEastAsia"/>
          <w:sz w:val="22"/>
          <w:szCs w:val="22"/>
        </w:rPr>
        <w:t>ing infrastructure and plant capacity issues at the Bairnsdale Wastewater Treatment plant meant additional ferric</w:t>
      </w:r>
      <w:r w:rsidR="00D03AC6">
        <w:rPr>
          <w:rFonts w:eastAsiaTheme="minorEastAsia"/>
          <w:sz w:val="22"/>
          <w:szCs w:val="22"/>
        </w:rPr>
        <w:t xml:space="preserve"> sulphate</w:t>
      </w:r>
      <w:r w:rsidRPr="00A074DA">
        <w:rPr>
          <w:rFonts w:eastAsiaTheme="minorEastAsia"/>
          <w:sz w:val="22"/>
          <w:szCs w:val="22"/>
        </w:rPr>
        <w:t xml:space="preserve"> dosing </w:t>
      </w:r>
      <w:r w:rsidR="002919A0">
        <w:rPr>
          <w:rFonts w:eastAsiaTheme="minorEastAsia"/>
          <w:sz w:val="22"/>
          <w:szCs w:val="22"/>
        </w:rPr>
        <w:t>wa</w:t>
      </w:r>
      <w:r w:rsidRPr="00A074DA">
        <w:rPr>
          <w:rFonts w:eastAsiaTheme="minorEastAsia"/>
          <w:sz w:val="22"/>
          <w:szCs w:val="22"/>
        </w:rPr>
        <w:t xml:space="preserve">s required to meet compliance. This has increased </w:t>
      </w:r>
      <w:r w:rsidR="00D1030C">
        <w:rPr>
          <w:rFonts w:eastAsiaTheme="minorEastAsia"/>
          <w:sz w:val="22"/>
          <w:szCs w:val="22"/>
        </w:rPr>
        <w:t xml:space="preserve">operating </w:t>
      </w:r>
      <w:r w:rsidRPr="00A074DA">
        <w:rPr>
          <w:rFonts w:eastAsiaTheme="minorEastAsia"/>
          <w:sz w:val="22"/>
          <w:szCs w:val="22"/>
        </w:rPr>
        <w:t>costs at th</w:t>
      </w:r>
      <w:r w:rsidR="002919A0">
        <w:rPr>
          <w:rFonts w:eastAsiaTheme="minorEastAsia"/>
          <w:sz w:val="22"/>
          <w:szCs w:val="22"/>
        </w:rPr>
        <w:t xml:space="preserve">e </w:t>
      </w:r>
      <w:r w:rsidRPr="00A074DA">
        <w:rPr>
          <w:rFonts w:eastAsiaTheme="minorEastAsia"/>
          <w:sz w:val="22"/>
          <w:szCs w:val="22"/>
        </w:rPr>
        <w:t>plant by ~$130</w:t>
      </w:r>
      <w:r w:rsidR="00826918">
        <w:rPr>
          <w:rFonts w:eastAsiaTheme="minorEastAsia"/>
          <w:sz w:val="22"/>
          <w:szCs w:val="22"/>
        </w:rPr>
        <w:t>,000</w:t>
      </w:r>
      <w:r w:rsidRPr="00A074DA">
        <w:rPr>
          <w:rFonts w:eastAsiaTheme="minorEastAsia"/>
          <w:sz w:val="22"/>
          <w:szCs w:val="22"/>
        </w:rPr>
        <w:t xml:space="preserve"> per year</w:t>
      </w:r>
      <w:r w:rsidR="00D1030C">
        <w:rPr>
          <w:rFonts w:eastAsiaTheme="minorEastAsia"/>
          <w:sz w:val="22"/>
          <w:szCs w:val="22"/>
        </w:rPr>
        <w:t>.</w:t>
      </w:r>
    </w:p>
    <w:p w14:paraId="35DBDE8A" w14:textId="588FA44B" w:rsidR="002A444C" w:rsidRPr="00A074DA" w:rsidRDefault="002A444C" w:rsidP="00CF32BA">
      <w:pPr>
        <w:pStyle w:val="ListParagraph"/>
        <w:numPr>
          <w:ilvl w:val="0"/>
          <w:numId w:val="44"/>
        </w:numPr>
        <w:rPr>
          <w:rFonts w:eastAsiaTheme="minorEastAsia"/>
          <w:sz w:val="22"/>
          <w:szCs w:val="22"/>
        </w:rPr>
      </w:pPr>
      <w:r w:rsidRPr="00A074DA">
        <w:rPr>
          <w:rFonts w:eastAsiaTheme="minorEastAsia"/>
          <w:sz w:val="22"/>
          <w:szCs w:val="22"/>
        </w:rPr>
        <w:t>Water quality issues stemming from the 2019/20 Black Summer bushfires</w:t>
      </w:r>
      <w:r w:rsidR="00BE3C6F" w:rsidRPr="00A074DA">
        <w:rPr>
          <w:rFonts w:eastAsiaTheme="minorEastAsia"/>
          <w:sz w:val="22"/>
          <w:szCs w:val="22"/>
        </w:rPr>
        <w:t xml:space="preserve"> impact</w:t>
      </w:r>
      <w:r w:rsidR="002919A0">
        <w:rPr>
          <w:rFonts w:eastAsiaTheme="minorEastAsia"/>
          <w:sz w:val="22"/>
          <w:szCs w:val="22"/>
        </w:rPr>
        <w:t>ed</w:t>
      </w:r>
      <w:r w:rsidR="00BE3C6F" w:rsidRPr="00A074DA">
        <w:rPr>
          <w:rFonts w:eastAsiaTheme="minorEastAsia"/>
          <w:sz w:val="22"/>
          <w:szCs w:val="22"/>
        </w:rPr>
        <w:t xml:space="preserve"> our largest water treatment facility at Woodglen. The run off post the fires </w:t>
      </w:r>
      <w:r w:rsidR="00D03AC6">
        <w:rPr>
          <w:rFonts w:eastAsiaTheme="minorEastAsia"/>
          <w:sz w:val="22"/>
          <w:szCs w:val="22"/>
        </w:rPr>
        <w:t xml:space="preserve">plus recent algae events has required </w:t>
      </w:r>
      <w:r w:rsidR="00BE3C6F" w:rsidRPr="00A074DA">
        <w:rPr>
          <w:rFonts w:eastAsiaTheme="minorEastAsia"/>
          <w:sz w:val="22"/>
          <w:szCs w:val="22"/>
        </w:rPr>
        <w:t>additional treatment with chemicals add</w:t>
      </w:r>
      <w:r w:rsidR="00D03AC6">
        <w:rPr>
          <w:rFonts w:eastAsiaTheme="minorEastAsia"/>
          <w:sz w:val="22"/>
          <w:szCs w:val="22"/>
        </w:rPr>
        <w:t>ing</w:t>
      </w:r>
      <w:r w:rsidR="00BE3C6F" w:rsidRPr="00A074DA">
        <w:rPr>
          <w:rFonts w:eastAsiaTheme="minorEastAsia"/>
          <w:sz w:val="22"/>
          <w:szCs w:val="22"/>
        </w:rPr>
        <w:t xml:space="preserve"> ~$80</w:t>
      </w:r>
      <w:r w:rsidR="00826918">
        <w:rPr>
          <w:rFonts w:eastAsiaTheme="minorEastAsia"/>
          <w:sz w:val="22"/>
          <w:szCs w:val="22"/>
        </w:rPr>
        <w:t>,000</w:t>
      </w:r>
      <w:r w:rsidR="00BE3C6F" w:rsidRPr="00A074DA">
        <w:rPr>
          <w:rFonts w:eastAsiaTheme="minorEastAsia"/>
          <w:sz w:val="22"/>
          <w:szCs w:val="22"/>
        </w:rPr>
        <w:t xml:space="preserve"> per year to the</w:t>
      </w:r>
      <w:r w:rsidR="00D03AC6">
        <w:rPr>
          <w:rFonts w:eastAsiaTheme="minorEastAsia"/>
          <w:sz w:val="22"/>
          <w:szCs w:val="22"/>
        </w:rPr>
        <w:t xml:space="preserve"> operating</w:t>
      </w:r>
      <w:r w:rsidR="00BE3C6F" w:rsidRPr="00A074DA">
        <w:rPr>
          <w:rFonts w:eastAsiaTheme="minorEastAsia"/>
          <w:sz w:val="22"/>
          <w:szCs w:val="22"/>
        </w:rPr>
        <w:t xml:space="preserve"> cost at this plant. </w:t>
      </w:r>
    </w:p>
    <w:p w14:paraId="0F6C221F" w14:textId="77777777" w:rsidR="00E97C18" w:rsidRDefault="00E97C18" w:rsidP="00CF32BA">
      <w:pPr>
        <w:pStyle w:val="ListParagraph"/>
        <w:numPr>
          <w:ilvl w:val="0"/>
          <w:numId w:val="44"/>
        </w:numPr>
        <w:spacing w:after="100" w:afterAutospacing="1"/>
        <w:ind w:left="714" w:hanging="357"/>
        <w:rPr>
          <w:rFonts w:eastAsiaTheme="minorEastAsia"/>
          <w:sz w:val="22"/>
          <w:szCs w:val="22"/>
        </w:rPr>
      </w:pPr>
      <w:r w:rsidRPr="00E97C18">
        <w:rPr>
          <w:sz w:val="22"/>
          <w:szCs w:val="22"/>
        </w:rPr>
        <w:t xml:space="preserve">New chemical supply contracts were negotiated in 2021 as part of a joint procurement process with other Gippsland based water corporations. Under the new contracts savings of $17,000 per year were estimated </w:t>
      </w:r>
      <w:r>
        <w:rPr>
          <w:sz w:val="22"/>
          <w:szCs w:val="22"/>
        </w:rPr>
        <w:t>based on 2020 usage amounts. T</w:t>
      </w:r>
      <w:r w:rsidRPr="00E97C18">
        <w:rPr>
          <w:sz w:val="22"/>
          <w:szCs w:val="22"/>
        </w:rPr>
        <w:t xml:space="preserve">he impacts of COVID-19 and recent market conditions on supply chains, raw material and fuel </w:t>
      </w:r>
      <w:r>
        <w:rPr>
          <w:sz w:val="22"/>
          <w:szCs w:val="22"/>
        </w:rPr>
        <w:t xml:space="preserve">cost </w:t>
      </w:r>
      <w:r w:rsidRPr="00E97C18">
        <w:rPr>
          <w:sz w:val="22"/>
          <w:szCs w:val="22"/>
        </w:rPr>
        <w:t xml:space="preserve">has seen </w:t>
      </w:r>
      <w:r w:rsidRPr="00E97C18">
        <w:rPr>
          <w:rFonts w:eastAsiaTheme="minorEastAsia"/>
          <w:sz w:val="22"/>
          <w:szCs w:val="22"/>
        </w:rPr>
        <w:t>i</w:t>
      </w:r>
      <w:r w:rsidR="00BE3C6F" w:rsidRPr="00E97C18">
        <w:rPr>
          <w:rFonts w:eastAsiaTheme="minorEastAsia"/>
          <w:sz w:val="22"/>
          <w:szCs w:val="22"/>
        </w:rPr>
        <w:t>ncreases in chemical</w:t>
      </w:r>
      <w:r>
        <w:rPr>
          <w:rFonts w:eastAsiaTheme="minorEastAsia"/>
          <w:sz w:val="22"/>
          <w:szCs w:val="22"/>
        </w:rPr>
        <w:t xml:space="preserve"> supply</w:t>
      </w:r>
      <w:r w:rsidR="00BE3C6F" w:rsidRPr="00E97C18">
        <w:rPr>
          <w:rFonts w:eastAsiaTheme="minorEastAsia"/>
          <w:sz w:val="22"/>
          <w:szCs w:val="22"/>
        </w:rPr>
        <w:t xml:space="preserve"> costs higher than CPI. This has increased costs for like for like chemicals by ~$40</w:t>
      </w:r>
      <w:r w:rsidR="00826918" w:rsidRPr="00E97C18">
        <w:rPr>
          <w:rFonts w:eastAsiaTheme="minorEastAsia"/>
          <w:sz w:val="22"/>
          <w:szCs w:val="22"/>
        </w:rPr>
        <w:t>,000</w:t>
      </w:r>
      <w:r w:rsidR="00BE3C6F" w:rsidRPr="00E97C18">
        <w:rPr>
          <w:rFonts w:eastAsiaTheme="minorEastAsia"/>
          <w:sz w:val="22"/>
          <w:szCs w:val="22"/>
        </w:rPr>
        <w:t xml:space="preserve"> per year. </w:t>
      </w:r>
    </w:p>
    <w:p w14:paraId="40B8C3FA" w14:textId="6F1FBE37" w:rsidR="00BE3C6F" w:rsidRPr="00826918" w:rsidRDefault="00BE3C6F" w:rsidP="00BE3C6F">
      <w:pPr>
        <w:rPr>
          <w:b/>
        </w:rPr>
      </w:pPr>
      <w:r w:rsidRPr="00826918">
        <w:rPr>
          <w:b/>
        </w:rPr>
        <w:t xml:space="preserve">Insurance </w:t>
      </w:r>
      <w:r w:rsidR="00826918">
        <w:rPr>
          <w:b/>
        </w:rPr>
        <w:t>c</w:t>
      </w:r>
      <w:r w:rsidRPr="00826918">
        <w:rPr>
          <w:b/>
        </w:rPr>
        <w:t>osts</w:t>
      </w:r>
    </w:p>
    <w:p w14:paraId="6AC55EC4" w14:textId="5E0F4CAC" w:rsidR="00BE3C6F" w:rsidRDefault="002919A0" w:rsidP="00D76F71">
      <w:r>
        <w:t xml:space="preserve">East Gippsland Water takes part in the water industry sourcing and procurement of insurance to provide the best buying power and insurance coverage possible. The current insurance broker for the industry is Marsh. The insurance market is currently in a ‘hard market cycle’ exacerbated by extreme rain events in Australia as well as insurable catastrophes overseas, and a potential ‘full limit loss’ within our sector.  Overall, </w:t>
      </w:r>
      <w:r w:rsidR="00D76F71">
        <w:t>our insurance premiums have risen 47% over the 2018-23 period and our insurance costs have increased $70</w:t>
      </w:r>
      <w:r w:rsidR="00D1030C">
        <w:t>,000</w:t>
      </w:r>
      <w:r w:rsidR="00D76F71">
        <w:t xml:space="preserve"> per year. </w:t>
      </w:r>
    </w:p>
    <w:p w14:paraId="1E132550" w14:textId="61089A11" w:rsidR="00057A4C" w:rsidRPr="00826918" w:rsidRDefault="00450398" w:rsidP="00D76F71">
      <w:pPr>
        <w:rPr>
          <w:b/>
        </w:rPr>
      </w:pPr>
      <w:r w:rsidRPr="00826918">
        <w:rPr>
          <w:b/>
        </w:rPr>
        <w:t>Trainee</w:t>
      </w:r>
      <w:r w:rsidR="00057A4C" w:rsidRPr="00826918">
        <w:rPr>
          <w:b/>
        </w:rPr>
        <w:t xml:space="preserve"> </w:t>
      </w:r>
      <w:r w:rsidR="00D1030C">
        <w:rPr>
          <w:b/>
        </w:rPr>
        <w:t>o</w:t>
      </w:r>
      <w:r w:rsidR="00057A4C" w:rsidRPr="00826918">
        <w:rPr>
          <w:b/>
        </w:rPr>
        <w:t>pportunities</w:t>
      </w:r>
    </w:p>
    <w:p w14:paraId="42A88B54" w14:textId="4AF0E30C" w:rsidR="002919A0" w:rsidRDefault="002919A0" w:rsidP="002919A0">
      <w:r>
        <w:t xml:space="preserve">Over the past four years, we have proactively provided opportunities </w:t>
      </w:r>
      <w:r w:rsidR="005F722C">
        <w:t>for</w:t>
      </w:r>
      <w:r>
        <w:t xml:space="preserve"> local people in the form of traineeships across several disciplines. The aim of these traineeships </w:t>
      </w:r>
      <w:r w:rsidR="00CD6C7E">
        <w:t xml:space="preserve">is </w:t>
      </w:r>
      <w:r>
        <w:t>to provide a</w:t>
      </w:r>
      <w:r w:rsidR="00CD6C7E">
        <w:t>n entry</w:t>
      </w:r>
      <w:r>
        <w:t xml:space="preserve"> pathway into the workforce for local people</w:t>
      </w:r>
      <w:r w:rsidR="00507437">
        <w:t xml:space="preserve"> </w:t>
      </w:r>
      <w:r w:rsidR="005F722C">
        <w:t>w</w:t>
      </w:r>
      <w:r>
        <w:t xml:space="preserve">ith East Gippsland Water or outside the business post completion of their traineeship. This program has delivered us a number of high-quality staff and some have continued to progress through to senior roles within the business. </w:t>
      </w:r>
    </w:p>
    <w:p w14:paraId="56F5FABE" w14:textId="22CA3515" w:rsidR="002919A0" w:rsidRDefault="002919A0" w:rsidP="002919A0">
      <w:r>
        <w:t xml:space="preserve">Over the four years there has been an increase of four traineeships offered, bringing the total number of traineeships currently in place to seven. This has increased costs by ~$200,000 per year and has been factored into our 2023-28 submission as part of our commitment to continue to support local jobs (Outcome 5). </w:t>
      </w:r>
    </w:p>
    <w:p w14:paraId="0E0286BF" w14:textId="77777777" w:rsidR="002919A0" w:rsidRDefault="002919A0" w:rsidP="002919A0">
      <w:pPr>
        <w:rPr>
          <w:b/>
        </w:rPr>
      </w:pPr>
      <w:bookmarkStart w:id="140" w:name="_Hlk113876837"/>
      <w:r>
        <w:rPr>
          <w:b/>
        </w:rPr>
        <w:t>Increased staff numbers and salary increments</w:t>
      </w:r>
    </w:p>
    <w:bookmarkEnd w:id="140"/>
    <w:p w14:paraId="7A472FB0" w14:textId="39B0A331" w:rsidR="00CF32BA" w:rsidRPr="00CF32BA" w:rsidRDefault="00CF32BA" w:rsidP="00CF32BA">
      <w:pPr>
        <w:rPr>
          <w:rFonts w:ascii="Arial" w:eastAsia="Times New Roman" w:hAnsi="Arial"/>
          <w:lang w:eastAsia="en-AU"/>
        </w:rPr>
      </w:pPr>
      <w:r w:rsidRPr="00CF32BA">
        <w:rPr>
          <w:rFonts w:eastAsia="Times New Roman"/>
          <w:lang w:eastAsia="en-AU"/>
        </w:rPr>
        <w:t xml:space="preserve">The delivery of water and wastewater services to our customers is complex. There are many legislative requirements to be met across a broad range of areas, including water quality, health and safety, gender equality, and compliance with all aspects of organisational management. Due to an increase in our </w:t>
      </w:r>
      <w:r w:rsidR="0095445C">
        <w:rPr>
          <w:rFonts w:eastAsia="Times New Roman"/>
          <w:lang w:eastAsia="en-AU"/>
        </w:rPr>
        <w:t>compliance</w:t>
      </w:r>
      <w:r w:rsidRPr="00CF32BA">
        <w:rPr>
          <w:rFonts w:eastAsia="Times New Roman"/>
          <w:lang w:eastAsia="en-AU"/>
        </w:rPr>
        <w:t xml:space="preserve"> and reporting requirements, </w:t>
      </w:r>
      <w:r w:rsidR="0095445C">
        <w:rPr>
          <w:rFonts w:eastAsia="Times New Roman"/>
          <w:lang w:eastAsia="en-AU"/>
        </w:rPr>
        <w:t xml:space="preserve">particularly in relation to </w:t>
      </w:r>
      <w:r w:rsidR="00EC5413">
        <w:rPr>
          <w:rFonts w:eastAsia="Times New Roman"/>
          <w:lang w:eastAsia="en-AU"/>
        </w:rPr>
        <w:t>the A</w:t>
      </w:r>
      <w:r w:rsidR="0095445C">
        <w:rPr>
          <w:rFonts w:eastAsia="Times New Roman"/>
          <w:lang w:eastAsia="en-AU"/>
        </w:rPr>
        <w:t xml:space="preserve">sset </w:t>
      </w:r>
      <w:r w:rsidR="00EC5413">
        <w:rPr>
          <w:rFonts w:eastAsia="Times New Roman"/>
          <w:lang w:eastAsia="en-AU"/>
        </w:rPr>
        <w:t>M</w:t>
      </w:r>
      <w:r w:rsidR="0095445C">
        <w:rPr>
          <w:rFonts w:eastAsia="Times New Roman"/>
          <w:lang w:eastAsia="en-AU"/>
        </w:rPr>
        <w:t>anagement</w:t>
      </w:r>
      <w:r w:rsidR="00EC5413">
        <w:rPr>
          <w:rFonts w:eastAsia="Times New Roman"/>
          <w:lang w:eastAsia="en-AU"/>
        </w:rPr>
        <w:t xml:space="preserve"> Accountability Framework</w:t>
      </w:r>
      <w:r w:rsidR="0095445C">
        <w:rPr>
          <w:rFonts w:eastAsia="Times New Roman"/>
          <w:lang w:eastAsia="en-AU"/>
        </w:rPr>
        <w:t xml:space="preserve">, </w:t>
      </w:r>
      <w:r w:rsidR="00EC5413">
        <w:rPr>
          <w:rFonts w:eastAsia="Times New Roman"/>
          <w:lang w:eastAsia="en-AU"/>
        </w:rPr>
        <w:t>P</w:t>
      </w:r>
      <w:r w:rsidR="0095445C">
        <w:rPr>
          <w:rFonts w:eastAsia="Times New Roman"/>
          <w:lang w:eastAsia="en-AU"/>
        </w:rPr>
        <w:t>ublic</w:t>
      </w:r>
      <w:r w:rsidR="00EC5413">
        <w:rPr>
          <w:rFonts w:eastAsia="Times New Roman"/>
          <w:lang w:eastAsia="en-AU"/>
        </w:rPr>
        <w:t xml:space="preserve"> Construction Procurement and the Gender Equality</w:t>
      </w:r>
      <w:r w:rsidR="0095445C">
        <w:rPr>
          <w:rFonts w:eastAsia="Times New Roman"/>
          <w:lang w:eastAsia="en-AU"/>
        </w:rPr>
        <w:t xml:space="preserve"> </w:t>
      </w:r>
      <w:r w:rsidR="00EC5413">
        <w:rPr>
          <w:rFonts w:eastAsia="Times New Roman"/>
          <w:lang w:eastAsia="en-AU"/>
        </w:rPr>
        <w:t xml:space="preserve">Act, </w:t>
      </w:r>
      <w:r w:rsidRPr="00CF32BA">
        <w:rPr>
          <w:rFonts w:eastAsia="Times New Roman"/>
          <w:lang w:eastAsia="en-AU"/>
        </w:rPr>
        <w:t xml:space="preserve">we have had to increase our staff to address the higher workload. As a leader in the community we have a responsibility to provide a psychologically safe workplace for our staff, by ensuring workloads are manageable and not leading to increased stress and mental / physical health issues. </w:t>
      </w:r>
    </w:p>
    <w:p w14:paraId="72B26CC0" w14:textId="77777777" w:rsidR="00CF32BA" w:rsidRPr="00CF32BA" w:rsidRDefault="00CF32BA" w:rsidP="00CF32BA">
      <w:pPr>
        <w:spacing w:after="120"/>
        <w:rPr>
          <w:rFonts w:eastAsia="Times New Roman"/>
          <w:lang w:eastAsia="en-AU"/>
        </w:rPr>
      </w:pPr>
      <w:r w:rsidRPr="00CF32BA">
        <w:rPr>
          <w:rFonts w:eastAsia="Times New Roman"/>
          <w:lang w:eastAsia="en-AU"/>
        </w:rPr>
        <w:t>In addition to these challenges, a series of major emergency related incidents (2019-20 Black Summer bushfires, COVID-19 pandemic and the 2021 and 2022 flood events) meant additional resources were also required across several functions within the business. This included:</w:t>
      </w:r>
    </w:p>
    <w:p w14:paraId="42030194"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Emergency Management Co-ordinator</w:t>
      </w:r>
    </w:p>
    <w:p w14:paraId="0860601D"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Procurement Specialist</w:t>
      </w:r>
    </w:p>
    <w:p w14:paraId="7453E7BD"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Asset Management and Planning Specialists x 2</w:t>
      </w:r>
    </w:p>
    <w:p w14:paraId="51EE2822"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Capital Delivery Program Managers and Works Inspector x 5</w:t>
      </w:r>
    </w:p>
    <w:p w14:paraId="38867E8A"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SCADA Specialist</w:t>
      </w:r>
    </w:p>
    <w:p w14:paraId="1AB133F9" w14:textId="77777777" w:rsidR="00CF32BA" w:rsidRPr="00CF32BA" w:rsidRDefault="00CF32BA" w:rsidP="00CF32BA">
      <w:pPr>
        <w:pStyle w:val="ListParagraph"/>
        <w:numPr>
          <w:ilvl w:val="0"/>
          <w:numId w:val="46"/>
        </w:numPr>
        <w:shd w:val="clear" w:color="auto" w:fill="FFFFFF"/>
        <w:spacing w:after="120" w:line="240" w:lineRule="auto"/>
        <w:rPr>
          <w:rFonts w:eastAsia="Times New Roman" w:cs="Arial"/>
          <w:sz w:val="22"/>
          <w:szCs w:val="22"/>
          <w:lang w:eastAsia="en-AU"/>
        </w:rPr>
      </w:pPr>
      <w:r w:rsidRPr="00CF32BA">
        <w:rPr>
          <w:rFonts w:eastAsia="Times New Roman" w:cs="Arial"/>
          <w:sz w:val="22"/>
          <w:szCs w:val="22"/>
          <w:lang w:eastAsia="en-AU"/>
        </w:rPr>
        <w:t>People &amp; Culture Coordinator</w:t>
      </w:r>
    </w:p>
    <w:p w14:paraId="1B23A802" w14:textId="77777777" w:rsidR="00CF32BA" w:rsidRPr="00CF32BA" w:rsidRDefault="00CF32BA" w:rsidP="00CF32BA">
      <w:pPr>
        <w:rPr>
          <w:rFonts w:eastAsia="Times New Roman"/>
          <w:lang w:eastAsia="en-AU"/>
        </w:rPr>
      </w:pPr>
      <w:r w:rsidRPr="00CF32BA">
        <w:rPr>
          <w:rFonts w:eastAsia="Times New Roman"/>
          <w:lang w:eastAsia="en-AU"/>
        </w:rPr>
        <w:t>These positions are ongoing and included in our 2023-28 submission.</w:t>
      </w:r>
    </w:p>
    <w:p w14:paraId="41F11251" w14:textId="77777777" w:rsidR="00CF32BA" w:rsidRPr="00CF32BA" w:rsidRDefault="00CF32BA" w:rsidP="00CF32BA">
      <w:pPr>
        <w:rPr>
          <w:rFonts w:eastAsia="Times New Roman"/>
          <w:lang w:eastAsia="en-AU"/>
        </w:rPr>
      </w:pPr>
    </w:p>
    <w:p w14:paraId="5858931A" w14:textId="77777777" w:rsidR="00CF32BA" w:rsidRDefault="00CF32BA" w:rsidP="00CF32BA">
      <w:pPr>
        <w:rPr>
          <w:rFonts w:eastAsia="Times New Roman"/>
          <w:lang w:eastAsia="en-AU"/>
        </w:rPr>
      </w:pPr>
      <w:r>
        <w:rPr>
          <w:rFonts w:eastAsia="Times New Roman"/>
          <w:lang w:eastAsia="en-AU"/>
        </w:rPr>
        <w:t>Current market conditions resulting from the COVID-19 pandemic and labour force shortages have placed pressure on us to ensure our salary packages are competitive so we can retain key staff and attract skilled workers to our business. Increases in the compulsory employer superannuation guarantee have further increased our staffing costs.</w:t>
      </w:r>
    </w:p>
    <w:p w14:paraId="3765072C" w14:textId="78A2EE1A" w:rsidR="002919A0" w:rsidRDefault="00CD6C7E" w:rsidP="00CF32BA">
      <w:r>
        <w:t>Overall</w:t>
      </w:r>
      <w:r w:rsidR="002919A0">
        <w:t xml:space="preserve">, the above increases in staff numbers, </w:t>
      </w:r>
      <w:r>
        <w:t>salaries</w:t>
      </w:r>
      <w:r w:rsidR="002919A0">
        <w:t xml:space="preserve"> and compulsory </w:t>
      </w:r>
      <w:r>
        <w:t xml:space="preserve">employer </w:t>
      </w:r>
      <w:r w:rsidR="002919A0">
        <w:t xml:space="preserve">superannuation </w:t>
      </w:r>
      <w:r>
        <w:t xml:space="preserve">guarantee </w:t>
      </w:r>
      <w:r w:rsidR="002919A0">
        <w:t xml:space="preserve">equates to ~$1.2 million per year. </w:t>
      </w:r>
    </w:p>
    <w:p w14:paraId="39D0EDC4" w14:textId="77777777" w:rsidR="002919A0" w:rsidRDefault="002919A0" w:rsidP="002919A0">
      <w:pPr>
        <w:rPr>
          <w:b/>
          <w:bCs/>
        </w:rPr>
      </w:pPr>
      <w:r>
        <w:rPr>
          <w:b/>
          <w:bCs/>
        </w:rPr>
        <w:t>Controllable cost increase summary</w:t>
      </w:r>
    </w:p>
    <w:p w14:paraId="1F3E4D53" w14:textId="1EE77A0B" w:rsidR="002919A0" w:rsidRDefault="002919A0" w:rsidP="002919A0">
      <w:r>
        <w:t xml:space="preserve">The above details are the high-level headline cost increases experienced by East Gippsland Water over the </w:t>
      </w:r>
      <w:r w:rsidRPr="002919A0">
        <w:t>2018-23</w:t>
      </w:r>
      <w:r>
        <w:t xml:space="preserve"> period. There are a number of other minor incremental cost areas throughout the business which have increased operational expenditure. </w:t>
      </w:r>
    </w:p>
    <w:p w14:paraId="1F688F5C" w14:textId="7502BF26" w:rsidR="008E0D2C" w:rsidRDefault="002919A0" w:rsidP="00AD47B4">
      <w:r>
        <w:t>We have attempted to minimise costs to the business and ultimately customers by proactively looking for and embedding costs efficiencies and/or savings where possible. Details are provided in the following section</w:t>
      </w:r>
      <w:r w:rsidR="00177DB2">
        <w:t xml:space="preserve">. </w:t>
      </w:r>
    </w:p>
    <w:p w14:paraId="50E90AEE" w14:textId="51ECB7A1" w:rsidR="00EA1159" w:rsidRDefault="00EA1159" w:rsidP="00E74285">
      <w:pPr>
        <w:pStyle w:val="EGNumberedheadinglevel2"/>
      </w:pPr>
      <w:bookmarkStart w:id="141" w:name="_Toc109137388"/>
      <w:bookmarkStart w:id="142" w:name="_Toc113010747"/>
      <w:r>
        <w:t xml:space="preserve">Operating expenditure </w:t>
      </w:r>
      <w:r w:rsidR="00565DDE" w:rsidRPr="004446A2">
        <w:t>savings</w:t>
      </w:r>
      <w:bookmarkEnd w:id="141"/>
      <w:bookmarkEnd w:id="142"/>
      <w:r w:rsidR="00565DDE">
        <w:t xml:space="preserve"> </w:t>
      </w:r>
    </w:p>
    <w:p w14:paraId="328808D3" w14:textId="06F300E7" w:rsidR="00C06835" w:rsidRDefault="00C06835" w:rsidP="00AD47B4">
      <w:r>
        <w:t xml:space="preserve">Efficiencies achieved during </w:t>
      </w:r>
      <w:r w:rsidR="00B370A7">
        <w:t>the 2018-23</w:t>
      </w:r>
      <w:r>
        <w:t xml:space="preserve"> period</w:t>
      </w:r>
      <w:r w:rsidR="00A57142">
        <w:t xml:space="preserve"> includ</w:t>
      </w:r>
      <w:r w:rsidR="00A57142" w:rsidRPr="00DD3E27">
        <w:t>e</w:t>
      </w:r>
      <w:r w:rsidR="00A57142" w:rsidRPr="00DD3E27">
        <w:rPr>
          <w:vertAlign w:val="superscript"/>
        </w:rPr>
        <w:t>2</w:t>
      </w:r>
      <w:r w:rsidR="00A57142" w:rsidRPr="00DD3E27">
        <w:t>:</w:t>
      </w:r>
    </w:p>
    <w:p w14:paraId="1785FC7C" w14:textId="77777777" w:rsidR="0013241C" w:rsidRDefault="0013241C" w:rsidP="0013241C">
      <w:pPr>
        <w:pStyle w:val="EGNormalbullet"/>
      </w:pPr>
      <w:r>
        <w:t>Contracts for chemical supply, electricity supply and water/wastewater sampling and analytical services entered into with other Gippsland Regional Water businesses.</w:t>
      </w:r>
    </w:p>
    <w:p w14:paraId="3B9BDF2B" w14:textId="42E7D76B" w:rsidR="004561B5" w:rsidRPr="0048565D" w:rsidRDefault="004561B5" w:rsidP="007C5A48">
      <w:pPr>
        <w:pStyle w:val="EGNormalbullet"/>
        <w:rPr>
          <w:rFonts w:eastAsiaTheme="minorEastAsia"/>
          <w:szCs w:val="22"/>
        </w:rPr>
      </w:pPr>
      <w:r>
        <w:rPr>
          <w:rFonts w:eastAsiaTheme="minorEastAsia"/>
          <w:szCs w:val="22"/>
        </w:rPr>
        <w:t xml:space="preserve">New treatment plant waste collection contracts were tendered in 2020. The new contract estimated savings of </w:t>
      </w:r>
      <w:r w:rsidRPr="0048565D">
        <w:rPr>
          <w:rFonts w:eastAsiaTheme="minorEastAsia"/>
          <w:szCs w:val="22"/>
        </w:rPr>
        <w:t>approximately $1,600 per year however recent fuel cost increases have also seen the cost of waste collection increase.</w:t>
      </w:r>
    </w:p>
    <w:p w14:paraId="191A5C60" w14:textId="5ADE97C2" w:rsidR="00C06835" w:rsidRPr="0048565D" w:rsidRDefault="0035097B" w:rsidP="007C5A48">
      <w:pPr>
        <w:pStyle w:val="EGNormalbullet"/>
      </w:pPr>
      <w:r w:rsidRPr="0048565D">
        <w:t xml:space="preserve">Implementation of various panel contracts covering </w:t>
      </w:r>
      <w:r w:rsidR="00A57142" w:rsidRPr="0048565D">
        <w:t>plumbing supplies, grounds maintenance</w:t>
      </w:r>
      <w:r w:rsidR="00507437">
        <w:t xml:space="preserve"> and</w:t>
      </w:r>
      <w:r w:rsidR="00A57142" w:rsidRPr="0048565D">
        <w:t xml:space="preserve"> </w:t>
      </w:r>
      <w:r w:rsidR="004561B5" w:rsidRPr="0048565D">
        <w:t>eductor</w:t>
      </w:r>
      <w:r w:rsidR="00A57142" w:rsidRPr="0048565D">
        <w:t xml:space="preserve"> truck services</w:t>
      </w:r>
      <w:r w:rsidR="00CD6C7E" w:rsidRPr="0048565D">
        <w:t>.</w:t>
      </w:r>
      <w:r w:rsidR="00A57142" w:rsidRPr="0048565D">
        <w:t xml:space="preserve"> </w:t>
      </w:r>
    </w:p>
    <w:p w14:paraId="2218DD10" w14:textId="3547CFA3" w:rsidR="00B370A7" w:rsidRDefault="00B370A7" w:rsidP="007C5A48">
      <w:pPr>
        <w:pStyle w:val="EGNormalbullet"/>
        <w:rPr>
          <w:rFonts w:ascii="Calibri" w:hAnsi="Calibri"/>
        </w:rPr>
      </w:pPr>
      <w:r>
        <w:t>Behind the meter solar generation installed during the 2018-23 period has saved us approximately $55,000 in electricity costs. This is in addition to the solar installed prior to the period.</w:t>
      </w:r>
    </w:p>
    <w:p w14:paraId="15FFC857" w14:textId="2CAAD317" w:rsidR="00C06835" w:rsidRDefault="0035097B" w:rsidP="007C5A48">
      <w:pPr>
        <w:pStyle w:val="EGNormalbullet"/>
      </w:pPr>
      <w:r>
        <w:t>Enhancements of our procurement framework ensuring robust practices are adhered to in basic operational expenditure purchases</w:t>
      </w:r>
      <w:r w:rsidR="00CD6C7E">
        <w:t>.</w:t>
      </w:r>
    </w:p>
    <w:p w14:paraId="3021C435" w14:textId="01364530" w:rsidR="0013241C" w:rsidRDefault="0013241C" w:rsidP="0013241C">
      <w:pPr>
        <w:pStyle w:val="EGNormalbullet"/>
      </w:pPr>
      <w:r>
        <w:t>Implementing the requirements of the Victorian Government Purchasing Board directives</w:t>
      </w:r>
      <w:r w:rsidR="0048565D">
        <w:t xml:space="preserve">, ensuring value for money in procurement activities is considered and where possible, entering State based contracts to deliver the best cost outcomes. </w:t>
      </w:r>
    </w:p>
    <w:p w14:paraId="1A70F402" w14:textId="78A6C8CC" w:rsidR="0013241C" w:rsidRDefault="0013241C" w:rsidP="0013241C">
      <w:pPr>
        <w:pStyle w:val="EGNormalfirstpara"/>
      </w:pPr>
      <w:r>
        <w:t xml:space="preserve">An internal review and assessment of our business efficiency in comparison to other ‘medium’ sized water businesses, across a number of performance indicators, has been completed and shows we are operating efficiently and performing well for our </w:t>
      </w:r>
      <w:r w:rsidRPr="00DD3E27">
        <w:t>size</w:t>
      </w:r>
      <w:r w:rsidR="00DD3E27" w:rsidRPr="00DD3E27">
        <w:rPr>
          <w:vertAlign w:val="superscript"/>
        </w:rPr>
        <w:t>3</w:t>
      </w:r>
      <w:r w:rsidRPr="00DD3E27">
        <w:t>.</w:t>
      </w:r>
    </w:p>
    <w:p w14:paraId="7A4DA087" w14:textId="77777777" w:rsidR="0013241C" w:rsidRDefault="0013241C" w:rsidP="0013241C">
      <w:pPr>
        <w:pStyle w:val="EGNormalbullet"/>
        <w:numPr>
          <w:ilvl w:val="0"/>
          <w:numId w:val="0"/>
        </w:numPr>
      </w:pPr>
      <w:r>
        <w:t xml:space="preserve">For the </w:t>
      </w:r>
      <w:r w:rsidRPr="0013241C">
        <w:t>2023-28 regulatory</w:t>
      </w:r>
      <w:r>
        <w:t xml:space="preserve"> period, we are committed to seeking further efficiency opportunities through the Gippsland Regional Water Alliance. We are also seeking to appoint a Process and Performance Improvement Specialist to identify and deliver operational savings. </w:t>
      </w:r>
    </w:p>
    <w:p w14:paraId="118DD8A6" w14:textId="727F7D1E" w:rsidR="00C06835" w:rsidRDefault="00C06835" w:rsidP="00C06835">
      <w:pPr>
        <w:pStyle w:val="EGNormalbullet"/>
        <w:numPr>
          <w:ilvl w:val="0"/>
          <w:numId w:val="0"/>
        </w:numPr>
      </w:pPr>
      <w:r>
        <w:t xml:space="preserve">Savings already embedded in </w:t>
      </w:r>
      <w:r w:rsidR="001F128F">
        <w:t xml:space="preserve">the </w:t>
      </w:r>
      <w:r>
        <w:t>forecast</w:t>
      </w:r>
      <w:r w:rsidR="001F128F">
        <w:t xml:space="preserve"> include:</w:t>
      </w:r>
    </w:p>
    <w:p w14:paraId="5E0A9545" w14:textId="04EF0F80" w:rsidR="00C06835" w:rsidRPr="00DD3E27" w:rsidRDefault="00C06835" w:rsidP="00C06835">
      <w:pPr>
        <w:pStyle w:val="EGNormalbullet"/>
      </w:pPr>
      <w:r>
        <w:t>A</w:t>
      </w:r>
      <w:r w:rsidR="00A577CC">
        <w:t xml:space="preserve"> reduction over the period in consultancy cost for a</w:t>
      </w:r>
      <w:r>
        <w:t>sset management</w:t>
      </w:r>
      <w:r w:rsidR="000F0659">
        <w:t xml:space="preserve"> </w:t>
      </w:r>
      <w:r w:rsidR="00A577CC">
        <w:t xml:space="preserve">improvement program </w:t>
      </w:r>
      <w:r w:rsidR="000F0659">
        <w:t>saving $320</w:t>
      </w:r>
      <w:r w:rsidR="001F128F">
        <w:t>,</w:t>
      </w:r>
      <w:r w:rsidR="001F128F" w:rsidRPr="00DD3E27">
        <w:t>000</w:t>
      </w:r>
      <w:r w:rsidR="00DD3E27" w:rsidRPr="00DD3E27">
        <w:rPr>
          <w:vertAlign w:val="superscript"/>
        </w:rPr>
        <w:t>4</w:t>
      </w:r>
    </w:p>
    <w:p w14:paraId="7413EC1B" w14:textId="116CD761" w:rsidR="00C06835" w:rsidRPr="00DD3E27" w:rsidRDefault="00A577CC" w:rsidP="00C06835">
      <w:pPr>
        <w:pStyle w:val="EGNormalbullet"/>
      </w:pPr>
      <w:r w:rsidRPr="00DD3E27">
        <w:t>A reduction on overall electricity consumption through the implementation of e</w:t>
      </w:r>
      <w:r w:rsidR="000F0659" w:rsidRPr="00DD3E27">
        <w:t xml:space="preserve">nergy efficiency </w:t>
      </w:r>
      <w:r w:rsidRPr="00DD3E27">
        <w:t>projects saving</w:t>
      </w:r>
      <w:r w:rsidR="000F0659" w:rsidRPr="00DD3E27">
        <w:t xml:space="preserve"> $140</w:t>
      </w:r>
      <w:r w:rsidR="001F128F" w:rsidRPr="00DD3E27">
        <w:t>,000</w:t>
      </w:r>
      <w:r w:rsidR="00DD3E27" w:rsidRPr="00DD3E27">
        <w:rPr>
          <w:vertAlign w:val="superscript"/>
        </w:rPr>
        <w:t>5</w:t>
      </w:r>
    </w:p>
    <w:p w14:paraId="2CAE2D3D" w14:textId="4156CFCF" w:rsidR="00A577CC" w:rsidRDefault="00A2714A" w:rsidP="00C06835">
      <w:pPr>
        <w:pStyle w:val="EGNormalbullet"/>
      </w:pPr>
      <w:r>
        <w:t xml:space="preserve">Changing the treatment of wastewater </w:t>
      </w:r>
      <w:r w:rsidRPr="00E875E1">
        <w:t>lagoon desludging</w:t>
      </w:r>
      <w:r>
        <w:t xml:space="preserve"> to a project</w:t>
      </w:r>
      <w:r w:rsidRPr="00E875E1">
        <w:t>, smooth</w:t>
      </w:r>
      <w:r>
        <w:t xml:space="preserve">ing the expenditure </w:t>
      </w:r>
      <w:r w:rsidRPr="00E875E1">
        <w:t>over several regulatory periods</w:t>
      </w:r>
      <w:r w:rsidR="0035097B">
        <w:t xml:space="preserve">. </w:t>
      </w:r>
    </w:p>
    <w:p w14:paraId="0C0B6499" w14:textId="0F35F593" w:rsidR="00EA1159" w:rsidRPr="0013241C" w:rsidRDefault="0013241C" w:rsidP="0013241C">
      <w:pPr>
        <w:pStyle w:val="EGNormalfirstpara"/>
        <w:rPr>
          <w:rFonts w:ascii="Times New Roman" w:eastAsiaTheme="minorHAnsi" w:hAnsi="Times New Roman" w:cs="Times New Roman"/>
          <w:sz w:val="24"/>
          <w:lang w:eastAsia="en-AU"/>
        </w:rPr>
      </w:pPr>
      <w:r>
        <w:t xml:space="preserve">We have embedded an annual efficiency rate of 0.75% into this Price Submission. </w:t>
      </w:r>
      <w:r w:rsidR="00986F63">
        <w:t xml:space="preserve">These efficiency opportunities will be sought in the </w:t>
      </w:r>
      <w:r w:rsidR="00986F63" w:rsidRPr="00DD3E27">
        <w:t>following areas</w:t>
      </w:r>
      <w:r w:rsidR="00A577CC" w:rsidRPr="00DD3E27">
        <w:rPr>
          <w:vertAlign w:val="superscript"/>
        </w:rPr>
        <w:t>2</w:t>
      </w:r>
      <w:r w:rsidR="00EA1159" w:rsidRPr="00DD3E27">
        <w:t>:</w:t>
      </w:r>
    </w:p>
    <w:p w14:paraId="3983FF71" w14:textId="0EB9A7D4" w:rsidR="00EA1159" w:rsidRPr="00F83E54" w:rsidRDefault="00986F63" w:rsidP="00986F63">
      <w:pPr>
        <w:pStyle w:val="EGtextboxbullet"/>
      </w:pPr>
      <w:r w:rsidRPr="00F83E54">
        <w:t xml:space="preserve">Utilising current staffing </w:t>
      </w:r>
      <w:r w:rsidR="0013241C">
        <w:t xml:space="preserve">as much as possible </w:t>
      </w:r>
      <w:r w:rsidRPr="00F83E54">
        <w:t xml:space="preserve">to absorb </w:t>
      </w:r>
      <w:r w:rsidR="00A71A9B">
        <w:t xml:space="preserve">increased </w:t>
      </w:r>
      <w:r w:rsidRPr="00F83E54">
        <w:t>government compliance and social initiatives</w:t>
      </w:r>
      <w:r w:rsidR="00A71A9B">
        <w:t>, while maintaining a safe workplace</w:t>
      </w:r>
      <w:r w:rsidR="00E67BBD">
        <w:t>.</w:t>
      </w:r>
    </w:p>
    <w:p w14:paraId="710729E7" w14:textId="229DF513" w:rsidR="00986F63" w:rsidRPr="00F83E54" w:rsidRDefault="00986F63" w:rsidP="00986F63">
      <w:pPr>
        <w:pStyle w:val="EGtextboxbullet"/>
      </w:pPr>
      <w:r w:rsidRPr="00F83E54">
        <w:t>Continu</w:t>
      </w:r>
      <w:r w:rsidR="0013241C">
        <w:t>ing</w:t>
      </w:r>
      <w:r w:rsidRPr="00F83E54">
        <w:t xml:space="preserve"> to work with the Gippsland Regional Water Syndicate to deliver an innovative billing solution across multiple businesses</w:t>
      </w:r>
      <w:r w:rsidR="00E67BBD">
        <w:t>.</w:t>
      </w:r>
      <w:r w:rsidRPr="00F83E54">
        <w:t xml:space="preserve"> </w:t>
      </w:r>
    </w:p>
    <w:p w14:paraId="17EB6DEA" w14:textId="2FDD825E" w:rsidR="00EA1159" w:rsidRDefault="00350771" w:rsidP="00E74285">
      <w:pPr>
        <w:pStyle w:val="EGtextboxbullet"/>
      </w:pPr>
      <w:r w:rsidRPr="00F83E54">
        <w:t xml:space="preserve">Implementing procurement and tendering </w:t>
      </w:r>
      <w:r w:rsidR="00F83E54" w:rsidRPr="00F83E54">
        <w:t>process changes to provide economies of scale savings throughout our expenditure base (both capex and opex)</w:t>
      </w:r>
      <w:r w:rsidR="00E67BBD">
        <w:t>.</w:t>
      </w:r>
    </w:p>
    <w:p w14:paraId="5CB343EE" w14:textId="5FDF25CA" w:rsidR="001F128F" w:rsidRPr="00F30870" w:rsidRDefault="001F128F" w:rsidP="00E74285">
      <w:pPr>
        <w:pStyle w:val="EGtextboxbullet"/>
      </w:pPr>
      <w:r w:rsidRPr="00F30870">
        <w:t>Treatment plant upgrades and optimisation to reduce chemical usage</w:t>
      </w:r>
      <w:r w:rsidR="00E67BBD">
        <w:t>.</w:t>
      </w:r>
    </w:p>
    <w:p w14:paraId="53E5C881" w14:textId="1B4BBFE9" w:rsidR="001F128F" w:rsidRPr="00F30870" w:rsidRDefault="001F128F" w:rsidP="00E74285">
      <w:pPr>
        <w:pStyle w:val="EGtextboxbullet"/>
      </w:pPr>
      <w:r w:rsidRPr="00F30870">
        <w:t>Invest</w:t>
      </w:r>
      <w:r w:rsidR="0013241C">
        <w:t>ing</w:t>
      </w:r>
      <w:r w:rsidRPr="00F30870">
        <w:t xml:space="preserve"> in plant and equipment for network maintenance and reducing reliance on contractors.</w:t>
      </w:r>
    </w:p>
    <w:p w14:paraId="3DE47802" w14:textId="77777777" w:rsidR="00EA1159" w:rsidRDefault="00EA1159" w:rsidP="00E74285">
      <w:pPr>
        <w:pStyle w:val="EGNumberedheadinglevel2"/>
      </w:pPr>
      <w:bookmarkStart w:id="143" w:name="_Toc109137389"/>
      <w:bookmarkStart w:id="144" w:name="_Toc113010748"/>
      <w:r>
        <w:t>Operating expenditure increases</w:t>
      </w:r>
      <w:bookmarkEnd w:id="143"/>
      <w:bookmarkEnd w:id="144"/>
      <w:r>
        <w:t xml:space="preserve"> </w:t>
      </w:r>
    </w:p>
    <w:p w14:paraId="00DCC1F1" w14:textId="06D6EE4F" w:rsidR="00EA1159" w:rsidRPr="00866154" w:rsidRDefault="00EA1159" w:rsidP="00AD47B4">
      <w:r w:rsidRPr="00866154">
        <w:t>The following operating cost increases</w:t>
      </w:r>
      <w:r w:rsidR="00BE1CD8">
        <w:t xml:space="preserve"> above the baseline</w:t>
      </w:r>
      <w:r w:rsidRPr="00866154">
        <w:t xml:space="preserve"> have been allowed for in this </w:t>
      </w:r>
      <w:r w:rsidR="0013241C">
        <w:t>P</w:t>
      </w:r>
      <w:r w:rsidRPr="00866154">
        <w:t xml:space="preserve">rice </w:t>
      </w:r>
      <w:r w:rsidR="0013241C">
        <w:t>Submission</w:t>
      </w:r>
      <w:r w:rsidRPr="00866154">
        <w:t xml:space="preserve">: </w:t>
      </w:r>
    </w:p>
    <w:p w14:paraId="1E7ABB51" w14:textId="748EB1D6" w:rsidR="00F83E54" w:rsidRPr="00F83E54" w:rsidRDefault="004532FA" w:rsidP="00F83E54">
      <w:pPr>
        <w:pStyle w:val="EGtextboxbullet"/>
      </w:pPr>
      <w:r>
        <w:t xml:space="preserve">Migration of </w:t>
      </w:r>
      <w:r w:rsidR="00F83E54" w:rsidRPr="00F83E54">
        <w:t>Technology One</w:t>
      </w:r>
      <w:r>
        <w:t xml:space="preserve"> software </w:t>
      </w:r>
      <w:r w:rsidR="00FF2CE4">
        <w:t xml:space="preserve">from “on-premise” to hosted </w:t>
      </w:r>
      <w:r w:rsidR="00F83E54" w:rsidRPr="00F83E54">
        <w:t>S</w:t>
      </w:r>
      <w:r w:rsidR="00FF2CE4">
        <w:t xml:space="preserve">oftware </w:t>
      </w:r>
      <w:r w:rsidR="00F83E54" w:rsidRPr="00F83E54">
        <w:t>a</w:t>
      </w:r>
      <w:r w:rsidR="00FF2CE4">
        <w:t xml:space="preserve">s </w:t>
      </w:r>
      <w:r w:rsidR="00F83E54" w:rsidRPr="00F83E54">
        <w:t>a</w:t>
      </w:r>
      <w:r w:rsidR="00FF2CE4">
        <w:t xml:space="preserve"> </w:t>
      </w:r>
      <w:r w:rsidR="00FF2CE4" w:rsidRPr="00F83E54">
        <w:t>S</w:t>
      </w:r>
      <w:r w:rsidR="00FF2CE4">
        <w:t xml:space="preserve">ervice </w:t>
      </w:r>
      <w:r w:rsidR="00FF2CE4" w:rsidRPr="00F83E54">
        <w:t>as</w:t>
      </w:r>
      <w:r w:rsidR="00FF2CE4">
        <w:t xml:space="preserve"> required by provider by 1 October 2023. </w:t>
      </w:r>
      <w:r w:rsidR="00BE1CD8">
        <w:t>$880</w:t>
      </w:r>
      <w:r w:rsidR="00E937F9">
        <w:t>,000</w:t>
      </w:r>
      <w:r w:rsidR="00BE1CD8">
        <w:t xml:space="preserve"> over the 2023-28</w:t>
      </w:r>
      <w:r w:rsidR="00E53BC6">
        <w:t xml:space="preserve"> Price </w:t>
      </w:r>
      <w:r w:rsidR="00CB4BD2">
        <w:t>Submission</w:t>
      </w:r>
      <w:r w:rsidR="00BE1CD8">
        <w:t xml:space="preserve"> </w:t>
      </w:r>
      <w:r w:rsidR="00CB4BD2">
        <w:t xml:space="preserve">period </w:t>
      </w:r>
      <w:r w:rsidR="00BE1CD8">
        <w:t>has been included.</w:t>
      </w:r>
      <w:r w:rsidR="00DD3E27">
        <w:rPr>
          <w:vertAlign w:val="superscript"/>
        </w:rPr>
        <w:t>6</w:t>
      </w:r>
      <w:r w:rsidR="00FF2CE4" w:rsidRPr="00FF2CE4">
        <w:rPr>
          <w:vertAlign w:val="superscript"/>
        </w:rPr>
        <w:t xml:space="preserve"> </w:t>
      </w:r>
    </w:p>
    <w:p w14:paraId="6166D6CD" w14:textId="12F527E5" w:rsidR="00EA1159" w:rsidRPr="00F83E54" w:rsidRDefault="00F83E54" w:rsidP="00F83E54">
      <w:pPr>
        <w:pStyle w:val="EGtextboxbullet"/>
      </w:pPr>
      <w:r w:rsidRPr="00F83E54">
        <w:t xml:space="preserve">IT </w:t>
      </w:r>
      <w:r w:rsidR="008721D9">
        <w:t>c</w:t>
      </w:r>
      <w:r w:rsidRPr="00F83E54">
        <w:t xml:space="preserve">yber </w:t>
      </w:r>
      <w:r w:rsidR="008721D9">
        <w:t>s</w:t>
      </w:r>
      <w:r w:rsidRPr="00F83E54">
        <w:t xml:space="preserve">ecurity </w:t>
      </w:r>
      <w:r w:rsidR="008721D9">
        <w:t>e</w:t>
      </w:r>
      <w:r w:rsidRPr="00F83E54">
        <w:t>nhancements</w:t>
      </w:r>
      <w:r w:rsidR="00FF2CE4">
        <w:t xml:space="preserve"> as outlined in current IT Strategy completed in 2021. Establishment of a Security Operations Centre and resource changes to ensure cyber security of </w:t>
      </w:r>
      <w:r w:rsidR="0013241C">
        <w:t>our</w:t>
      </w:r>
      <w:r w:rsidR="00FF2CE4">
        <w:t xml:space="preserve"> data is at a level minimising risk to customers and the business.  Investment of $1.79</w:t>
      </w:r>
      <w:r w:rsidR="00E937F9">
        <w:t xml:space="preserve"> million</w:t>
      </w:r>
      <w:r w:rsidR="00FF2CE4">
        <w:t xml:space="preserve"> required over the 2023-28 </w:t>
      </w:r>
      <w:r w:rsidR="00CB4BD2">
        <w:t xml:space="preserve">Price Submission </w:t>
      </w:r>
      <w:r w:rsidR="00FF2CE4" w:rsidRPr="00FF2CE4">
        <w:t>period.</w:t>
      </w:r>
      <w:r w:rsidR="00DD3E27">
        <w:rPr>
          <w:vertAlign w:val="superscript"/>
        </w:rPr>
        <w:t>7</w:t>
      </w:r>
    </w:p>
    <w:p w14:paraId="08813DD2" w14:textId="6E926ADE" w:rsidR="00F83E54" w:rsidRPr="00F83E54" w:rsidRDefault="00FF2CE4" w:rsidP="00F83E54">
      <w:pPr>
        <w:pStyle w:val="EGtextboxbullet"/>
      </w:pPr>
      <w:r>
        <w:t xml:space="preserve">Overhaul the </w:t>
      </w:r>
      <w:r w:rsidR="00F83E54" w:rsidRPr="00F83E54">
        <w:t>IT Foundation Architecture</w:t>
      </w:r>
      <w:r w:rsidR="0013241C">
        <w:t xml:space="preserve"> </w:t>
      </w:r>
      <w:r>
        <w:t>– investment of $1.06</w:t>
      </w:r>
      <w:r w:rsidR="00E937F9">
        <w:t xml:space="preserve"> million</w:t>
      </w:r>
      <w:r>
        <w:t xml:space="preserve"> </w:t>
      </w:r>
      <w:r w:rsidRPr="00FF2CE4">
        <w:t>required.</w:t>
      </w:r>
      <w:r w:rsidR="00DD3E27">
        <w:rPr>
          <w:vertAlign w:val="superscript"/>
        </w:rPr>
        <w:t>7</w:t>
      </w:r>
    </w:p>
    <w:p w14:paraId="16A23A39" w14:textId="5882088F" w:rsidR="00F83E54" w:rsidRPr="00292CDB" w:rsidRDefault="00F83E54" w:rsidP="00F83E54">
      <w:pPr>
        <w:pStyle w:val="EGtextboxbullet"/>
      </w:pPr>
      <w:r w:rsidRPr="00F83E54">
        <w:t xml:space="preserve">Increased </w:t>
      </w:r>
      <w:r w:rsidRPr="00292CDB">
        <w:t>electricity costs in line with government initiatives for green power and aligned with Vic Water project</w:t>
      </w:r>
      <w:r w:rsidR="00F7392E">
        <w:t xml:space="preserve"> – total cost $1.2 million</w:t>
      </w:r>
      <w:r w:rsidR="00E67BBD">
        <w:t>.</w:t>
      </w:r>
      <w:r w:rsidR="00DD3E27">
        <w:rPr>
          <w:vertAlign w:val="superscript"/>
        </w:rPr>
        <w:t>8</w:t>
      </w:r>
    </w:p>
    <w:p w14:paraId="13B9AE7C" w14:textId="04F24C80" w:rsidR="00F83E54" w:rsidRPr="00292CDB" w:rsidRDefault="00F83E54" w:rsidP="00F83E54">
      <w:pPr>
        <w:pStyle w:val="EGtextboxbullet"/>
      </w:pPr>
      <w:r w:rsidRPr="00292CDB">
        <w:t xml:space="preserve">Additional </w:t>
      </w:r>
      <w:r w:rsidR="008721D9" w:rsidRPr="00292CDB">
        <w:t>five</w:t>
      </w:r>
      <w:r w:rsidRPr="00292CDB">
        <w:t xml:space="preserve"> staff members across operations, performance, trade waste and energy efficiency </w:t>
      </w:r>
      <w:r w:rsidR="008721D9" w:rsidRPr="00292CDB">
        <w:t>to</w:t>
      </w:r>
      <w:r w:rsidR="00C771C7" w:rsidRPr="00292CDB">
        <w:t xml:space="preserve"> meet our service standards and compliance obligations</w:t>
      </w:r>
      <w:r w:rsidR="00CE1275" w:rsidRPr="00292CDB">
        <w:t xml:space="preserve">. </w:t>
      </w:r>
      <w:r w:rsidR="00F30870">
        <w:t>Our a</w:t>
      </w:r>
      <w:r w:rsidR="00CE1275" w:rsidRPr="00292CDB">
        <w:t>mbitious energy reduction program requires dedicated resources to achieve, while the review of major trade waste tariff structure has indicated internal resources are required before any advancement in tariff review can occur.</w:t>
      </w:r>
      <w:r w:rsidR="00FF2CE4" w:rsidRPr="00292CDB">
        <w:t xml:space="preserve"> Total cost increase of $2.38</w:t>
      </w:r>
      <w:r w:rsidR="00E937F9">
        <w:t xml:space="preserve"> million</w:t>
      </w:r>
      <w:r w:rsidR="00E67BBD">
        <w:t>.</w:t>
      </w:r>
      <w:r w:rsidR="00DD3E27">
        <w:rPr>
          <w:vertAlign w:val="superscript"/>
        </w:rPr>
        <w:t>9</w:t>
      </w:r>
      <w:r w:rsidR="00CE1275" w:rsidRPr="00292CDB">
        <w:rPr>
          <w:vertAlign w:val="superscript"/>
        </w:rPr>
        <w:t xml:space="preserve"> </w:t>
      </w:r>
      <w:r w:rsidR="008721D9" w:rsidRPr="00292CDB">
        <w:rPr>
          <w:vertAlign w:val="superscript"/>
        </w:rPr>
        <w:t xml:space="preserve"> </w:t>
      </w:r>
    </w:p>
    <w:p w14:paraId="109515C2" w14:textId="511E8A88" w:rsidR="00F83E54" w:rsidRPr="00292CDB" w:rsidRDefault="00F83E54" w:rsidP="00F83E54">
      <w:pPr>
        <w:pStyle w:val="EGtextboxbullet"/>
      </w:pPr>
      <w:r w:rsidRPr="00292CDB">
        <w:t>Additional opex stemming from new capital works infrastructure</w:t>
      </w:r>
      <w:r w:rsidR="00FF2CE4" w:rsidRPr="00292CDB">
        <w:t xml:space="preserve"> – total cost of $580</w:t>
      </w:r>
      <w:r w:rsidR="00E937F9">
        <w:t>,000</w:t>
      </w:r>
      <w:r w:rsidR="00E67BBD">
        <w:t>.</w:t>
      </w:r>
      <w:r w:rsidR="00DD3E27">
        <w:rPr>
          <w:vertAlign w:val="superscript"/>
        </w:rPr>
        <w:t>10</w:t>
      </w:r>
    </w:p>
    <w:p w14:paraId="108A6F25" w14:textId="323F7637" w:rsidR="00692CF5" w:rsidRPr="00BE1CD8" w:rsidRDefault="00FF2CE4" w:rsidP="00F83E54">
      <w:pPr>
        <w:pStyle w:val="EGtextboxbullet"/>
      </w:pPr>
      <w:r w:rsidRPr="00FF2CE4">
        <w:t>Increase in h</w:t>
      </w:r>
      <w:r w:rsidR="00692CF5" w:rsidRPr="00FF2CE4">
        <w:t>ardship</w:t>
      </w:r>
      <w:r w:rsidRPr="00FF2CE4">
        <w:t xml:space="preserve"> measures in place for customers experiencing payment difficulties</w:t>
      </w:r>
      <w:r w:rsidR="00692CF5" w:rsidRPr="00FF2CE4">
        <w:t xml:space="preserve"> –</w:t>
      </w:r>
      <w:r w:rsidRPr="00FF2CE4">
        <w:t xml:space="preserve"> recommendation from </w:t>
      </w:r>
      <w:r w:rsidR="0013241C">
        <w:t>the customer D</w:t>
      </w:r>
      <w:r w:rsidRPr="00FF2CE4">
        <w:t xml:space="preserve">eliberative </w:t>
      </w:r>
      <w:r w:rsidR="0013241C">
        <w:t>F</w:t>
      </w:r>
      <w:r w:rsidRPr="00FF2CE4">
        <w:t>orum</w:t>
      </w:r>
      <w:r w:rsidR="00BE1CD8">
        <w:t xml:space="preserve"> – total cost of $500</w:t>
      </w:r>
      <w:r w:rsidR="00E937F9">
        <w:t>,000</w:t>
      </w:r>
      <w:r w:rsidRPr="00FF2CE4">
        <w:t>.</w:t>
      </w:r>
      <w:r w:rsidRPr="00FF2CE4">
        <w:rPr>
          <w:vertAlign w:val="superscript"/>
        </w:rPr>
        <w:t>10</w:t>
      </w:r>
    </w:p>
    <w:p w14:paraId="3DB04DD6" w14:textId="77F844C8" w:rsidR="00BE1CD8" w:rsidRPr="00FF2CE4" w:rsidRDefault="00BE1CD8" w:rsidP="00F83E54">
      <w:pPr>
        <w:pStyle w:val="EGtextboxbullet"/>
      </w:pPr>
      <w:r>
        <w:t>Salary increments awarded at the end of the 2021/22 baseline year have been included in our submission. This reflects changes in employee remuneration to retain current high performing staff and also sets new benchmarks for attracting new employees. A total of $1.1</w:t>
      </w:r>
      <w:r w:rsidR="00E937F9">
        <w:t xml:space="preserve"> million</w:t>
      </w:r>
      <w:r>
        <w:t xml:space="preserve"> has been included.</w:t>
      </w:r>
    </w:p>
    <w:p w14:paraId="7433234F" w14:textId="3B325235" w:rsidR="00F83E54" w:rsidRPr="00F83E54" w:rsidRDefault="00105275" w:rsidP="00F83E54">
      <w:pPr>
        <w:pStyle w:val="EGtextboxbullet"/>
        <w:numPr>
          <w:ilvl w:val="0"/>
          <w:numId w:val="0"/>
        </w:numPr>
      </w:pPr>
      <w:r>
        <w:t>Including the savings in asset management consultancy costs outlined in section 8.3</w:t>
      </w:r>
      <w:r w:rsidR="00F83E54" w:rsidRPr="00F83E54">
        <w:t>, this Price Submission includes an addi</w:t>
      </w:r>
      <w:r w:rsidR="00A2714A">
        <w:t>ti</w:t>
      </w:r>
      <w:r w:rsidR="00F83E54" w:rsidRPr="00F83E54">
        <w:t>onal $</w:t>
      </w:r>
      <w:r w:rsidR="002F2160">
        <w:t>9.2</w:t>
      </w:r>
      <w:r w:rsidR="00E937F9">
        <w:t xml:space="preserve"> million </w:t>
      </w:r>
      <w:r w:rsidR="00F83E54" w:rsidRPr="00F83E54">
        <w:t xml:space="preserve">in operational expenditure to deliver the initiatives outlined above. </w:t>
      </w:r>
    </w:p>
    <w:p w14:paraId="03D751DF" w14:textId="77777777" w:rsidR="00EA1159" w:rsidRPr="00DD641C" w:rsidRDefault="00EA1159" w:rsidP="00E74285">
      <w:pPr>
        <w:pStyle w:val="EGNumberedheadinglevel2"/>
      </w:pPr>
      <w:bookmarkStart w:id="145" w:name="_Toc109137390"/>
      <w:bookmarkStart w:id="146" w:name="_Toc113010749"/>
      <w:r w:rsidRPr="00D94670">
        <w:t>Annual</w:t>
      </w:r>
      <w:r>
        <w:t xml:space="preserve"> cost efficiency improvement r</w:t>
      </w:r>
      <w:r w:rsidRPr="00DD641C">
        <w:t>ate</w:t>
      </w:r>
      <w:bookmarkEnd w:id="145"/>
      <w:bookmarkEnd w:id="146"/>
      <w:r>
        <w:t xml:space="preserve">  </w:t>
      </w:r>
    </w:p>
    <w:p w14:paraId="766C8E2F" w14:textId="294D8E5A" w:rsidR="00EA1159" w:rsidRPr="00AE4D9C" w:rsidRDefault="00EA1159" w:rsidP="00AD47B4">
      <w:r w:rsidRPr="00B54307">
        <w:t xml:space="preserve">Taking into </w:t>
      </w:r>
      <w:r w:rsidRPr="00F83E54">
        <w:t xml:space="preserve">consideration the above narrative, we plan to deliver an average controllable cost efficiency improvement for the </w:t>
      </w:r>
      <w:r w:rsidR="00636894">
        <w:t>P</w:t>
      </w:r>
      <w:r w:rsidRPr="00F83E54">
        <w:t xml:space="preserve">rice </w:t>
      </w:r>
      <w:r w:rsidR="00636894">
        <w:t>S</w:t>
      </w:r>
      <w:r w:rsidRPr="00F83E54">
        <w:t xml:space="preserve">ubmission period of CPI minus </w:t>
      </w:r>
      <w:r w:rsidR="00F83E54" w:rsidRPr="00F83E54">
        <w:t>0.75</w:t>
      </w:r>
      <w:r w:rsidRPr="00F83E54">
        <w:t>% per annum</w:t>
      </w:r>
      <w:r w:rsidR="00F83E54" w:rsidRPr="00F83E54">
        <w:t xml:space="preserve">. </w:t>
      </w:r>
      <w:r w:rsidRPr="00F83E54">
        <w:t xml:space="preserve">The </w:t>
      </w:r>
      <w:r w:rsidRPr="00AE4D9C">
        <w:t>forecast cost efficiency improvement rate for each year of the 2023</w:t>
      </w:r>
      <w:r w:rsidR="00105275">
        <w:t>-28</w:t>
      </w:r>
      <w:r w:rsidRPr="00AE4D9C">
        <w:t xml:space="preserve"> regulatory period is shown in Table </w:t>
      </w:r>
      <w:r w:rsidR="00205794" w:rsidRPr="00AE4D9C">
        <w:t>28</w:t>
      </w:r>
      <w:r w:rsidRPr="00AE4D9C">
        <w:t>.</w:t>
      </w:r>
    </w:p>
    <w:bookmarkEnd w:id="139"/>
    <w:p w14:paraId="3D97876D" w14:textId="132306AF" w:rsidR="00EA1159" w:rsidRPr="00617F7E" w:rsidRDefault="00EA1159" w:rsidP="00E74285">
      <w:pPr>
        <w:pStyle w:val="EGTableheader"/>
        <w:rPr>
          <w:rFonts w:eastAsiaTheme="minorHAnsi"/>
        </w:rPr>
      </w:pPr>
      <w:r w:rsidRPr="00AE4D9C">
        <w:rPr>
          <w:rFonts w:eastAsiaTheme="minorHAnsi"/>
        </w:rPr>
        <w:t xml:space="preserve">Table </w:t>
      </w:r>
      <w:r w:rsidR="00205794" w:rsidRPr="00AE4D9C">
        <w:rPr>
          <w:rFonts w:eastAsiaTheme="minorHAnsi"/>
        </w:rPr>
        <w:t>28</w:t>
      </w:r>
      <w:r w:rsidRPr="00AE4D9C">
        <w:rPr>
          <w:rFonts w:eastAsiaTheme="minorHAnsi"/>
        </w:rPr>
        <w:t>: Cost efficiency</w:t>
      </w:r>
      <w:r w:rsidRPr="00617F7E">
        <w:rPr>
          <w:rFonts w:eastAsiaTheme="minorHAnsi"/>
        </w:rPr>
        <w:t xml:space="preserve"> improvement rates for </w:t>
      </w:r>
      <w:r w:rsidRPr="00B54307">
        <w:rPr>
          <w:rFonts w:eastAsiaTheme="minorHAnsi"/>
        </w:rPr>
        <w:t>the 2023-28 period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1134"/>
        <w:gridCol w:w="1134"/>
        <w:gridCol w:w="1134"/>
        <w:gridCol w:w="1134"/>
        <w:gridCol w:w="1134"/>
      </w:tblGrid>
      <w:tr w:rsidR="00DF2691" w14:paraId="40DCF54E" w14:textId="77777777" w:rsidTr="00BB67FA">
        <w:trPr>
          <w:jc w:val="center"/>
        </w:trPr>
        <w:tc>
          <w:tcPr>
            <w:tcW w:w="0" w:type="auto"/>
            <w:shd w:val="clear" w:color="auto" w:fill="0AB7E6"/>
          </w:tcPr>
          <w:p w14:paraId="6F8A63FB" w14:textId="77777777" w:rsidR="00DF2691" w:rsidRDefault="00DF2691" w:rsidP="00DF2691">
            <w:pPr>
              <w:pStyle w:val="EGTablelabels"/>
              <w:rPr>
                <w:rFonts w:eastAsiaTheme="minorHAnsi"/>
              </w:rPr>
            </w:pPr>
          </w:p>
        </w:tc>
        <w:tc>
          <w:tcPr>
            <w:tcW w:w="1134" w:type="dxa"/>
            <w:shd w:val="clear" w:color="auto" w:fill="0AB7E6"/>
          </w:tcPr>
          <w:p w14:paraId="2B2A7D3C" w14:textId="6CFF39A3" w:rsidR="00DF2691" w:rsidRDefault="00DF2691" w:rsidP="00DF2691">
            <w:pPr>
              <w:pStyle w:val="EGTablelabels"/>
              <w:jc w:val="right"/>
              <w:rPr>
                <w:rFonts w:eastAsiaTheme="minorHAnsi"/>
              </w:rPr>
            </w:pPr>
            <w:r>
              <w:rPr>
                <w:rFonts w:eastAsiaTheme="minorHAnsi"/>
              </w:rPr>
              <w:t>2023/24</w:t>
            </w:r>
          </w:p>
        </w:tc>
        <w:tc>
          <w:tcPr>
            <w:tcW w:w="1134" w:type="dxa"/>
            <w:shd w:val="clear" w:color="auto" w:fill="0AB7E6"/>
          </w:tcPr>
          <w:p w14:paraId="181333C0" w14:textId="2F91152C" w:rsidR="00DF2691" w:rsidRDefault="00DF2691" w:rsidP="00DF2691">
            <w:pPr>
              <w:pStyle w:val="EGTablelabels"/>
              <w:jc w:val="right"/>
              <w:rPr>
                <w:rFonts w:eastAsiaTheme="minorHAnsi"/>
              </w:rPr>
            </w:pPr>
            <w:r>
              <w:rPr>
                <w:rFonts w:eastAsiaTheme="minorHAnsi"/>
              </w:rPr>
              <w:t>2024/25</w:t>
            </w:r>
          </w:p>
        </w:tc>
        <w:tc>
          <w:tcPr>
            <w:tcW w:w="1134" w:type="dxa"/>
            <w:shd w:val="clear" w:color="auto" w:fill="0AB7E6"/>
          </w:tcPr>
          <w:p w14:paraId="33B51522" w14:textId="027F329D" w:rsidR="00DF2691" w:rsidRDefault="00DF2691" w:rsidP="00DF2691">
            <w:pPr>
              <w:pStyle w:val="EGTablelabels"/>
              <w:jc w:val="right"/>
              <w:rPr>
                <w:rFonts w:eastAsiaTheme="minorHAnsi"/>
              </w:rPr>
            </w:pPr>
            <w:r>
              <w:rPr>
                <w:rFonts w:eastAsiaTheme="minorHAnsi"/>
              </w:rPr>
              <w:t>2025/26</w:t>
            </w:r>
          </w:p>
        </w:tc>
        <w:tc>
          <w:tcPr>
            <w:tcW w:w="1134" w:type="dxa"/>
            <w:shd w:val="clear" w:color="auto" w:fill="0AB7E6"/>
          </w:tcPr>
          <w:p w14:paraId="44F87EA9" w14:textId="28512CC0" w:rsidR="00DF2691" w:rsidRDefault="00DF2691" w:rsidP="00DF2691">
            <w:pPr>
              <w:pStyle w:val="EGTablelabels"/>
              <w:jc w:val="right"/>
              <w:rPr>
                <w:rFonts w:eastAsiaTheme="minorHAnsi"/>
              </w:rPr>
            </w:pPr>
            <w:r>
              <w:rPr>
                <w:rFonts w:eastAsiaTheme="minorHAnsi"/>
              </w:rPr>
              <w:t>2026/27</w:t>
            </w:r>
          </w:p>
        </w:tc>
        <w:tc>
          <w:tcPr>
            <w:tcW w:w="1134" w:type="dxa"/>
            <w:shd w:val="clear" w:color="auto" w:fill="0AB7E6"/>
          </w:tcPr>
          <w:p w14:paraId="0C1FF3E9" w14:textId="0F6ECA3D" w:rsidR="00DF2691" w:rsidRDefault="00DF2691" w:rsidP="00DF2691">
            <w:pPr>
              <w:pStyle w:val="EGTablelabels"/>
              <w:jc w:val="right"/>
              <w:rPr>
                <w:rFonts w:eastAsiaTheme="minorHAnsi"/>
              </w:rPr>
            </w:pPr>
            <w:r>
              <w:rPr>
                <w:rFonts w:eastAsiaTheme="minorHAnsi"/>
              </w:rPr>
              <w:t>2027/28</w:t>
            </w:r>
          </w:p>
        </w:tc>
      </w:tr>
      <w:tr w:rsidR="00DF2691" w14:paraId="3C6A98E9" w14:textId="77777777" w:rsidTr="00DF2691">
        <w:trPr>
          <w:jc w:val="center"/>
        </w:trPr>
        <w:tc>
          <w:tcPr>
            <w:tcW w:w="0" w:type="auto"/>
            <w:tcBorders>
              <w:bottom w:val="single" w:sz="6" w:space="0" w:color="808080" w:themeColor="background1" w:themeShade="80"/>
            </w:tcBorders>
          </w:tcPr>
          <w:p w14:paraId="77BB8BFF" w14:textId="4EC70A3E" w:rsidR="00DF2691" w:rsidRDefault="00DF2691" w:rsidP="00757295">
            <w:pPr>
              <w:pStyle w:val="EGTabletext"/>
            </w:pPr>
            <w:r>
              <w:t xml:space="preserve">Cost efficiency improvement rate (%per annum) </w:t>
            </w:r>
          </w:p>
        </w:tc>
        <w:tc>
          <w:tcPr>
            <w:tcW w:w="1134" w:type="dxa"/>
            <w:tcBorders>
              <w:bottom w:val="single" w:sz="6" w:space="0" w:color="808080" w:themeColor="background1" w:themeShade="80"/>
            </w:tcBorders>
          </w:tcPr>
          <w:p w14:paraId="70F6AD98" w14:textId="21AC454F" w:rsidR="00DF2691" w:rsidRDefault="00F83E54" w:rsidP="00757295">
            <w:pPr>
              <w:pStyle w:val="EGTabletext"/>
              <w:rPr>
                <w:rFonts w:eastAsiaTheme="minorHAnsi"/>
                <w:sz w:val="20"/>
                <w:szCs w:val="20"/>
              </w:rPr>
            </w:pPr>
            <w:r>
              <w:rPr>
                <w:rFonts w:eastAsiaTheme="minorHAnsi"/>
                <w:sz w:val="20"/>
                <w:szCs w:val="20"/>
              </w:rPr>
              <w:t xml:space="preserve">        0.75%                  </w:t>
            </w:r>
          </w:p>
        </w:tc>
        <w:tc>
          <w:tcPr>
            <w:tcW w:w="1134" w:type="dxa"/>
            <w:tcBorders>
              <w:bottom w:val="single" w:sz="6" w:space="0" w:color="808080" w:themeColor="background1" w:themeShade="80"/>
            </w:tcBorders>
          </w:tcPr>
          <w:p w14:paraId="426E9914" w14:textId="77B5F29D" w:rsidR="00DF2691" w:rsidRDefault="00F83E54" w:rsidP="00757295">
            <w:pPr>
              <w:pStyle w:val="EGTabletext"/>
              <w:rPr>
                <w:rFonts w:eastAsiaTheme="minorHAnsi"/>
                <w:sz w:val="20"/>
                <w:szCs w:val="20"/>
              </w:rPr>
            </w:pPr>
            <w:r>
              <w:rPr>
                <w:rFonts w:eastAsiaTheme="minorHAnsi"/>
                <w:sz w:val="20"/>
                <w:szCs w:val="20"/>
              </w:rPr>
              <w:t xml:space="preserve">        0.75%</w:t>
            </w:r>
          </w:p>
        </w:tc>
        <w:tc>
          <w:tcPr>
            <w:tcW w:w="1134" w:type="dxa"/>
            <w:tcBorders>
              <w:bottom w:val="single" w:sz="6" w:space="0" w:color="808080" w:themeColor="background1" w:themeShade="80"/>
            </w:tcBorders>
          </w:tcPr>
          <w:p w14:paraId="27F36DA8" w14:textId="0CA8D02F" w:rsidR="00DF2691" w:rsidRDefault="00F83E54" w:rsidP="00757295">
            <w:pPr>
              <w:pStyle w:val="EGTabletext"/>
              <w:rPr>
                <w:rFonts w:eastAsiaTheme="minorHAnsi"/>
                <w:sz w:val="20"/>
                <w:szCs w:val="20"/>
              </w:rPr>
            </w:pPr>
            <w:r>
              <w:rPr>
                <w:rFonts w:eastAsiaTheme="minorHAnsi"/>
                <w:sz w:val="20"/>
                <w:szCs w:val="20"/>
              </w:rPr>
              <w:t xml:space="preserve">       0.75%</w:t>
            </w:r>
          </w:p>
        </w:tc>
        <w:tc>
          <w:tcPr>
            <w:tcW w:w="1134" w:type="dxa"/>
            <w:tcBorders>
              <w:bottom w:val="single" w:sz="6" w:space="0" w:color="808080" w:themeColor="background1" w:themeShade="80"/>
            </w:tcBorders>
          </w:tcPr>
          <w:p w14:paraId="40C29442" w14:textId="0831FE9B" w:rsidR="00DF2691" w:rsidRDefault="00F83E54" w:rsidP="00757295">
            <w:pPr>
              <w:pStyle w:val="EGTabletext"/>
              <w:rPr>
                <w:rFonts w:eastAsiaTheme="minorHAnsi"/>
                <w:sz w:val="20"/>
                <w:szCs w:val="20"/>
              </w:rPr>
            </w:pPr>
            <w:r>
              <w:rPr>
                <w:rFonts w:eastAsiaTheme="minorHAnsi"/>
                <w:sz w:val="20"/>
                <w:szCs w:val="20"/>
              </w:rPr>
              <w:t xml:space="preserve">       0.75%</w:t>
            </w:r>
          </w:p>
        </w:tc>
        <w:tc>
          <w:tcPr>
            <w:tcW w:w="1134" w:type="dxa"/>
            <w:tcBorders>
              <w:bottom w:val="single" w:sz="6" w:space="0" w:color="808080" w:themeColor="background1" w:themeShade="80"/>
            </w:tcBorders>
          </w:tcPr>
          <w:p w14:paraId="03BE73BC" w14:textId="0798FE92" w:rsidR="00DF2691" w:rsidRDefault="00F83E54" w:rsidP="00757295">
            <w:pPr>
              <w:pStyle w:val="EGTabletext"/>
              <w:rPr>
                <w:rFonts w:eastAsiaTheme="minorHAnsi"/>
                <w:sz w:val="20"/>
                <w:szCs w:val="20"/>
              </w:rPr>
            </w:pPr>
            <w:r>
              <w:rPr>
                <w:rFonts w:eastAsiaTheme="minorHAnsi"/>
                <w:sz w:val="20"/>
                <w:szCs w:val="20"/>
              </w:rPr>
              <w:t xml:space="preserve">      0.75%</w:t>
            </w:r>
          </w:p>
        </w:tc>
      </w:tr>
    </w:tbl>
    <w:p w14:paraId="2C5C97F7" w14:textId="0D3B5EEA" w:rsidR="00EA1159" w:rsidRPr="004A2848" w:rsidRDefault="00EA1159" w:rsidP="00AD47B4">
      <w:pPr>
        <w:rPr>
          <w:rFonts w:eastAsiaTheme="minorHAnsi"/>
          <w:sz w:val="20"/>
          <w:szCs w:val="20"/>
        </w:rPr>
      </w:pPr>
    </w:p>
    <w:p w14:paraId="773EAC81" w14:textId="77777777" w:rsidR="00EA1159" w:rsidRPr="00DD641C" w:rsidRDefault="00EA1159" w:rsidP="00E74285">
      <w:pPr>
        <w:pStyle w:val="EGNumberedheadinglevel2"/>
      </w:pPr>
      <w:bookmarkStart w:id="147" w:name="_Toc491992384"/>
      <w:bookmarkStart w:id="148" w:name="_Toc491992690"/>
      <w:bookmarkStart w:id="149" w:name="_Toc491992386"/>
      <w:bookmarkStart w:id="150" w:name="_Toc491992692"/>
      <w:bookmarkStart w:id="151" w:name="_Toc491992387"/>
      <w:bookmarkStart w:id="152" w:name="_Toc491992693"/>
      <w:bookmarkStart w:id="153" w:name="_Toc491992388"/>
      <w:bookmarkStart w:id="154" w:name="_Toc491992694"/>
      <w:bookmarkStart w:id="155" w:name="_Toc491730824"/>
      <w:bookmarkStart w:id="156" w:name="_Toc109137391"/>
      <w:bookmarkStart w:id="157" w:name="_Toc113010750"/>
      <w:bookmarkEnd w:id="147"/>
      <w:bookmarkEnd w:id="148"/>
      <w:bookmarkEnd w:id="149"/>
      <w:bookmarkEnd w:id="150"/>
      <w:bookmarkEnd w:id="151"/>
      <w:bookmarkEnd w:id="152"/>
      <w:bookmarkEnd w:id="153"/>
      <w:bookmarkEnd w:id="154"/>
      <w:r w:rsidRPr="00DD641C">
        <w:t xml:space="preserve">Allocation of </w:t>
      </w:r>
      <w:r>
        <w:t>c</w:t>
      </w:r>
      <w:r w:rsidRPr="00DD641C">
        <w:t xml:space="preserve">orporate </w:t>
      </w:r>
      <w:bookmarkEnd w:id="155"/>
      <w:r>
        <w:t>c</w:t>
      </w:r>
      <w:r w:rsidRPr="00DD641C">
        <w:t>osts</w:t>
      </w:r>
      <w:bookmarkEnd w:id="156"/>
      <w:bookmarkEnd w:id="157"/>
    </w:p>
    <w:p w14:paraId="3A6CBF88" w14:textId="341C9EFF" w:rsidR="00EA1159" w:rsidRPr="001F7EDF" w:rsidRDefault="00EA1159" w:rsidP="00AD47B4">
      <w:r w:rsidRPr="001F7EDF">
        <w:t>Most of the corporate costs (</w:t>
      </w:r>
      <w:r w:rsidR="00F83E54">
        <w:t>90</w:t>
      </w:r>
      <w:r w:rsidRPr="001F7EDF">
        <w:t xml:space="preserve">%) are recorded against our head office facility. When using the financial model provided by the Essential Services Commission, the basis for allocation of corporate costs </w:t>
      </w:r>
      <w:r w:rsidR="00F7392E">
        <w:t>is</w:t>
      </w:r>
      <w:r w:rsidRPr="00F83E54">
        <w:t xml:space="preserve"> a 50:50 split</w:t>
      </w:r>
      <w:r w:rsidRPr="001F7EDF">
        <w:t xml:space="preserve"> between water and sewerage services.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0FF355AE" w14:textId="77777777" w:rsidTr="00DC5D41">
        <w:tc>
          <w:tcPr>
            <w:tcW w:w="9060" w:type="dxa"/>
            <w:shd w:val="clear" w:color="auto" w:fill="auto"/>
          </w:tcPr>
          <w:p w14:paraId="78FCA92F" w14:textId="77777777" w:rsidR="00EA1159" w:rsidRPr="00B15DAA" w:rsidRDefault="00EA1159" w:rsidP="00E74285">
            <w:pPr>
              <w:pStyle w:val="EGAtaglance"/>
            </w:pPr>
            <w:r w:rsidRPr="00B15DAA">
              <w:t>Key references relating to this c</w:t>
            </w:r>
            <w:r>
              <w:t>hapter:</w:t>
            </w:r>
          </w:p>
        </w:tc>
      </w:tr>
      <w:tr w:rsidR="00EA1159" w:rsidRPr="009B39A6" w14:paraId="40EF3859" w14:textId="77777777" w:rsidTr="00DC5D41">
        <w:tc>
          <w:tcPr>
            <w:tcW w:w="9060" w:type="dxa"/>
            <w:shd w:val="clear" w:color="auto" w:fill="auto"/>
          </w:tcPr>
          <w:p w14:paraId="052AB361" w14:textId="5E67B35B" w:rsidR="00EA1159" w:rsidRPr="00A2714A" w:rsidRDefault="003D0AFA" w:rsidP="00CF32BA">
            <w:pPr>
              <w:pStyle w:val="EGnormalnumbered"/>
              <w:numPr>
                <w:ilvl w:val="0"/>
                <w:numId w:val="41"/>
              </w:numPr>
            </w:pPr>
            <w:r>
              <w:t xml:space="preserve">Final </w:t>
            </w:r>
            <w:r w:rsidR="00205794" w:rsidRPr="00A2714A">
              <w:t>ESC model – DOC/</w:t>
            </w:r>
            <w:r w:rsidR="00A2714A" w:rsidRPr="00A2714A">
              <w:t>22</w:t>
            </w:r>
            <w:r w:rsidR="00205794" w:rsidRPr="00A2714A">
              <w:t>/</w:t>
            </w:r>
            <w:r w:rsidR="00FF2CE4">
              <w:t>51259</w:t>
            </w:r>
          </w:p>
          <w:p w14:paraId="5230486F" w14:textId="5120C32E" w:rsidR="00EA1159" w:rsidRPr="00DF0B95" w:rsidRDefault="00205794" w:rsidP="00CF32BA">
            <w:pPr>
              <w:pStyle w:val="EGnormalnumbered"/>
              <w:numPr>
                <w:ilvl w:val="0"/>
                <w:numId w:val="41"/>
              </w:numPr>
            </w:pPr>
            <w:r w:rsidRPr="00DF0B95">
              <w:t xml:space="preserve">Business </w:t>
            </w:r>
            <w:r w:rsidR="00DF0B95" w:rsidRPr="00DF0B95">
              <w:t>E</w:t>
            </w:r>
            <w:r w:rsidRPr="00DF0B95">
              <w:t xml:space="preserve">fficiency </w:t>
            </w:r>
            <w:r w:rsidR="00DF0B95" w:rsidRPr="00DF0B95">
              <w:t>S</w:t>
            </w:r>
            <w:r w:rsidRPr="00DF0B95">
              <w:t>trategy</w:t>
            </w:r>
            <w:r w:rsidR="00BE1CD8" w:rsidRPr="00DF0B95">
              <w:t xml:space="preserve"> – DOC/</w:t>
            </w:r>
            <w:r w:rsidR="00DF0B95" w:rsidRPr="00DF0B95">
              <w:t>20/47750</w:t>
            </w:r>
          </w:p>
          <w:p w14:paraId="38C26BDB" w14:textId="77777777" w:rsidR="00DD3E27" w:rsidRDefault="00DD3E27" w:rsidP="00CF32BA">
            <w:pPr>
              <w:pStyle w:val="EGnormalnumbered"/>
              <w:numPr>
                <w:ilvl w:val="0"/>
                <w:numId w:val="41"/>
              </w:numPr>
            </w:pPr>
            <w:r>
              <w:t>Business efficiency assessment report – DOC/22/38065</w:t>
            </w:r>
          </w:p>
          <w:p w14:paraId="0D4F895D" w14:textId="77777777" w:rsidR="00692CF5" w:rsidRPr="002457B6" w:rsidRDefault="00692CF5" w:rsidP="00CF32BA">
            <w:pPr>
              <w:pStyle w:val="EGnormalnumbered"/>
              <w:numPr>
                <w:ilvl w:val="0"/>
                <w:numId w:val="41"/>
              </w:numPr>
            </w:pPr>
            <w:r w:rsidRPr="002457B6">
              <w:t>Asset Management Strategy – DOC/21/40740</w:t>
            </w:r>
          </w:p>
          <w:p w14:paraId="0C6A05CF" w14:textId="77777777" w:rsidR="00692CF5" w:rsidRDefault="00692CF5" w:rsidP="00CF32BA">
            <w:pPr>
              <w:pStyle w:val="EGnormalnumbered"/>
              <w:numPr>
                <w:ilvl w:val="0"/>
                <w:numId w:val="41"/>
              </w:numPr>
            </w:pPr>
            <w:r>
              <w:t>Climate Change Strategy 2023-2028 – DOC/22/12403</w:t>
            </w:r>
          </w:p>
          <w:p w14:paraId="349F6AC8" w14:textId="3D345393" w:rsidR="00A577CC" w:rsidRDefault="00FF2CE4" w:rsidP="00CF32BA">
            <w:pPr>
              <w:pStyle w:val="EGnormalnumbered"/>
              <w:numPr>
                <w:ilvl w:val="0"/>
                <w:numId w:val="41"/>
              </w:numPr>
            </w:pPr>
            <w:r w:rsidRPr="00FF2CE4">
              <w:t>End of Premise Letter of Offer from Technology One – DOC/22/39905</w:t>
            </w:r>
          </w:p>
          <w:p w14:paraId="1B76FC8E" w14:textId="535B1289" w:rsidR="00FF2CE4" w:rsidRPr="00FF2CE4" w:rsidRDefault="00FF2CE4" w:rsidP="00CF32BA">
            <w:pPr>
              <w:pStyle w:val="EGnormalnumbered"/>
              <w:numPr>
                <w:ilvl w:val="0"/>
                <w:numId w:val="41"/>
              </w:numPr>
            </w:pPr>
            <w:r>
              <w:t xml:space="preserve">IT Strategy and work packages – DOC/21/56907 </w:t>
            </w:r>
            <w:r w:rsidR="00DD3E27">
              <w:t>and</w:t>
            </w:r>
            <w:r>
              <w:t xml:space="preserve"> DOC/21/50521</w:t>
            </w:r>
          </w:p>
          <w:p w14:paraId="66A44ADB" w14:textId="77777777" w:rsidR="00692CF5" w:rsidRDefault="00692CF5" w:rsidP="00CF32BA">
            <w:pPr>
              <w:pStyle w:val="EGnormalnumbered"/>
              <w:numPr>
                <w:ilvl w:val="0"/>
                <w:numId w:val="41"/>
              </w:numPr>
            </w:pPr>
            <w:r w:rsidRPr="002B1CD4">
              <w:t>Intelligent Water Networks (IWN) Electricity Price Forecast – Covering FY2023-2028</w:t>
            </w:r>
            <w:r>
              <w:t xml:space="preserve"> – </w:t>
            </w:r>
            <w:r w:rsidRPr="009B45D7">
              <w:t>DOC/22/19874</w:t>
            </w:r>
          </w:p>
          <w:p w14:paraId="0012CA31" w14:textId="77777777" w:rsidR="00692CF5" w:rsidRDefault="00692CF5" w:rsidP="00CF32BA">
            <w:pPr>
              <w:pStyle w:val="EGnormalnumbered"/>
              <w:numPr>
                <w:ilvl w:val="0"/>
                <w:numId w:val="41"/>
              </w:numPr>
            </w:pPr>
            <w:r>
              <w:t>Memorandum – PS2023 Price Submission above BAU opex and planning and investigations program - DOC/22/22029</w:t>
            </w:r>
          </w:p>
          <w:p w14:paraId="59A242F3" w14:textId="1759457B" w:rsidR="004E4EFE" w:rsidRPr="007425A9" w:rsidRDefault="00205794" w:rsidP="00CF32BA">
            <w:pPr>
              <w:pStyle w:val="EGnormalnumbered"/>
              <w:numPr>
                <w:ilvl w:val="0"/>
                <w:numId w:val="41"/>
              </w:numPr>
            </w:pPr>
            <w:r w:rsidRPr="00FF2CE4">
              <w:t xml:space="preserve">Opex from new capex </w:t>
            </w:r>
            <w:r w:rsidR="00FF2CE4" w:rsidRPr="00FF2CE4">
              <w:t xml:space="preserve">summaries – DOC/22/14455 </w:t>
            </w:r>
            <w:r w:rsidR="00DD3E27">
              <w:t>and</w:t>
            </w:r>
            <w:r w:rsidR="00FF2CE4" w:rsidRPr="00FF2CE4">
              <w:t xml:space="preserve"> DOC/22/41224</w:t>
            </w:r>
          </w:p>
        </w:tc>
      </w:tr>
    </w:tbl>
    <w:p w14:paraId="34518088" w14:textId="77777777" w:rsidR="00EA1159" w:rsidRDefault="00EA1159" w:rsidP="00AD47B4">
      <w:bookmarkStart w:id="158" w:name="_Toc491992392"/>
      <w:bookmarkStart w:id="159" w:name="_Toc491992698"/>
      <w:bookmarkEnd w:id="158"/>
      <w:bookmarkEnd w:id="159"/>
    </w:p>
    <w:p w14:paraId="2A5B690B" w14:textId="77777777" w:rsidR="009B7B7F" w:rsidRPr="00D15569" w:rsidRDefault="00EA1159" w:rsidP="00E74285">
      <w:pPr>
        <w:pStyle w:val="EGHeading1numbered"/>
      </w:pPr>
      <w:r>
        <w:br w:type="page"/>
      </w:r>
      <w:bookmarkStart w:id="160" w:name="_Toc491992393"/>
      <w:bookmarkStart w:id="161" w:name="_Toc491992699"/>
      <w:bookmarkStart w:id="162" w:name="_Toc109137392"/>
      <w:bookmarkStart w:id="163" w:name="_Toc113010751"/>
      <w:bookmarkEnd w:id="160"/>
      <w:bookmarkEnd w:id="161"/>
      <w:r w:rsidR="009B7B7F" w:rsidRPr="00D15569">
        <w:t xml:space="preserve">Forecast </w:t>
      </w:r>
      <w:r w:rsidR="009B7B7F" w:rsidRPr="00D94670">
        <w:t>capital</w:t>
      </w:r>
      <w:r w:rsidR="009B7B7F" w:rsidRPr="00D15569">
        <w:t xml:space="preserve"> </w:t>
      </w:r>
      <w:r w:rsidR="009B7B7F">
        <w:t>e</w:t>
      </w:r>
      <w:r w:rsidR="009B7B7F" w:rsidRPr="00D15569">
        <w:t>xpenditure</w:t>
      </w:r>
      <w:bookmarkEnd w:id="162"/>
      <w:bookmarkEnd w:id="163"/>
      <w:r w:rsidR="009B7B7F" w:rsidRPr="00D15569">
        <w:t xml:space="preserve"> </w:t>
      </w:r>
    </w:p>
    <w:tbl>
      <w:tblPr>
        <w:tblStyle w:val="TableGrid"/>
        <w:tblW w:w="0" w:type="auto"/>
        <w:tblLook w:val="04A0" w:firstRow="1" w:lastRow="0" w:firstColumn="1" w:lastColumn="0" w:noHBand="0" w:noVBand="1"/>
      </w:tblPr>
      <w:tblGrid>
        <w:gridCol w:w="9060"/>
      </w:tblGrid>
      <w:tr w:rsidR="009B7B7F" w:rsidRPr="00CE3756" w14:paraId="1EA879A2" w14:textId="77777777" w:rsidTr="00A85645">
        <w:tc>
          <w:tcPr>
            <w:tcW w:w="9060" w:type="dxa"/>
          </w:tcPr>
          <w:p w14:paraId="0FD98226" w14:textId="77777777" w:rsidR="009B7B7F" w:rsidRPr="00EC364F" w:rsidRDefault="009B7B7F" w:rsidP="00953A4F">
            <w:pPr>
              <w:pStyle w:val="EGAtaglance"/>
            </w:pPr>
            <w:r w:rsidRPr="00CE3756">
              <w:t xml:space="preserve">At a </w:t>
            </w:r>
            <w:r w:rsidRPr="00EC364F">
              <w:t>glance:</w:t>
            </w:r>
          </w:p>
          <w:p w14:paraId="2662934B" w14:textId="2F9DBB3A" w:rsidR="009B7B7F" w:rsidRPr="00EC364F" w:rsidRDefault="009B7B7F" w:rsidP="00E74285">
            <w:pPr>
              <w:pStyle w:val="EGtextboxbullet"/>
            </w:pPr>
            <w:r w:rsidRPr="00EC364F">
              <w:t>$115 million capital works program over five years</w:t>
            </w:r>
            <w:r w:rsidR="00FF06C6" w:rsidRPr="00EC364F">
              <w:rPr>
                <w:lang w:val="en-US"/>
              </w:rPr>
              <w:t xml:space="preserve"> to secure drinking water supplies, protect the environment</w:t>
            </w:r>
            <w:r w:rsidR="00E2736F">
              <w:rPr>
                <w:lang w:val="en-US"/>
              </w:rPr>
              <w:t>,</w:t>
            </w:r>
            <w:r w:rsidR="00FF06C6" w:rsidRPr="00EC364F">
              <w:rPr>
                <w:lang w:val="en-US"/>
              </w:rPr>
              <w:t xml:space="preserve"> and respond to population growth and </w:t>
            </w:r>
            <w:r w:rsidR="003102B6">
              <w:rPr>
                <w:lang w:val="en-US"/>
              </w:rPr>
              <w:t>climate change</w:t>
            </w:r>
            <w:r w:rsidR="00FF06C6" w:rsidRPr="00EC364F">
              <w:rPr>
                <w:lang w:val="en-US"/>
              </w:rPr>
              <w:t>.</w:t>
            </w:r>
          </w:p>
          <w:p w14:paraId="2EB97386" w14:textId="58895EBD" w:rsidR="009B7B7F" w:rsidRPr="00EC364F" w:rsidRDefault="009B7B7F" w:rsidP="00E74285">
            <w:pPr>
              <w:pStyle w:val="EGtextboxbullet"/>
            </w:pPr>
            <w:r w:rsidRPr="00EC364F">
              <w:rPr>
                <w:lang w:val="en-US"/>
              </w:rPr>
              <w:t>$2</w:t>
            </w:r>
            <w:r w:rsidR="00830AD0" w:rsidRPr="00EC364F">
              <w:rPr>
                <w:lang w:val="en-US"/>
              </w:rPr>
              <w:t>6</w:t>
            </w:r>
            <w:r w:rsidRPr="00EC364F">
              <w:rPr>
                <w:lang w:val="en-US"/>
              </w:rPr>
              <w:t xml:space="preserve"> million to construct a third raw water storage at Woodglen and </w:t>
            </w:r>
            <w:r w:rsidR="00FE714F" w:rsidRPr="00EC364F">
              <w:rPr>
                <w:lang w:val="en-US"/>
              </w:rPr>
              <w:t>significant investment in</w:t>
            </w:r>
            <w:r w:rsidRPr="00EC364F">
              <w:rPr>
                <w:lang w:val="en-US"/>
              </w:rPr>
              <w:t xml:space="preserve"> major improvements at our Bairnsdale </w:t>
            </w:r>
            <w:r w:rsidR="00FE714F" w:rsidRPr="00EC364F">
              <w:rPr>
                <w:lang w:val="en-US"/>
              </w:rPr>
              <w:t xml:space="preserve">($14 million) </w:t>
            </w:r>
            <w:r w:rsidRPr="00EC364F">
              <w:rPr>
                <w:lang w:val="en-US"/>
              </w:rPr>
              <w:t xml:space="preserve">and Paynesville </w:t>
            </w:r>
            <w:r w:rsidR="00FE714F" w:rsidRPr="00EC364F">
              <w:rPr>
                <w:lang w:val="en-US"/>
              </w:rPr>
              <w:t>($1</w:t>
            </w:r>
            <w:r w:rsidR="00720B84" w:rsidRPr="00EC364F">
              <w:rPr>
                <w:lang w:val="en-US"/>
              </w:rPr>
              <w:t>1</w:t>
            </w:r>
            <w:r w:rsidR="00FE714F" w:rsidRPr="00EC364F">
              <w:rPr>
                <w:lang w:val="en-US"/>
              </w:rPr>
              <w:t xml:space="preserve"> million) </w:t>
            </w:r>
            <w:r w:rsidRPr="00EC364F">
              <w:rPr>
                <w:lang w:val="en-US"/>
              </w:rPr>
              <w:t>wastewater treatment facilities</w:t>
            </w:r>
            <w:r w:rsidR="00FE714F" w:rsidRPr="00EC364F">
              <w:rPr>
                <w:lang w:val="en-US"/>
              </w:rPr>
              <w:t xml:space="preserve">. </w:t>
            </w:r>
            <w:r w:rsidRPr="00EC364F">
              <w:rPr>
                <w:lang w:val="en-US"/>
              </w:rPr>
              <w:t xml:space="preserve"> </w:t>
            </w:r>
          </w:p>
          <w:p w14:paraId="51E28860" w14:textId="77777777" w:rsidR="003102B6" w:rsidRPr="004C41CB" w:rsidRDefault="003102B6" w:rsidP="003102B6">
            <w:pPr>
              <w:pStyle w:val="EGtextboxbullet"/>
            </w:pPr>
            <w:r w:rsidRPr="004C41CB">
              <w:t>66% spend on top 10 projects.</w:t>
            </w:r>
          </w:p>
          <w:p w14:paraId="03532E76" w14:textId="77777777" w:rsidR="003102B6" w:rsidRPr="004C41CB" w:rsidRDefault="003102B6" w:rsidP="003102B6">
            <w:pPr>
              <w:pStyle w:val="EGtextboxbullet"/>
            </w:pPr>
            <w:r w:rsidRPr="004C41CB">
              <w:t>23% spend on capital programs (ongoing through regulatory period).</w:t>
            </w:r>
          </w:p>
          <w:p w14:paraId="4D67B570" w14:textId="2CF8043E" w:rsidR="00FF06C6" w:rsidRPr="00CE3756" w:rsidRDefault="00097772" w:rsidP="00AD47B4">
            <w:pPr>
              <w:pStyle w:val="EGtextboxbullet"/>
            </w:pPr>
            <w:r>
              <w:t>11</w:t>
            </w:r>
            <w:r w:rsidR="003102B6" w:rsidRPr="004C41CB">
              <w:t>% spend on ‘other projects’, such as those for compliance and growth, which are not considered capital programs or top 10.</w:t>
            </w:r>
          </w:p>
        </w:tc>
      </w:tr>
    </w:tbl>
    <w:p w14:paraId="404EFD90" w14:textId="21379A69" w:rsidR="009B7B7F" w:rsidRPr="00CE3756" w:rsidRDefault="009B7B7F" w:rsidP="00832E7E">
      <w:pPr>
        <w:pStyle w:val="EGNumberedheadinglevel2"/>
      </w:pPr>
      <w:bookmarkStart w:id="164" w:name="_Toc109137393"/>
      <w:bookmarkStart w:id="165" w:name="_Toc113010752"/>
      <w:r w:rsidRPr="00CE3756">
        <w:t>Summary of capital expenditure program</w:t>
      </w:r>
      <w:bookmarkEnd w:id="164"/>
      <w:bookmarkEnd w:id="165"/>
    </w:p>
    <w:p w14:paraId="59A1E8C4" w14:textId="2F55064A" w:rsidR="009455DE" w:rsidRDefault="009455DE" w:rsidP="00AD47B4">
      <w:r>
        <w:t>We plan to invest $115 million in capital works over the regulatory period. This figure takes into account portfolio risk management, regulatory compliance requirements, climate change, customer feedback, levels of service, projections for population growth, asset condition/performance, health</w:t>
      </w:r>
      <w:r w:rsidR="00A64503">
        <w:t xml:space="preserve">, </w:t>
      </w:r>
      <w:r>
        <w:t>safety and environmental obligations. The planned expenditure does not include allocations for third-party funded works, such as developer works.</w:t>
      </w:r>
    </w:p>
    <w:p w14:paraId="6F82A3FE" w14:textId="5D2EE1C1" w:rsidR="003102B6" w:rsidRDefault="009B7B7F" w:rsidP="00AD47B4">
      <w:pPr>
        <w:rPr>
          <w:rFonts w:eastAsiaTheme="minorHAnsi"/>
        </w:rPr>
      </w:pPr>
      <w:r w:rsidRPr="00CE3756">
        <w:rPr>
          <w:rFonts w:eastAsiaTheme="minorHAnsi"/>
        </w:rPr>
        <w:t xml:space="preserve">The </w:t>
      </w:r>
      <w:r w:rsidRPr="00EC364F">
        <w:rPr>
          <w:rFonts w:eastAsiaTheme="minorHAnsi"/>
        </w:rPr>
        <w:t xml:space="preserve">proposed capital expenditure of $115 million </w:t>
      </w:r>
      <w:r w:rsidR="009455DE">
        <w:rPr>
          <w:rFonts w:eastAsiaTheme="minorHAnsi"/>
        </w:rPr>
        <w:t>i</w:t>
      </w:r>
      <w:r w:rsidRPr="00EC364F">
        <w:rPr>
          <w:rFonts w:eastAsiaTheme="minorHAnsi"/>
        </w:rPr>
        <w:t xml:space="preserve">s an </w:t>
      </w:r>
      <w:r w:rsidR="00CE1275">
        <w:rPr>
          <w:rFonts w:eastAsiaTheme="minorHAnsi"/>
        </w:rPr>
        <w:t>74</w:t>
      </w:r>
      <w:r w:rsidRPr="00EC364F">
        <w:rPr>
          <w:rFonts w:eastAsiaTheme="minorHAnsi"/>
        </w:rPr>
        <w:t xml:space="preserve">% increase to the projected capital </w:t>
      </w:r>
      <w:r w:rsidRPr="00CE1275">
        <w:rPr>
          <w:rFonts w:eastAsiaTheme="minorHAnsi"/>
        </w:rPr>
        <w:t>expenditure of $6</w:t>
      </w:r>
      <w:r w:rsidR="00CE1275" w:rsidRPr="00CE1275">
        <w:rPr>
          <w:rFonts w:eastAsiaTheme="minorHAnsi"/>
        </w:rPr>
        <w:t>6</w:t>
      </w:r>
      <w:r w:rsidRPr="00CE1275">
        <w:rPr>
          <w:rFonts w:eastAsiaTheme="minorHAnsi"/>
        </w:rPr>
        <w:t xml:space="preserve"> million during</w:t>
      </w:r>
      <w:r w:rsidRPr="00CE3756">
        <w:rPr>
          <w:rFonts w:eastAsiaTheme="minorHAnsi"/>
        </w:rPr>
        <w:t xml:space="preserve"> 2018-23. </w:t>
      </w:r>
      <w:r w:rsidRPr="00D81995">
        <w:rPr>
          <w:lang w:val="en-US"/>
        </w:rPr>
        <w:t>The increase is due to a significant investment to secure drinking water supplies and to upgrade wastewater treatment plants in response to population growth and a changing climate; an increased focus on renewing ag</w:t>
      </w:r>
      <w:r w:rsidR="00E2736F">
        <w:rPr>
          <w:lang w:val="en-US"/>
        </w:rPr>
        <w:t>e</w:t>
      </w:r>
      <w:r w:rsidRPr="00D81995">
        <w:rPr>
          <w:lang w:val="en-US"/>
        </w:rPr>
        <w:t>ing assets to meet our regulatory compliance obligations</w:t>
      </w:r>
      <w:r w:rsidR="00E2736F">
        <w:rPr>
          <w:lang w:val="en-US"/>
        </w:rPr>
        <w:t>,</w:t>
      </w:r>
      <w:r w:rsidRPr="00D81995">
        <w:rPr>
          <w:lang w:val="en-US"/>
        </w:rPr>
        <w:t xml:space="preserve"> and improving environmental outcomes</w:t>
      </w:r>
      <w:r w:rsidRPr="00CE3756">
        <w:rPr>
          <w:rFonts w:eastAsiaTheme="minorHAnsi"/>
        </w:rPr>
        <w:t xml:space="preserve"> (refer to ‘top </w:t>
      </w:r>
      <w:r w:rsidR="00CB4BD2">
        <w:rPr>
          <w:rFonts w:eastAsiaTheme="minorHAnsi"/>
        </w:rPr>
        <w:t>10</w:t>
      </w:r>
      <w:r w:rsidRPr="00CE3756">
        <w:rPr>
          <w:rFonts w:eastAsiaTheme="minorHAnsi"/>
        </w:rPr>
        <w:t xml:space="preserve">’ tables in </w:t>
      </w:r>
      <w:r w:rsidRPr="00AE4D9C">
        <w:rPr>
          <w:rFonts w:eastAsiaTheme="minorHAnsi"/>
        </w:rPr>
        <w:t xml:space="preserve">Section </w:t>
      </w:r>
      <w:r w:rsidR="00692CF5" w:rsidRPr="00AE4D9C">
        <w:rPr>
          <w:rFonts w:eastAsiaTheme="minorHAnsi"/>
        </w:rPr>
        <w:t>9.3</w:t>
      </w:r>
      <w:r w:rsidRPr="00AE4D9C">
        <w:rPr>
          <w:rFonts w:eastAsiaTheme="minorHAnsi"/>
        </w:rPr>
        <w:t>).</w:t>
      </w:r>
      <w:r>
        <w:rPr>
          <w:rFonts w:eastAsiaTheme="minorHAnsi"/>
        </w:rPr>
        <w:t xml:space="preserve"> </w:t>
      </w:r>
    </w:p>
    <w:p w14:paraId="3C11D80D" w14:textId="2EB46F2F" w:rsidR="009E72B2" w:rsidRDefault="00F52609" w:rsidP="009E72B2">
      <w:pPr>
        <w:rPr>
          <w:rFonts w:eastAsia="Times New Roman"/>
        </w:rPr>
      </w:pPr>
      <w:r>
        <w:rPr>
          <w:rFonts w:eastAsiaTheme="minorHAnsi"/>
        </w:rPr>
        <w:t xml:space="preserve">This </w:t>
      </w:r>
      <w:r w:rsidR="009455DE">
        <w:rPr>
          <w:rFonts w:eastAsiaTheme="minorHAnsi"/>
        </w:rPr>
        <w:t xml:space="preserve">increased </w:t>
      </w:r>
      <w:r>
        <w:rPr>
          <w:rFonts w:eastAsiaTheme="minorHAnsi"/>
        </w:rPr>
        <w:t>investment cannot be delayed any further</w:t>
      </w:r>
      <w:r w:rsidR="00E2736F">
        <w:rPr>
          <w:rFonts w:eastAsiaTheme="minorHAnsi"/>
        </w:rPr>
        <w:t>. I</w:t>
      </w:r>
      <w:r>
        <w:rPr>
          <w:rFonts w:eastAsiaTheme="minorHAnsi"/>
        </w:rPr>
        <w:t xml:space="preserve">n the last few years we have experienced the driest period on record </w:t>
      </w:r>
      <w:r w:rsidR="007E21F8">
        <w:rPr>
          <w:rFonts w:eastAsiaTheme="minorHAnsi"/>
        </w:rPr>
        <w:t>with climate science predicting that these trends will worsen. We</w:t>
      </w:r>
      <w:r>
        <w:rPr>
          <w:rFonts w:eastAsiaTheme="minorHAnsi"/>
        </w:rPr>
        <w:t xml:space="preserve"> risk severe and prolong</w:t>
      </w:r>
      <w:r w:rsidR="00E80E05">
        <w:rPr>
          <w:rFonts w:eastAsiaTheme="minorHAnsi"/>
        </w:rPr>
        <w:t>ed</w:t>
      </w:r>
      <w:r>
        <w:rPr>
          <w:rFonts w:eastAsiaTheme="minorHAnsi"/>
        </w:rPr>
        <w:t xml:space="preserve"> water restrictions if these upgrades are not implemented before the next drought.  </w:t>
      </w:r>
      <w:r w:rsidR="007E21F8">
        <w:rPr>
          <w:rFonts w:eastAsiaTheme="minorHAnsi"/>
        </w:rPr>
        <w:t>At the other end of the scale,</w:t>
      </w:r>
      <w:r>
        <w:rPr>
          <w:rFonts w:eastAsiaTheme="minorHAnsi"/>
        </w:rPr>
        <w:t xml:space="preserve"> we are </w:t>
      </w:r>
      <w:r w:rsidR="007E21F8">
        <w:rPr>
          <w:rFonts w:eastAsiaTheme="minorHAnsi"/>
        </w:rPr>
        <w:t xml:space="preserve">now </w:t>
      </w:r>
      <w:r>
        <w:rPr>
          <w:rFonts w:eastAsiaTheme="minorHAnsi"/>
        </w:rPr>
        <w:t>experiencing one of the wettest periods on record, requiring us to undertake controlled emergency discharges from</w:t>
      </w:r>
      <w:r w:rsidR="007E21F8">
        <w:rPr>
          <w:rFonts w:eastAsiaTheme="minorHAnsi"/>
        </w:rPr>
        <w:t xml:space="preserve"> a number of our</w:t>
      </w:r>
      <w:r>
        <w:rPr>
          <w:rFonts w:eastAsiaTheme="minorHAnsi"/>
        </w:rPr>
        <w:t xml:space="preserve"> wastewater treatment plants </w:t>
      </w:r>
      <w:r w:rsidR="007E21F8">
        <w:rPr>
          <w:rFonts w:eastAsiaTheme="minorHAnsi"/>
        </w:rPr>
        <w:t>attracting scrutiny from the EPA.</w:t>
      </w:r>
      <w:r w:rsidR="009E72B2" w:rsidRPr="009E72B2">
        <w:rPr>
          <w:rFonts w:eastAsia="Times New Roman"/>
        </w:rPr>
        <w:t xml:space="preserve"> </w:t>
      </w:r>
    </w:p>
    <w:p w14:paraId="6DA409F1" w14:textId="2E4C3173" w:rsidR="009E72B2" w:rsidRPr="00AE4D9C" w:rsidRDefault="009E72B2" w:rsidP="009E72B2">
      <w:r>
        <w:rPr>
          <w:rFonts w:eastAsia="Times New Roman"/>
        </w:rPr>
        <w:t xml:space="preserve">Further to investing in our response to climate change, we are also committed to playing our part in addressing climate change impacts. </w:t>
      </w:r>
      <w:r w:rsidRPr="00FA7719">
        <w:rPr>
          <w:rFonts w:eastAsia="Times New Roman"/>
        </w:rPr>
        <w:t xml:space="preserve">In 2021/22 we committed to reducing our greenhouse gas emissions to net zero by 2035, as our local contribution to addressing the impacts of long-term climate change. </w:t>
      </w:r>
      <w:r>
        <w:rPr>
          <w:rFonts w:eastAsia="Times New Roman"/>
        </w:rPr>
        <w:t xml:space="preserve">This requires significant capital expenditure in renewable energy </w:t>
      </w:r>
      <w:r w:rsidRPr="00AE4D9C">
        <w:rPr>
          <w:rFonts w:eastAsia="Times New Roman"/>
        </w:rPr>
        <w:t xml:space="preserve">generation.  </w:t>
      </w:r>
    </w:p>
    <w:p w14:paraId="67910EC4" w14:textId="418024AA" w:rsidR="009B7B7F" w:rsidRDefault="009B7B7F" w:rsidP="009738CF">
      <w:pPr>
        <w:rPr>
          <w:noProof/>
        </w:rPr>
      </w:pPr>
      <w:r w:rsidRPr="00AE4D9C">
        <w:rPr>
          <w:rFonts w:eastAsiaTheme="minorHAnsi"/>
        </w:rPr>
        <w:t xml:space="preserve">Figure </w:t>
      </w:r>
      <w:r w:rsidR="009D1C24">
        <w:rPr>
          <w:rFonts w:eastAsiaTheme="minorHAnsi"/>
        </w:rPr>
        <w:t>6</w:t>
      </w:r>
      <w:r w:rsidRPr="00AE4D9C">
        <w:rPr>
          <w:rFonts w:eastAsiaTheme="minorHAnsi"/>
        </w:rPr>
        <w:t xml:space="preserve"> shows</w:t>
      </w:r>
      <w:r w:rsidRPr="00827364">
        <w:rPr>
          <w:rFonts w:eastAsiaTheme="minorHAnsi"/>
        </w:rPr>
        <w:t xml:space="preserve"> the historical and projected future increase in capital expenditure </w:t>
      </w:r>
      <w:r w:rsidR="005B24B0">
        <w:rPr>
          <w:rFonts w:eastAsiaTheme="minorHAnsi"/>
        </w:rPr>
        <w:t xml:space="preserve">transferred to the RAB </w:t>
      </w:r>
      <w:r w:rsidRPr="00827364">
        <w:rPr>
          <w:rFonts w:eastAsiaTheme="minorHAnsi"/>
        </w:rPr>
        <w:t>by service category</w:t>
      </w:r>
      <w:r>
        <w:rPr>
          <w:rFonts w:eastAsiaTheme="minorHAnsi"/>
        </w:rPr>
        <w:t xml:space="preserve">. </w:t>
      </w:r>
    </w:p>
    <w:p w14:paraId="3D75D4E8" w14:textId="4B99ACAF" w:rsidR="00E52888" w:rsidRDefault="00EB5AF9" w:rsidP="009738CF">
      <w:pPr>
        <w:rPr>
          <w:rFonts w:eastAsiaTheme="minorHAnsi"/>
        </w:rPr>
      </w:pPr>
      <w:r>
        <w:rPr>
          <w:noProof/>
        </w:rPr>
        <w:drawing>
          <wp:inline distT="0" distB="0" distL="0" distR="0" wp14:anchorId="61828B71" wp14:editId="769273AD">
            <wp:extent cx="5760085" cy="271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2710815"/>
                    </a:xfrm>
                    <a:prstGeom prst="rect">
                      <a:avLst/>
                    </a:prstGeom>
                  </pic:spPr>
                </pic:pic>
              </a:graphicData>
            </a:graphic>
          </wp:inline>
        </w:drawing>
      </w:r>
    </w:p>
    <w:p w14:paraId="360744CC" w14:textId="50D2A4F1" w:rsidR="009B7B7F" w:rsidRPr="00AE4D9C" w:rsidRDefault="009B7B7F" w:rsidP="009738CF">
      <w:pPr>
        <w:pStyle w:val="EGFigureHeader"/>
      </w:pPr>
      <w:r w:rsidRPr="00AE4D9C">
        <w:t xml:space="preserve">Figure </w:t>
      </w:r>
      <w:r w:rsidR="009D1C24">
        <w:t>6</w:t>
      </w:r>
      <w:r w:rsidRPr="00AE4D9C">
        <w:t xml:space="preserve">:  Historical (actual) &amp; forecast capital expenditure </w:t>
      </w:r>
      <w:r w:rsidR="00E3589E" w:rsidRPr="00AE4D9C">
        <w:t xml:space="preserve">transferred to the RAB </w:t>
      </w:r>
      <w:r w:rsidRPr="00AE4D9C">
        <w:t xml:space="preserve">by service category </w:t>
      </w:r>
    </w:p>
    <w:p w14:paraId="4FE712AF" w14:textId="1636FF4B" w:rsidR="009B7B7F" w:rsidRDefault="009B7B7F" w:rsidP="00AD47B4">
      <w:r w:rsidRPr="00AE4D9C">
        <w:t xml:space="preserve">As shown in Figure </w:t>
      </w:r>
      <w:r w:rsidR="009D1C24">
        <w:t>7</w:t>
      </w:r>
      <w:r w:rsidRPr="00AE4D9C">
        <w:t>, projects</w:t>
      </w:r>
      <w:r w:rsidRPr="00CE3756">
        <w:t xml:space="preserve"> with renewals as their driver form the main component of our capital program, accounting </w:t>
      </w:r>
      <w:r w:rsidRPr="00EC364F">
        <w:t xml:space="preserve">for </w:t>
      </w:r>
      <w:r w:rsidR="00C34ABC" w:rsidRPr="00097772">
        <w:t>4</w:t>
      </w:r>
      <w:r w:rsidR="000D1F37">
        <w:t>3</w:t>
      </w:r>
      <w:r w:rsidRPr="00097772">
        <w:t>%</w:t>
      </w:r>
      <w:r w:rsidRPr="00CE3756">
        <w:t xml:space="preserve"> of the overall forecast. </w:t>
      </w:r>
    </w:p>
    <w:p w14:paraId="0B80D306" w14:textId="4DE12EF6" w:rsidR="009B7B7F" w:rsidRPr="002B1AE1" w:rsidRDefault="00EB5AF9" w:rsidP="009738CF">
      <w:pPr>
        <w:jc w:val="center"/>
        <w:rPr>
          <w:lang w:val="en-US"/>
        </w:rPr>
      </w:pPr>
      <w:r>
        <w:rPr>
          <w:noProof/>
        </w:rPr>
        <w:drawing>
          <wp:inline distT="0" distB="0" distL="0" distR="0" wp14:anchorId="52D382C9" wp14:editId="7DF3143C">
            <wp:extent cx="5760085" cy="2713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713990"/>
                    </a:xfrm>
                    <a:prstGeom prst="rect">
                      <a:avLst/>
                    </a:prstGeom>
                  </pic:spPr>
                </pic:pic>
              </a:graphicData>
            </a:graphic>
          </wp:inline>
        </w:drawing>
      </w:r>
    </w:p>
    <w:p w14:paraId="682C3F74" w14:textId="50614A0C" w:rsidR="009B7B7F" w:rsidRDefault="009B7B7F" w:rsidP="00E74285">
      <w:pPr>
        <w:pStyle w:val="EGFigureHeader"/>
        <w:rPr>
          <w:lang w:val="en-US"/>
        </w:rPr>
      </w:pPr>
      <w:r w:rsidRPr="00AE4D9C">
        <w:rPr>
          <w:lang w:val="en-US"/>
        </w:rPr>
        <w:t xml:space="preserve">Figure </w:t>
      </w:r>
      <w:r w:rsidR="009D1C24">
        <w:rPr>
          <w:lang w:val="en-US"/>
        </w:rPr>
        <w:t>7</w:t>
      </w:r>
      <w:r w:rsidRPr="00AE4D9C">
        <w:rPr>
          <w:lang w:val="en-US"/>
        </w:rPr>
        <w:t>: Total</w:t>
      </w:r>
      <w:r w:rsidRPr="009643D0">
        <w:rPr>
          <w:lang w:val="en-US"/>
        </w:rPr>
        <w:t xml:space="preserve"> capital expenditure each year 2023-</w:t>
      </w:r>
      <w:r w:rsidR="003A3631">
        <w:rPr>
          <w:lang w:val="en-US"/>
        </w:rPr>
        <w:t>2033</w:t>
      </w:r>
      <w:r w:rsidRPr="009643D0">
        <w:rPr>
          <w:lang w:val="en-US"/>
        </w:rPr>
        <w:t xml:space="preserve"> by driver</w:t>
      </w:r>
    </w:p>
    <w:p w14:paraId="048B40C7" w14:textId="77777777" w:rsidR="009B7B7F" w:rsidRPr="00DD4E56" w:rsidRDefault="009B7B7F" w:rsidP="00AD47B4">
      <w:pPr>
        <w:rPr>
          <w:b/>
          <w:lang w:val="en-US"/>
        </w:rPr>
      </w:pPr>
      <w:r>
        <w:rPr>
          <w:b/>
          <w:lang w:val="en-US"/>
        </w:rPr>
        <w:br w:type="page"/>
      </w:r>
      <w:bookmarkStart w:id="166" w:name="_Toc491992396"/>
      <w:bookmarkStart w:id="167" w:name="_Toc491992702"/>
      <w:bookmarkStart w:id="168" w:name="_Toc491992398"/>
      <w:bookmarkStart w:id="169" w:name="_Toc491992704"/>
      <w:bookmarkStart w:id="170" w:name="_Toc491992400"/>
      <w:bookmarkStart w:id="171" w:name="_Toc491992706"/>
      <w:bookmarkStart w:id="172" w:name="_Toc491992413"/>
      <w:bookmarkStart w:id="173" w:name="_Toc491992719"/>
      <w:bookmarkStart w:id="174" w:name="_Toc491992414"/>
      <w:bookmarkStart w:id="175" w:name="_Toc491992720"/>
      <w:bookmarkStart w:id="176" w:name="_Toc491992420"/>
      <w:bookmarkStart w:id="177" w:name="_Toc491992726"/>
      <w:bookmarkStart w:id="178" w:name="_Toc491992422"/>
      <w:bookmarkStart w:id="179" w:name="_Toc49199272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D40BA87" w14:textId="77777777" w:rsidR="009B7B7F" w:rsidRDefault="009B7B7F" w:rsidP="00E74285">
      <w:pPr>
        <w:pStyle w:val="EGNumberedheadinglevel2"/>
      </w:pPr>
      <w:bookmarkStart w:id="180" w:name="_Toc109137394"/>
      <w:bookmarkStart w:id="181" w:name="_Toc113010753"/>
      <w:r w:rsidRPr="00D94670">
        <w:t>Major</w:t>
      </w:r>
      <w:r>
        <w:t xml:space="preserve"> capital projects</w:t>
      </w:r>
      <w:bookmarkEnd w:id="180"/>
      <w:bookmarkEnd w:id="181"/>
    </w:p>
    <w:p w14:paraId="6740BBA3" w14:textId="3F7F9ABC" w:rsidR="009B7B7F" w:rsidRPr="00CE3756" w:rsidRDefault="009B7B7F" w:rsidP="00AD47B4">
      <w:r w:rsidRPr="00CE3756">
        <w:t xml:space="preserve">An overview of each of our top 10 projects by cost is outlined in the tables below, including their drivers, links to outcomes, estimated cost, timing and background. The total capital expenditure for the top 10 major projects represents </w:t>
      </w:r>
      <w:r w:rsidR="00F16DAE" w:rsidRPr="00EC364F">
        <w:t>6</w:t>
      </w:r>
      <w:r w:rsidR="00F16DAE">
        <w:t>6</w:t>
      </w:r>
      <w:r w:rsidRPr="00EC364F">
        <w:t>%</w:t>
      </w:r>
      <w:r w:rsidRPr="00CE3756">
        <w:t xml:space="preserve"> of the planned capital expenditure over the five-year regulatory period.  </w:t>
      </w:r>
    </w:p>
    <w:p w14:paraId="5974C075" w14:textId="3A8FABBA" w:rsidR="00E74285" w:rsidRDefault="00E74285" w:rsidP="005022BA">
      <w:pPr>
        <w:pStyle w:val="EGTableheader"/>
      </w:pPr>
      <w:r w:rsidRPr="00024CD1">
        <w:t xml:space="preserve">Table </w:t>
      </w:r>
      <w:r w:rsidR="00692CF5" w:rsidRPr="00024CD1">
        <w:t>2</w:t>
      </w:r>
      <w:r w:rsidR="00024CD1" w:rsidRPr="00024CD1">
        <w:t>9</w:t>
      </w:r>
      <w:r w:rsidRPr="00024CD1">
        <w:t>:  Project 1: Woodglen third</w:t>
      </w:r>
      <w:r w:rsidRPr="005022BA">
        <w:t xml:space="preserve"> raw water storage (around 800ML)</w:t>
      </w:r>
      <w:r w:rsidR="00024CD1" w:rsidRPr="00024CD1">
        <w:rPr>
          <w:vertAlign w:val="superscript"/>
        </w:rPr>
        <w:t>1</w:t>
      </w:r>
    </w:p>
    <w:p w14:paraId="2CBAA9E5" w14:textId="7303E7A2" w:rsidR="005022BA" w:rsidRPr="005022BA" w:rsidRDefault="00AD6747" w:rsidP="005022BA">
      <w:pPr>
        <w:pStyle w:val="EGTableheader"/>
      </w:pPr>
      <w:r>
        <w:rPr>
          <w:noProof/>
        </w:rPr>
        <w:drawing>
          <wp:inline distT="0" distB="0" distL="0" distR="0" wp14:anchorId="77DA2ADC" wp14:editId="519CC4CC">
            <wp:extent cx="5760085" cy="32137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213735"/>
                    </a:xfrm>
                    <a:prstGeom prst="rect">
                      <a:avLst/>
                    </a:prstGeom>
                  </pic:spPr>
                </pic:pic>
              </a:graphicData>
            </a:graphic>
          </wp:inline>
        </w:drawing>
      </w:r>
    </w:p>
    <w:p w14:paraId="17012F5A" w14:textId="77777777" w:rsidR="005022BA" w:rsidRPr="009C7A19" w:rsidRDefault="005022BA" w:rsidP="009C7A19">
      <w:pPr>
        <w:pStyle w:val="EGTableheader"/>
      </w:pPr>
    </w:p>
    <w:p w14:paraId="33181CF6" w14:textId="187E888C" w:rsidR="009B7B7F" w:rsidRDefault="009B7B7F" w:rsidP="00AD47B4">
      <w:pPr>
        <w:rPr>
          <w:rFonts w:ascii="Franklin Gothic Demi" w:hAnsi="Franklin Gothic Demi" w:cs="Arial"/>
          <w:sz w:val="20"/>
          <w:szCs w:val="20"/>
        </w:rPr>
      </w:pPr>
    </w:p>
    <w:p w14:paraId="4A1542D0" w14:textId="77777777" w:rsidR="005022BA" w:rsidRDefault="005022BA" w:rsidP="005022BA">
      <w:pPr>
        <w:pStyle w:val="EGTableheader"/>
      </w:pPr>
    </w:p>
    <w:p w14:paraId="42547E1C" w14:textId="53222B77" w:rsidR="00205B6E" w:rsidRDefault="00E74285" w:rsidP="005022BA">
      <w:pPr>
        <w:pStyle w:val="EGTableheader"/>
      </w:pPr>
      <w:r w:rsidRPr="005022BA">
        <w:t xml:space="preserve">Table </w:t>
      </w:r>
      <w:r w:rsidR="00024CD1">
        <w:t>30</w:t>
      </w:r>
      <w:r w:rsidRPr="005022BA">
        <w:t>:  Project 2: Paynesville additional recycled water storage (around 300ML) and pump station</w:t>
      </w:r>
      <w:r w:rsidR="00024CD1" w:rsidRPr="00024CD1">
        <w:rPr>
          <w:vertAlign w:val="superscript"/>
        </w:rPr>
        <w:t>2</w:t>
      </w:r>
    </w:p>
    <w:p w14:paraId="7536646A" w14:textId="6B900583" w:rsidR="005022BA" w:rsidRPr="005022BA" w:rsidRDefault="00240E49" w:rsidP="005022BA">
      <w:pPr>
        <w:pStyle w:val="EGTableheader"/>
      </w:pPr>
      <w:r>
        <w:rPr>
          <w:noProof/>
        </w:rPr>
        <w:drawing>
          <wp:inline distT="0" distB="0" distL="0" distR="0" wp14:anchorId="0F306203" wp14:editId="028190FB">
            <wp:extent cx="5760085"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3124200"/>
                    </a:xfrm>
                    <a:prstGeom prst="rect">
                      <a:avLst/>
                    </a:prstGeom>
                  </pic:spPr>
                </pic:pic>
              </a:graphicData>
            </a:graphic>
          </wp:inline>
        </w:drawing>
      </w:r>
    </w:p>
    <w:p w14:paraId="31C5F542" w14:textId="7348AB2C" w:rsidR="00205B6E" w:rsidRDefault="00E74285" w:rsidP="005022BA">
      <w:pPr>
        <w:pStyle w:val="EGTableheader"/>
      </w:pPr>
      <w:r w:rsidRPr="00024CD1">
        <w:t xml:space="preserve">Table </w:t>
      </w:r>
      <w:r w:rsidR="00A11942" w:rsidRPr="00024CD1">
        <w:t>3</w:t>
      </w:r>
      <w:r w:rsidR="00024CD1" w:rsidRPr="00024CD1">
        <w:t>1</w:t>
      </w:r>
      <w:r w:rsidRPr="00024CD1">
        <w:t>:</w:t>
      </w:r>
      <w:r w:rsidRPr="005022BA">
        <w:t xml:space="preserve">  Project 3: Bairnsdale wastewater treatment plan</w:t>
      </w:r>
      <w:r w:rsidR="000B6879">
        <w:t>t</w:t>
      </w:r>
      <w:r w:rsidRPr="005022BA">
        <w:t xml:space="preserve"> stage 1 major upgrades</w:t>
      </w:r>
      <w:r w:rsidR="00024CD1" w:rsidRPr="00024CD1">
        <w:rPr>
          <w:vertAlign w:val="superscript"/>
        </w:rPr>
        <w:t>3</w:t>
      </w:r>
    </w:p>
    <w:p w14:paraId="53437F04" w14:textId="31DA0B48" w:rsidR="005022BA" w:rsidRPr="005022BA" w:rsidRDefault="00AD6747" w:rsidP="005022BA">
      <w:pPr>
        <w:pStyle w:val="EGTableheader"/>
      </w:pPr>
      <w:r>
        <w:rPr>
          <w:noProof/>
        </w:rPr>
        <w:drawing>
          <wp:inline distT="0" distB="0" distL="0" distR="0" wp14:anchorId="14EF98A8" wp14:editId="5738E0F5">
            <wp:extent cx="5760085" cy="31172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3117215"/>
                    </a:xfrm>
                    <a:prstGeom prst="rect">
                      <a:avLst/>
                    </a:prstGeom>
                  </pic:spPr>
                </pic:pic>
              </a:graphicData>
            </a:graphic>
          </wp:inline>
        </w:drawing>
      </w:r>
    </w:p>
    <w:p w14:paraId="6ABDB1D1" w14:textId="77777777" w:rsidR="009C7A19" w:rsidRDefault="009C7A19" w:rsidP="00E74285">
      <w:pPr>
        <w:pStyle w:val="EGTableheader"/>
        <w:spacing w:before="480"/>
      </w:pPr>
    </w:p>
    <w:p w14:paraId="6A88EAD1" w14:textId="77777777" w:rsidR="005022BA" w:rsidRDefault="005022BA" w:rsidP="005022BA">
      <w:pPr>
        <w:pStyle w:val="EGTableheader"/>
        <w:jc w:val="left"/>
      </w:pPr>
    </w:p>
    <w:p w14:paraId="5977A2C3" w14:textId="77777777" w:rsidR="005022BA" w:rsidRDefault="005022BA" w:rsidP="005022BA">
      <w:pPr>
        <w:pStyle w:val="EGTableheader"/>
        <w:jc w:val="left"/>
      </w:pPr>
    </w:p>
    <w:p w14:paraId="577FD339" w14:textId="7CB4053D" w:rsidR="00205B6E" w:rsidRPr="005022BA" w:rsidRDefault="00E74285" w:rsidP="005022BA">
      <w:pPr>
        <w:pStyle w:val="EGTableheader"/>
      </w:pPr>
      <w:r w:rsidRPr="00024CD1">
        <w:t xml:space="preserve">Table </w:t>
      </w:r>
      <w:r w:rsidR="00A11942" w:rsidRPr="00024CD1">
        <w:t>3</w:t>
      </w:r>
      <w:r w:rsidR="00024CD1" w:rsidRPr="00024CD1">
        <w:t>2</w:t>
      </w:r>
      <w:r w:rsidRPr="00024CD1">
        <w:t>:</w:t>
      </w:r>
      <w:r w:rsidRPr="005022BA">
        <w:t xml:space="preserve">  Project 4: Woodglen to Wy Yung main supply pipeline upgrade (2.8km of DN750)</w:t>
      </w:r>
      <w:r w:rsidR="00024CD1" w:rsidRPr="00024CD1">
        <w:rPr>
          <w:vertAlign w:val="superscript"/>
        </w:rPr>
        <w:t>4</w:t>
      </w:r>
    </w:p>
    <w:p w14:paraId="5B88F8BD" w14:textId="07E67AF8" w:rsidR="005022BA" w:rsidRPr="00F51455" w:rsidRDefault="00240E49" w:rsidP="005022BA">
      <w:pPr>
        <w:pStyle w:val="EGTableheader"/>
      </w:pPr>
      <w:r>
        <w:rPr>
          <w:noProof/>
        </w:rPr>
        <w:drawing>
          <wp:inline distT="0" distB="0" distL="0" distR="0" wp14:anchorId="300838A3" wp14:editId="2F6CAE8B">
            <wp:extent cx="5760085" cy="3145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145155"/>
                    </a:xfrm>
                    <a:prstGeom prst="rect">
                      <a:avLst/>
                    </a:prstGeom>
                  </pic:spPr>
                </pic:pic>
              </a:graphicData>
            </a:graphic>
          </wp:inline>
        </w:drawing>
      </w:r>
    </w:p>
    <w:p w14:paraId="048A7F60" w14:textId="126B49CA" w:rsidR="00E74285" w:rsidRDefault="00E74285" w:rsidP="005022BA">
      <w:pPr>
        <w:pStyle w:val="EGTableheader"/>
      </w:pPr>
      <w:r w:rsidRPr="005022BA">
        <w:t>Ta</w:t>
      </w:r>
      <w:r w:rsidRPr="00024CD1">
        <w:t xml:space="preserve">ble </w:t>
      </w:r>
      <w:r w:rsidR="00A11942" w:rsidRPr="00024CD1">
        <w:t>3</w:t>
      </w:r>
      <w:r w:rsidR="00024CD1" w:rsidRPr="00024CD1">
        <w:t>3</w:t>
      </w:r>
      <w:r w:rsidRPr="00024CD1">
        <w:t>:  Project</w:t>
      </w:r>
      <w:r w:rsidRPr="005022BA">
        <w:t xml:space="preserve"> 5: Replace liner and cover of Wy Yung No. 1 clear water storage</w:t>
      </w:r>
      <w:r w:rsidR="00024CD1" w:rsidRPr="00024CD1">
        <w:rPr>
          <w:vertAlign w:val="superscript"/>
        </w:rPr>
        <w:t>5</w:t>
      </w:r>
      <w:r w:rsidRPr="005022BA">
        <w:t xml:space="preserve"> </w:t>
      </w:r>
    </w:p>
    <w:p w14:paraId="018AFE1B" w14:textId="178B636B" w:rsidR="005022BA" w:rsidRPr="005022BA" w:rsidRDefault="00AD6747" w:rsidP="005022BA">
      <w:pPr>
        <w:pStyle w:val="EGTableheader"/>
      </w:pPr>
      <w:r>
        <w:rPr>
          <w:noProof/>
        </w:rPr>
        <w:drawing>
          <wp:inline distT="0" distB="0" distL="0" distR="0" wp14:anchorId="5971D13E" wp14:editId="29A035AA">
            <wp:extent cx="5760085" cy="29673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967355"/>
                    </a:xfrm>
                    <a:prstGeom prst="rect">
                      <a:avLst/>
                    </a:prstGeom>
                  </pic:spPr>
                </pic:pic>
              </a:graphicData>
            </a:graphic>
          </wp:inline>
        </w:drawing>
      </w:r>
    </w:p>
    <w:p w14:paraId="71926386" w14:textId="5AB50232" w:rsidR="00205B6E" w:rsidRDefault="00205B6E" w:rsidP="00E74285">
      <w:pPr>
        <w:pStyle w:val="EGTableheader"/>
        <w:spacing w:before="480"/>
      </w:pPr>
    </w:p>
    <w:p w14:paraId="6D221513" w14:textId="4F8F5CBB" w:rsidR="005022BA" w:rsidRDefault="005022BA" w:rsidP="00E74285">
      <w:pPr>
        <w:pStyle w:val="EGTableheader"/>
        <w:spacing w:before="480"/>
      </w:pPr>
    </w:p>
    <w:p w14:paraId="49E56240" w14:textId="7FF715CD" w:rsidR="005022BA" w:rsidRDefault="005022BA" w:rsidP="00E74285">
      <w:pPr>
        <w:pStyle w:val="EGTableheader"/>
        <w:spacing w:before="480"/>
      </w:pPr>
    </w:p>
    <w:p w14:paraId="450C5089" w14:textId="77777777" w:rsidR="005022BA" w:rsidRDefault="005022BA" w:rsidP="00E74285">
      <w:pPr>
        <w:pStyle w:val="EGTableheader"/>
        <w:spacing w:before="480"/>
      </w:pPr>
    </w:p>
    <w:p w14:paraId="0305DFE1" w14:textId="3C6DDD5D" w:rsidR="00E74285" w:rsidRPr="00024CD1" w:rsidRDefault="00E74285" w:rsidP="005022BA">
      <w:pPr>
        <w:pStyle w:val="EGTableheader"/>
      </w:pPr>
      <w:r w:rsidRPr="00024CD1">
        <w:t xml:space="preserve">Table </w:t>
      </w:r>
      <w:r w:rsidR="00A11942" w:rsidRPr="00024CD1">
        <w:t>3</w:t>
      </w:r>
      <w:r w:rsidR="00024CD1" w:rsidRPr="00024CD1">
        <w:t>4</w:t>
      </w:r>
      <w:r w:rsidRPr="00024CD1">
        <w:t>:  Project 6: Bairnsdale wastewater treatment plant stage 2 major upgrades</w:t>
      </w:r>
      <w:r w:rsidR="00024CD1" w:rsidRPr="00024CD1">
        <w:rPr>
          <w:vertAlign w:val="superscript"/>
        </w:rPr>
        <w:t>6</w:t>
      </w:r>
    </w:p>
    <w:p w14:paraId="224F2FFC" w14:textId="68E10644" w:rsidR="00205B6E" w:rsidRPr="00024CD1" w:rsidRDefault="00D1172F" w:rsidP="005022BA">
      <w:pPr>
        <w:pStyle w:val="EGTableheader"/>
      </w:pPr>
      <w:r>
        <w:rPr>
          <w:noProof/>
        </w:rPr>
        <w:drawing>
          <wp:inline distT="0" distB="0" distL="0" distR="0" wp14:anchorId="1BBA40C9" wp14:editId="6818EFC4">
            <wp:extent cx="5760085" cy="3268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268345"/>
                    </a:xfrm>
                    <a:prstGeom prst="rect">
                      <a:avLst/>
                    </a:prstGeom>
                  </pic:spPr>
                </pic:pic>
              </a:graphicData>
            </a:graphic>
          </wp:inline>
        </w:drawing>
      </w:r>
    </w:p>
    <w:p w14:paraId="68F1B08E" w14:textId="5DD1FED7" w:rsidR="00D84F29" w:rsidRDefault="00E74285" w:rsidP="005022BA">
      <w:pPr>
        <w:pStyle w:val="EGTableheader"/>
      </w:pPr>
      <w:r w:rsidRPr="00024CD1">
        <w:t xml:space="preserve">Table </w:t>
      </w:r>
      <w:r w:rsidR="00A11942" w:rsidRPr="00024CD1">
        <w:t>3</w:t>
      </w:r>
      <w:r w:rsidR="00024CD1" w:rsidRPr="00024CD1">
        <w:t>5</w:t>
      </w:r>
      <w:r w:rsidRPr="00024CD1">
        <w:t>:  Project 7: Replace Buchan</w:t>
      </w:r>
      <w:r w:rsidRPr="005022BA">
        <w:t xml:space="preserve"> clear water storage tanks (around 1ML)</w:t>
      </w:r>
      <w:r w:rsidR="00024CD1" w:rsidRPr="00024CD1">
        <w:rPr>
          <w:vertAlign w:val="superscript"/>
        </w:rPr>
        <w:t>7</w:t>
      </w:r>
    </w:p>
    <w:p w14:paraId="6BD6C456" w14:textId="2419F8C4" w:rsidR="000B6879" w:rsidRDefault="00407BC1" w:rsidP="005022BA">
      <w:pPr>
        <w:pStyle w:val="EGTableheader"/>
      </w:pPr>
      <w:r>
        <w:rPr>
          <w:noProof/>
        </w:rPr>
        <w:drawing>
          <wp:inline distT="0" distB="0" distL="0" distR="0" wp14:anchorId="136942E2" wp14:editId="230BE4F1">
            <wp:extent cx="5760085" cy="2853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853055"/>
                    </a:xfrm>
                    <a:prstGeom prst="rect">
                      <a:avLst/>
                    </a:prstGeom>
                  </pic:spPr>
                </pic:pic>
              </a:graphicData>
            </a:graphic>
          </wp:inline>
        </w:drawing>
      </w:r>
    </w:p>
    <w:p w14:paraId="418704D7" w14:textId="77777777" w:rsidR="00024CD1" w:rsidRDefault="00024CD1" w:rsidP="005022BA">
      <w:pPr>
        <w:pStyle w:val="EGTableheader"/>
      </w:pPr>
    </w:p>
    <w:p w14:paraId="4876C1CD" w14:textId="77777777" w:rsidR="00024CD1" w:rsidRDefault="00024CD1" w:rsidP="005022BA">
      <w:pPr>
        <w:pStyle w:val="EGTableheader"/>
      </w:pPr>
    </w:p>
    <w:p w14:paraId="026A60B4" w14:textId="77777777" w:rsidR="00024CD1" w:rsidRDefault="00024CD1" w:rsidP="005022BA">
      <w:pPr>
        <w:pStyle w:val="EGTableheader"/>
      </w:pPr>
    </w:p>
    <w:p w14:paraId="6B42A9C9" w14:textId="77777777" w:rsidR="00024CD1" w:rsidRDefault="00024CD1" w:rsidP="005022BA">
      <w:pPr>
        <w:pStyle w:val="EGTableheader"/>
      </w:pPr>
    </w:p>
    <w:p w14:paraId="6D06ACF9" w14:textId="460C91D0" w:rsidR="00E74285" w:rsidRPr="00024CD1" w:rsidRDefault="00E74285" w:rsidP="005022BA">
      <w:pPr>
        <w:pStyle w:val="EGTableheader"/>
      </w:pPr>
      <w:r w:rsidRPr="00024CD1">
        <w:t xml:space="preserve">Table </w:t>
      </w:r>
      <w:r w:rsidR="00A11942" w:rsidRPr="00024CD1">
        <w:t>3</w:t>
      </w:r>
      <w:r w:rsidR="00024CD1" w:rsidRPr="00024CD1">
        <w:t>6</w:t>
      </w:r>
      <w:r w:rsidRPr="00024CD1">
        <w:t>:  Project 8: New 1ML clear water storage tank and pump station at Marlo</w:t>
      </w:r>
      <w:r w:rsidR="00024CD1" w:rsidRPr="00024CD1">
        <w:rPr>
          <w:vertAlign w:val="superscript"/>
        </w:rPr>
        <w:t>8</w:t>
      </w:r>
    </w:p>
    <w:p w14:paraId="628736DD" w14:textId="21077A0F" w:rsidR="00205B6E" w:rsidRPr="00024CD1" w:rsidRDefault="00407BC1" w:rsidP="005022BA">
      <w:pPr>
        <w:pStyle w:val="EGTableheader"/>
      </w:pPr>
      <w:r>
        <w:rPr>
          <w:noProof/>
        </w:rPr>
        <w:drawing>
          <wp:inline distT="0" distB="0" distL="0" distR="0" wp14:anchorId="36E25E40" wp14:editId="054649E9">
            <wp:extent cx="5760085" cy="2939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2939415"/>
                    </a:xfrm>
                    <a:prstGeom prst="rect">
                      <a:avLst/>
                    </a:prstGeom>
                  </pic:spPr>
                </pic:pic>
              </a:graphicData>
            </a:graphic>
          </wp:inline>
        </w:drawing>
      </w:r>
    </w:p>
    <w:p w14:paraId="7F6D0E55" w14:textId="2BEEE48C" w:rsidR="00E74285" w:rsidRDefault="00E74285" w:rsidP="005022BA">
      <w:pPr>
        <w:pStyle w:val="EGTableheader"/>
      </w:pPr>
      <w:r w:rsidRPr="00024CD1">
        <w:t xml:space="preserve">Table </w:t>
      </w:r>
      <w:r w:rsidR="00A11942" w:rsidRPr="00024CD1">
        <w:t>3</w:t>
      </w:r>
      <w:r w:rsidR="00024CD1" w:rsidRPr="00024CD1">
        <w:t>7</w:t>
      </w:r>
      <w:r w:rsidRPr="00024CD1">
        <w:t>:  Project 9: Lakes Entrance North Arm bridge</w:t>
      </w:r>
      <w:r w:rsidRPr="005022BA">
        <w:t xml:space="preserve"> water main replacement (400m of DN450)</w:t>
      </w:r>
      <w:r w:rsidR="00024CD1" w:rsidRPr="00024CD1">
        <w:rPr>
          <w:vertAlign w:val="superscript"/>
        </w:rPr>
        <w:t>9</w:t>
      </w:r>
    </w:p>
    <w:p w14:paraId="2BBEC813" w14:textId="219141C2" w:rsidR="005022BA" w:rsidRPr="005022BA" w:rsidRDefault="00B60077" w:rsidP="005022BA">
      <w:pPr>
        <w:pStyle w:val="EGTableheader"/>
      </w:pPr>
      <w:r>
        <w:rPr>
          <w:noProof/>
        </w:rPr>
        <w:drawing>
          <wp:inline distT="0" distB="0" distL="0" distR="0" wp14:anchorId="5C947768" wp14:editId="334EEFA3">
            <wp:extent cx="5760085" cy="2743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2743835"/>
                    </a:xfrm>
                    <a:prstGeom prst="rect">
                      <a:avLst/>
                    </a:prstGeom>
                  </pic:spPr>
                </pic:pic>
              </a:graphicData>
            </a:graphic>
          </wp:inline>
        </w:drawing>
      </w:r>
    </w:p>
    <w:p w14:paraId="6FF204B2" w14:textId="77777777" w:rsidR="00024CD1" w:rsidRDefault="00024CD1" w:rsidP="000B6879">
      <w:pPr>
        <w:pStyle w:val="EGTableheader"/>
      </w:pPr>
    </w:p>
    <w:p w14:paraId="673BB74C" w14:textId="77777777" w:rsidR="00024CD1" w:rsidRDefault="00024CD1" w:rsidP="000B6879">
      <w:pPr>
        <w:pStyle w:val="EGTableheader"/>
      </w:pPr>
    </w:p>
    <w:p w14:paraId="3B286C3B" w14:textId="77777777" w:rsidR="00024CD1" w:rsidRDefault="00024CD1" w:rsidP="000B6879">
      <w:pPr>
        <w:pStyle w:val="EGTableheader"/>
      </w:pPr>
    </w:p>
    <w:p w14:paraId="08F6A543" w14:textId="77777777" w:rsidR="00024CD1" w:rsidRDefault="00024CD1" w:rsidP="000B6879">
      <w:pPr>
        <w:pStyle w:val="EGTableheader"/>
      </w:pPr>
    </w:p>
    <w:p w14:paraId="0CCD726F" w14:textId="77777777" w:rsidR="00024CD1" w:rsidRDefault="00024CD1" w:rsidP="000B6879">
      <w:pPr>
        <w:pStyle w:val="EGTableheader"/>
      </w:pPr>
    </w:p>
    <w:p w14:paraId="15B6867F" w14:textId="77777777" w:rsidR="00024CD1" w:rsidRDefault="00024CD1" w:rsidP="000B6879">
      <w:pPr>
        <w:pStyle w:val="EGTableheader"/>
      </w:pPr>
    </w:p>
    <w:p w14:paraId="01CC0F6E" w14:textId="5941D833" w:rsidR="00E74285" w:rsidRDefault="00E74285" w:rsidP="000B6879">
      <w:pPr>
        <w:pStyle w:val="EGTableheader"/>
      </w:pPr>
      <w:r w:rsidRPr="005022BA">
        <w:t xml:space="preserve">Table </w:t>
      </w:r>
      <w:r w:rsidR="00A11942" w:rsidRPr="00024CD1">
        <w:t>3</w:t>
      </w:r>
      <w:r w:rsidR="00024CD1" w:rsidRPr="00024CD1">
        <w:t>8</w:t>
      </w:r>
      <w:r w:rsidRPr="00024CD1">
        <w:t>:  Project</w:t>
      </w:r>
      <w:r w:rsidRPr="005022BA">
        <w:t xml:space="preserve"> 10: Bairnsdale sewer network – Day Street upgrades</w:t>
      </w:r>
      <w:r w:rsidR="00024CD1" w:rsidRPr="00024CD1">
        <w:rPr>
          <w:vertAlign w:val="superscript"/>
        </w:rPr>
        <w:t>10</w:t>
      </w:r>
    </w:p>
    <w:p w14:paraId="2DFD2F69" w14:textId="7D57133D" w:rsidR="005022BA" w:rsidRPr="005022BA" w:rsidRDefault="00407BC1" w:rsidP="005022BA">
      <w:pPr>
        <w:pStyle w:val="EGTableheader"/>
      </w:pPr>
      <w:r>
        <w:rPr>
          <w:noProof/>
        </w:rPr>
        <w:drawing>
          <wp:inline distT="0" distB="0" distL="0" distR="0" wp14:anchorId="1089FEA1" wp14:editId="1A374C1A">
            <wp:extent cx="5760085" cy="28371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2837180"/>
                    </a:xfrm>
                    <a:prstGeom prst="rect">
                      <a:avLst/>
                    </a:prstGeom>
                  </pic:spPr>
                </pic:pic>
              </a:graphicData>
            </a:graphic>
          </wp:inline>
        </w:drawing>
      </w:r>
    </w:p>
    <w:p w14:paraId="3F1BCD1A" w14:textId="77777777" w:rsidR="009B7B7F" w:rsidRDefault="009B7B7F" w:rsidP="00E74285">
      <w:pPr>
        <w:pStyle w:val="EGNumberedheadinglevel2"/>
      </w:pPr>
      <w:bookmarkStart w:id="182" w:name="_Toc109137395"/>
      <w:bookmarkStart w:id="183" w:name="_Toc113010754"/>
      <w:r w:rsidRPr="0065744F">
        <w:t>Capital</w:t>
      </w:r>
      <w:r>
        <w:t xml:space="preserve"> </w:t>
      </w:r>
      <w:r w:rsidRPr="00972968">
        <w:t>programs</w:t>
      </w:r>
      <w:r>
        <w:t xml:space="preserve"> and other capital expenditure</w:t>
      </w:r>
      <w:bookmarkEnd w:id="182"/>
      <w:bookmarkEnd w:id="183"/>
    </w:p>
    <w:p w14:paraId="5667F301" w14:textId="4B0BB0B2" w:rsidR="00D67D86" w:rsidRPr="003E50C5" w:rsidRDefault="00D67D86" w:rsidP="00D67D86">
      <w:pPr>
        <w:rPr>
          <w:b/>
        </w:rPr>
      </w:pPr>
      <w:r w:rsidRPr="00443FF4">
        <w:t xml:space="preserve">Apart from the ‘top </w:t>
      </w:r>
      <w:r w:rsidR="00CB4BD2">
        <w:t>10</w:t>
      </w:r>
      <w:r w:rsidRPr="00443FF4">
        <w:t>’ projects, our capital investment is grouped into</w:t>
      </w:r>
      <w:r w:rsidR="003E50C5">
        <w:t xml:space="preserve"> either ‘programs’ that are ongoing throughout the 2023-28 period, or as ‘other capital expenditure’, which is discrete projects </w:t>
      </w:r>
      <w:r w:rsidR="003E50C5" w:rsidRPr="003E50C5">
        <w:t>driven by compliance or growth objectives, and not considered top 10 projects or capital programs.</w:t>
      </w:r>
      <w:r w:rsidR="003E50C5">
        <w:rPr>
          <w:b/>
        </w:rPr>
        <w:t xml:space="preserve"> </w:t>
      </w:r>
      <w:r w:rsidRPr="003E50C5">
        <w:t xml:space="preserve">The ‘capital programs’ account for approximately 23% </w:t>
      </w:r>
      <w:r w:rsidR="003E50C5" w:rsidRPr="003E50C5">
        <w:t>of the proposed capital investment over the five-year regulatory period, and ‘other capital expenditure</w:t>
      </w:r>
      <w:r w:rsidRPr="003E50C5">
        <w:t>’ account</w:t>
      </w:r>
      <w:r w:rsidR="003E50C5" w:rsidRPr="003E50C5">
        <w:t>s</w:t>
      </w:r>
      <w:r w:rsidRPr="003E50C5">
        <w:t xml:space="preserve"> for approximately </w:t>
      </w:r>
      <w:r w:rsidR="003E50C5" w:rsidRPr="003E50C5">
        <w:t>11</w:t>
      </w:r>
      <w:r w:rsidRPr="003E50C5">
        <w:t xml:space="preserve">% of the proposed expenditure from 2023-28. These </w:t>
      </w:r>
      <w:r w:rsidR="00C67952">
        <w:t>two</w:t>
      </w:r>
      <w:r w:rsidRPr="003E50C5">
        <w:t xml:space="preserve"> groups are shown in </w:t>
      </w:r>
      <w:r w:rsidRPr="00024CD1">
        <w:t xml:space="preserve">Table </w:t>
      </w:r>
      <w:r w:rsidR="00A11942" w:rsidRPr="00024CD1">
        <w:t>3</w:t>
      </w:r>
      <w:r w:rsidR="00024CD1" w:rsidRPr="00024CD1">
        <w:t>9</w:t>
      </w:r>
      <w:r w:rsidRPr="00024CD1">
        <w:t>.</w:t>
      </w:r>
      <w:r w:rsidRPr="003E50C5">
        <w:t xml:space="preserve"> </w:t>
      </w:r>
    </w:p>
    <w:p w14:paraId="73DF0CBD" w14:textId="77777777" w:rsidR="009B7B7F" w:rsidRDefault="009B7B7F" w:rsidP="00AD47B4">
      <w:pPr>
        <w:rPr>
          <w:sz w:val="20"/>
          <w:szCs w:val="20"/>
        </w:rPr>
      </w:pPr>
      <w:r>
        <w:rPr>
          <w:noProof/>
          <w:lang w:val="en-US"/>
        </w:rPr>
        <mc:AlternateContent>
          <mc:Choice Requires="wps">
            <w:drawing>
              <wp:anchor distT="45720" distB="45720" distL="114300" distR="114300" simplePos="0" relativeHeight="251666432" behindDoc="1" locked="0" layoutInCell="1" allowOverlap="1" wp14:anchorId="2939AF49" wp14:editId="4A196837">
                <wp:simplePos x="0" y="0"/>
                <wp:positionH relativeFrom="page">
                  <wp:align>right</wp:align>
                </wp:positionH>
                <wp:positionV relativeFrom="paragraph">
                  <wp:posOffset>1209675</wp:posOffset>
                </wp:positionV>
                <wp:extent cx="9057005" cy="6638290"/>
                <wp:effectExtent l="9208" t="0" r="952" b="953"/>
                <wp:wrapTight wrapText="bothSides">
                  <wp:wrapPolygon edited="0">
                    <wp:start x="21578" y="-30"/>
                    <wp:lineTo x="43" y="-30"/>
                    <wp:lineTo x="43" y="21541"/>
                    <wp:lineTo x="21578" y="21541"/>
                    <wp:lineTo x="21578" y="-3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57005" cy="6638290"/>
                        </a:xfrm>
                        <a:prstGeom prst="rect">
                          <a:avLst/>
                        </a:prstGeom>
                        <a:solidFill>
                          <a:srgbClr val="FFFFFF"/>
                        </a:solidFill>
                        <a:ln w="9525">
                          <a:noFill/>
                          <a:miter lim="800000"/>
                          <a:headEnd/>
                          <a:tailEnd/>
                        </a:ln>
                      </wps:spPr>
                      <wps:txbx>
                        <w:txbxContent>
                          <w:p w14:paraId="656E155C" w14:textId="0AC3FDF7" w:rsidR="005D0D67" w:rsidRDefault="005D0D67" w:rsidP="00E74285">
                            <w:pPr>
                              <w:pStyle w:val="EGTableheader"/>
                              <w:rPr>
                                <w:vertAlign w:val="superscript"/>
                              </w:rPr>
                            </w:pPr>
                            <w:r w:rsidRPr="00024CD1">
                              <w:t>Table 39:  Details</w:t>
                            </w:r>
                            <w:r w:rsidRPr="009137C4">
                              <w:t xml:space="preserve"> of capital ‘programs’</w:t>
                            </w:r>
                            <w:r>
                              <w:t xml:space="preserve"> and ‘</w:t>
                            </w:r>
                            <w:r w:rsidRPr="009137C4">
                              <w:t>other projects’ (not including top 10)</w:t>
                            </w:r>
                          </w:p>
                          <w:tbl>
                            <w:tblPr>
                              <w:tblW w:w="5000" w:type="pct"/>
                              <w:tblLook w:val="04A0" w:firstRow="1" w:lastRow="0" w:firstColumn="1" w:lastColumn="0" w:noHBand="0" w:noVBand="1"/>
                            </w:tblPr>
                            <w:tblGrid>
                              <w:gridCol w:w="2241"/>
                              <w:gridCol w:w="2818"/>
                              <w:gridCol w:w="3279"/>
                              <w:gridCol w:w="4039"/>
                              <w:gridCol w:w="1599"/>
                            </w:tblGrid>
                            <w:tr w:rsidR="005D0D67" w:rsidRPr="001801C1" w14:paraId="3F739766" w14:textId="77777777" w:rsidTr="001801C1">
                              <w:trPr>
                                <w:trHeight w:val="885"/>
                              </w:trPr>
                              <w:tc>
                                <w:tcPr>
                                  <w:tcW w:w="802" w:type="pct"/>
                                  <w:tcBorders>
                                    <w:top w:val="nil"/>
                                    <w:left w:val="nil"/>
                                    <w:bottom w:val="nil"/>
                                    <w:right w:val="nil"/>
                                  </w:tcBorders>
                                  <w:shd w:val="clear" w:color="000000" w:fill="33CCFF"/>
                                  <w:vAlign w:val="center"/>
                                  <w:hideMark/>
                                </w:tcPr>
                                <w:p w14:paraId="4AF5D1B4"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PROGRAMS</w:t>
                                  </w:r>
                                </w:p>
                              </w:tc>
                              <w:tc>
                                <w:tcPr>
                                  <w:tcW w:w="1008" w:type="pct"/>
                                  <w:tcBorders>
                                    <w:top w:val="nil"/>
                                    <w:left w:val="nil"/>
                                    <w:bottom w:val="nil"/>
                                    <w:right w:val="nil"/>
                                  </w:tcBorders>
                                  <w:shd w:val="clear" w:color="000000" w:fill="33CCFF"/>
                                  <w:vAlign w:val="center"/>
                                  <w:hideMark/>
                                </w:tcPr>
                                <w:p w14:paraId="537AD5A9"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RELATED OUTCOME(S)</w:t>
                                  </w:r>
                                </w:p>
                              </w:tc>
                              <w:tc>
                                <w:tcPr>
                                  <w:tcW w:w="1173" w:type="pct"/>
                                  <w:tcBorders>
                                    <w:top w:val="nil"/>
                                    <w:left w:val="nil"/>
                                    <w:bottom w:val="nil"/>
                                    <w:right w:val="nil"/>
                                  </w:tcBorders>
                                  <w:shd w:val="clear" w:color="000000" w:fill="33CCFF"/>
                                  <w:vAlign w:val="center"/>
                                  <w:hideMark/>
                                </w:tcPr>
                                <w:p w14:paraId="2A63841F"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OBJECTIVES</w:t>
                                  </w:r>
                                </w:p>
                              </w:tc>
                              <w:tc>
                                <w:tcPr>
                                  <w:tcW w:w="1445" w:type="pct"/>
                                  <w:tcBorders>
                                    <w:top w:val="nil"/>
                                    <w:left w:val="nil"/>
                                    <w:bottom w:val="nil"/>
                                    <w:right w:val="nil"/>
                                  </w:tcBorders>
                                  <w:shd w:val="clear" w:color="000000" w:fill="33CCFF"/>
                                  <w:vAlign w:val="center"/>
                                  <w:hideMark/>
                                </w:tcPr>
                                <w:p w14:paraId="46D056ED" w14:textId="478870F3" w:rsidR="005D0D67" w:rsidRPr="001801C1" w:rsidRDefault="005D0D67" w:rsidP="001801C1">
                                  <w:pPr>
                                    <w:spacing w:after="0"/>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COMPARISON TO PS2018 COSTS</w:t>
                                  </w:r>
                                  <w:r w:rsidRPr="00024CD1">
                                    <w:rPr>
                                      <w:rFonts w:ascii="Arial Narrow" w:eastAsia="Times New Roman" w:hAnsi="Arial Narrow" w:cs="Calibri"/>
                                      <w:b/>
                                      <w:bCs/>
                                      <w:color w:val="FFFFFF"/>
                                      <w:vertAlign w:val="superscript"/>
                                      <w:lang w:eastAsia="en-AU"/>
                                    </w:rPr>
                                    <w:t>11</w:t>
                                  </w:r>
                                  <w:r w:rsidRPr="001801C1">
                                    <w:rPr>
                                      <w:rFonts w:ascii="Arial Narrow" w:eastAsia="Times New Roman" w:hAnsi="Arial Narrow" w:cs="Calibri"/>
                                      <w:b/>
                                      <w:bCs/>
                                      <w:color w:val="FFFFFF"/>
                                      <w:lang w:eastAsia="en-AU"/>
                                    </w:rPr>
                                    <w:t xml:space="preserve"> </w:t>
                                  </w:r>
                                </w:p>
                              </w:tc>
                              <w:tc>
                                <w:tcPr>
                                  <w:tcW w:w="572" w:type="pct"/>
                                  <w:tcBorders>
                                    <w:top w:val="nil"/>
                                    <w:left w:val="nil"/>
                                    <w:bottom w:val="nil"/>
                                    <w:right w:val="nil"/>
                                  </w:tcBorders>
                                  <w:shd w:val="clear" w:color="000000" w:fill="33CCFF"/>
                                  <w:vAlign w:val="center"/>
                                  <w:hideMark/>
                                </w:tcPr>
                                <w:p w14:paraId="41A3AEBE"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FIVE-YEAR TOTAL ($M)</w:t>
                                  </w:r>
                                </w:p>
                              </w:tc>
                            </w:tr>
                            <w:tr w:rsidR="005D0D67" w:rsidRPr="001801C1" w14:paraId="166675F6" w14:textId="77777777" w:rsidTr="001801C1">
                              <w:trPr>
                                <w:trHeight w:val="1650"/>
                              </w:trPr>
                              <w:tc>
                                <w:tcPr>
                                  <w:tcW w:w="802" w:type="pct"/>
                                  <w:tcBorders>
                                    <w:top w:val="nil"/>
                                    <w:left w:val="nil"/>
                                    <w:bottom w:val="single" w:sz="4" w:space="0" w:color="808080"/>
                                    <w:right w:val="nil"/>
                                  </w:tcBorders>
                                  <w:shd w:val="clear" w:color="000000" w:fill="F2F2F2"/>
                                  <w:hideMark/>
                                </w:tcPr>
                                <w:p w14:paraId="5083FEDE" w14:textId="413250D2"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IT systems</w:t>
                                  </w:r>
                                  <w:r w:rsidRPr="00024CD1">
                                    <w:rPr>
                                      <w:rFonts w:ascii="Arial Narrow" w:eastAsia="Times New Roman" w:hAnsi="Arial Narrow" w:cs="Calibri"/>
                                      <w:color w:val="000000"/>
                                      <w:vertAlign w:val="superscript"/>
                                      <w:lang w:eastAsia="en-AU"/>
                                    </w:rPr>
                                    <w:t>12</w:t>
                                  </w:r>
                                </w:p>
                              </w:tc>
                              <w:tc>
                                <w:tcPr>
                                  <w:tcW w:w="1008" w:type="pct"/>
                                  <w:tcBorders>
                                    <w:top w:val="nil"/>
                                    <w:left w:val="nil"/>
                                    <w:bottom w:val="single" w:sz="4" w:space="0" w:color="808080"/>
                                    <w:right w:val="nil"/>
                                  </w:tcBorders>
                                  <w:shd w:val="clear" w:color="auto" w:fill="auto"/>
                                  <w:hideMark/>
                                </w:tcPr>
                                <w:p w14:paraId="72D56A2E" w14:textId="11EFF472" w:rsidR="005D0D67" w:rsidRPr="001801C1" w:rsidRDefault="005D0D67" w:rsidP="001801C1">
                                  <w:pPr>
                                    <w:spacing w:after="0"/>
                                    <w:rPr>
                                      <w:rFonts w:ascii="Arial Narrow" w:eastAsia="Times New Roman" w:hAnsi="Arial Narrow" w:cs="Calibri"/>
                                      <w:color w:val="000000"/>
                                      <w:lang w:eastAsia="en-AU"/>
                                    </w:rPr>
                                  </w:pPr>
                                  <w:r>
                                    <w:rPr>
                                      <w:rFonts w:ascii="Arial Narrow" w:eastAsia="Times New Roman" w:hAnsi="Arial Narrow" w:cs="Calibri"/>
                                      <w:color w:val="000000"/>
                                      <w:lang w:eastAsia="en-AU"/>
                                    </w:rPr>
                                    <w:t xml:space="preserve">1. </w:t>
                                  </w:r>
                                  <w:r w:rsidRPr="001801C1">
                                    <w:rPr>
                                      <w:rFonts w:ascii="Arial Narrow" w:eastAsia="Times New Roman" w:hAnsi="Arial Narrow" w:cs="Calibri"/>
                                      <w:color w:val="000000"/>
                                      <w:lang w:eastAsia="en-AU"/>
                                    </w:rPr>
                                    <w:t>Reliable services, done well</w:t>
                                  </w:r>
                                </w:p>
                              </w:tc>
                              <w:tc>
                                <w:tcPr>
                                  <w:tcW w:w="1173" w:type="pct"/>
                                  <w:tcBorders>
                                    <w:top w:val="nil"/>
                                    <w:left w:val="nil"/>
                                    <w:bottom w:val="single" w:sz="4" w:space="0" w:color="808080"/>
                                    <w:right w:val="nil"/>
                                  </w:tcBorders>
                                  <w:shd w:val="clear" w:color="000000" w:fill="F2F2F2"/>
                                  <w:hideMark/>
                                </w:tcPr>
                                <w:p w14:paraId="00575742"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IT infrastructure supports efficient planning and operational activities. Replace legacy systems no longer supported and replace obsolete hardware. Reduce cyber security risks.</w:t>
                                  </w:r>
                                </w:p>
                              </w:tc>
                              <w:tc>
                                <w:tcPr>
                                  <w:tcW w:w="1445" w:type="pct"/>
                                  <w:tcBorders>
                                    <w:top w:val="nil"/>
                                    <w:left w:val="nil"/>
                                    <w:bottom w:val="single" w:sz="4" w:space="0" w:color="808080"/>
                                    <w:right w:val="nil"/>
                                  </w:tcBorders>
                                  <w:shd w:val="clear" w:color="auto" w:fill="auto"/>
                                  <w:hideMark/>
                                </w:tcPr>
                                <w:p w14:paraId="31BB2BD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Decrease from PS2018 costs.</w:t>
                                  </w:r>
                                </w:p>
                              </w:tc>
                              <w:tc>
                                <w:tcPr>
                                  <w:tcW w:w="572" w:type="pct"/>
                                  <w:tcBorders>
                                    <w:top w:val="nil"/>
                                    <w:left w:val="nil"/>
                                    <w:bottom w:val="single" w:sz="4" w:space="0" w:color="808080"/>
                                    <w:right w:val="nil"/>
                                  </w:tcBorders>
                                  <w:shd w:val="clear" w:color="000000" w:fill="F2F2F2"/>
                                  <w:hideMark/>
                                </w:tcPr>
                                <w:p w14:paraId="748E6931"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$1.73</w:t>
                                  </w:r>
                                </w:p>
                              </w:tc>
                            </w:tr>
                            <w:tr w:rsidR="005D0D67" w:rsidRPr="001801C1" w14:paraId="75B2C1CD" w14:textId="77777777" w:rsidTr="001801C1">
                              <w:trPr>
                                <w:trHeight w:val="990"/>
                              </w:trPr>
                              <w:tc>
                                <w:tcPr>
                                  <w:tcW w:w="802" w:type="pct"/>
                                  <w:tcBorders>
                                    <w:top w:val="nil"/>
                                    <w:left w:val="nil"/>
                                    <w:bottom w:val="single" w:sz="4" w:space="0" w:color="808080"/>
                                    <w:right w:val="nil"/>
                                  </w:tcBorders>
                                  <w:shd w:val="clear" w:color="000000" w:fill="F2F2F2"/>
                                  <w:hideMark/>
                                </w:tcPr>
                                <w:p w14:paraId="73C82D44" w14:textId="132D8612"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Energy efficiency</w:t>
                                  </w:r>
                                  <w:r w:rsidRPr="00024CD1">
                                    <w:rPr>
                                      <w:rFonts w:ascii="Arial Narrow" w:eastAsia="Times New Roman" w:hAnsi="Arial Narrow" w:cs="Calibri"/>
                                      <w:color w:val="000000"/>
                                      <w:vertAlign w:val="superscript"/>
                                      <w:lang w:eastAsia="en-AU"/>
                                    </w:rPr>
                                    <w:t>13</w:t>
                                  </w:r>
                                </w:p>
                              </w:tc>
                              <w:tc>
                                <w:tcPr>
                                  <w:tcW w:w="1008" w:type="pct"/>
                                  <w:tcBorders>
                                    <w:top w:val="nil"/>
                                    <w:left w:val="nil"/>
                                    <w:bottom w:val="single" w:sz="4" w:space="0" w:color="808080"/>
                                    <w:right w:val="nil"/>
                                  </w:tcBorders>
                                  <w:shd w:val="clear" w:color="auto" w:fill="auto"/>
                                  <w:hideMark/>
                                </w:tcPr>
                                <w:p w14:paraId="617D6DCE"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1. Reliable services, done well </w:t>
                                  </w:r>
                                  <w:r w:rsidRPr="001801C1">
                                    <w:rPr>
                                      <w:rFonts w:ascii="Arial Narrow" w:eastAsia="Times New Roman" w:hAnsi="Arial Narrow" w:cs="Calibri"/>
                                      <w:color w:val="000000"/>
                                      <w:lang w:eastAsia="en-AU"/>
                                    </w:rPr>
                                    <w:br/>
                                    <w:t>3. Improved environmental outcomes</w:t>
                                  </w:r>
                                </w:p>
                              </w:tc>
                              <w:tc>
                                <w:tcPr>
                                  <w:tcW w:w="1173" w:type="pct"/>
                                  <w:tcBorders>
                                    <w:top w:val="nil"/>
                                    <w:left w:val="nil"/>
                                    <w:bottom w:val="single" w:sz="4" w:space="0" w:color="808080"/>
                                    <w:right w:val="nil"/>
                                  </w:tcBorders>
                                  <w:shd w:val="clear" w:color="000000" w:fill="F2F2F2"/>
                                  <w:hideMark/>
                                </w:tcPr>
                                <w:p w14:paraId="23EA6B74"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reduce energy consumption and meet our emissions reduction pledge.</w:t>
                                  </w:r>
                                </w:p>
                              </w:tc>
                              <w:tc>
                                <w:tcPr>
                                  <w:tcW w:w="1445" w:type="pct"/>
                                  <w:tcBorders>
                                    <w:top w:val="nil"/>
                                    <w:left w:val="nil"/>
                                    <w:bottom w:val="single" w:sz="4" w:space="0" w:color="808080"/>
                                    <w:right w:val="nil"/>
                                  </w:tcBorders>
                                  <w:shd w:val="clear" w:color="auto" w:fill="auto"/>
                                  <w:hideMark/>
                                </w:tcPr>
                                <w:p w14:paraId="7328FF0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Decrease from PS2018 costs.</w:t>
                                  </w:r>
                                </w:p>
                              </w:tc>
                              <w:tc>
                                <w:tcPr>
                                  <w:tcW w:w="572" w:type="pct"/>
                                  <w:tcBorders>
                                    <w:top w:val="nil"/>
                                    <w:left w:val="nil"/>
                                    <w:bottom w:val="single" w:sz="4" w:space="0" w:color="808080"/>
                                    <w:right w:val="nil"/>
                                  </w:tcBorders>
                                  <w:shd w:val="clear" w:color="000000" w:fill="F2F2F2"/>
                                  <w:hideMark/>
                                </w:tcPr>
                                <w:p w14:paraId="06CCB119"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$0.80</w:t>
                                  </w:r>
                                </w:p>
                              </w:tc>
                            </w:tr>
                            <w:tr w:rsidR="005D0D67" w:rsidRPr="001801C1" w14:paraId="4BA571D8" w14:textId="77777777" w:rsidTr="001801C1">
                              <w:trPr>
                                <w:trHeight w:val="990"/>
                              </w:trPr>
                              <w:tc>
                                <w:tcPr>
                                  <w:tcW w:w="802" w:type="pct"/>
                                  <w:tcBorders>
                                    <w:top w:val="nil"/>
                                    <w:left w:val="nil"/>
                                    <w:bottom w:val="single" w:sz="4" w:space="0" w:color="808080"/>
                                    <w:right w:val="nil"/>
                                  </w:tcBorders>
                                  <w:shd w:val="clear" w:color="000000" w:fill="F2F2F2"/>
                                  <w:hideMark/>
                                </w:tcPr>
                                <w:p w14:paraId="65C1DEBD" w14:textId="5D4A9110"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Plant and equipment</w:t>
                                  </w:r>
                                  <w:r w:rsidRPr="00024CD1">
                                    <w:rPr>
                                      <w:rFonts w:ascii="Arial Narrow" w:eastAsia="Times New Roman" w:hAnsi="Arial Narrow" w:cs="Calibri"/>
                                      <w:color w:val="000000"/>
                                      <w:vertAlign w:val="superscript"/>
                                      <w:lang w:eastAsia="en-AU"/>
                                    </w:rPr>
                                    <w:t>14</w:t>
                                  </w:r>
                                </w:p>
                              </w:tc>
                              <w:tc>
                                <w:tcPr>
                                  <w:tcW w:w="1008" w:type="pct"/>
                                  <w:tcBorders>
                                    <w:top w:val="nil"/>
                                    <w:left w:val="nil"/>
                                    <w:bottom w:val="single" w:sz="4" w:space="0" w:color="808080"/>
                                    <w:right w:val="nil"/>
                                  </w:tcBorders>
                                  <w:shd w:val="clear" w:color="auto" w:fill="auto"/>
                                  <w:hideMark/>
                                </w:tcPr>
                                <w:p w14:paraId="598AEFDF"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single" w:sz="4" w:space="0" w:color="808080"/>
                                    <w:right w:val="nil"/>
                                  </w:tcBorders>
                                  <w:shd w:val="clear" w:color="000000" w:fill="F2F2F2"/>
                                  <w:hideMark/>
                                </w:tcPr>
                                <w:p w14:paraId="4221177A"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To ensure plant and equipment is sufficient to provide efficient field based and office activities. </w:t>
                                  </w:r>
                                </w:p>
                              </w:tc>
                              <w:tc>
                                <w:tcPr>
                                  <w:tcW w:w="1445" w:type="pct"/>
                                  <w:tcBorders>
                                    <w:top w:val="nil"/>
                                    <w:left w:val="nil"/>
                                    <w:bottom w:val="single" w:sz="4" w:space="0" w:color="808080"/>
                                    <w:right w:val="nil"/>
                                  </w:tcBorders>
                                  <w:shd w:val="clear" w:color="auto" w:fill="auto"/>
                                  <w:hideMark/>
                                </w:tcPr>
                                <w:p w14:paraId="0A8E7884"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Significant increase from PS2018 costs.</w:t>
                                  </w:r>
                                </w:p>
                              </w:tc>
                              <w:tc>
                                <w:tcPr>
                                  <w:tcW w:w="572" w:type="pct"/>
                                  <w:tcBorders>
                                    <w:top w:val="nil"/>
                                    <w:left w:val="nil"/>
                                    <w:bottom w:val="single" w:sz="4" w:space="0" w:color="808080"/>
                                    <w:right w:val="nil"/>
                                  </w:tcBorders>
                                  <w:shd w:val="clear" w:color="000000" w:fill="F2F2F2"/>
                                  <w:hideMark/>
                                </w:tcPr>
                                <w:p w14:paraId="16B22796"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$3.79</w:t>
                                  </w:r>
                                </w:p>
                              </w:tc>
                            </w:tr>
                            <w:tr w:rsidR="005D0D67" w:rsidRPr="001801C1" w14:paraId="5F036BBE" w14:textId="77777777" w:rsidTr="001801C1">
                              <w:trPr>
                                <w:trHeight w:val="660"/>
                              </w:trPr>
                              <w:tc>
                                <w:tcPr>
                                  <w:tcW w:w="802" w:type="pct"/>
                                  <w:tcBorders>
                                    <w:top w:val="nil"/>
                                    <w:left w:val="nil"/>
                                    <w:bottom w:val="single" w:sz="4" w:space="0" w:color="808080"/>
                                    <w:right w:val="nil"/>
                                  </w:tcBorders>
                                  <w:shd w:val="clear" w:color="000000" w:fill="F2F2F2"/>
                                  <w:hideMark/>
                                </w:tcPr>
                                <w:p w14:paraId="250D48D5" w14:textId="32150CA3"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Motor vehicles</w:t>
                                  </w:r>
                                  <w:r w:rsidRPr="00024CD1">
                                    <w:rPr>
                                      <w:rFonts w:ascii="Arial Narrow" w:eastAsia="Times New Roman" w:hAnsi="Arial Narrow" w:cs="Calibri"/>
                                      <w:color w:val="000000"/>
                                      <w:vertAlign w:val="superscript"/>
                                      <w:lang w:eastAsia="en-AU"/>
                                    </w:rPr>
                                    <w:t>15</w:t>
                                  </w:r>
                                </w:p>
                              </w:tc>
                              <w:tc>
                                <w:tcPr>
                                  <w:tcW w:w="1008" w:type="pct"/>
                                  <w:tcBorders>
                                    <w:top w:val="nil"/>
                                    <w:left w:val="nil"/>
                                    <w:bottom w:val="single" w:sz="4" w:space="0" w:color="808080"/>
                                    <w:right w:val="nil"/>
                                  </w:tcBorders>
                                  <w:shd w:val="clear" w:color="auto" w:fill="auto"/>
                                  <w:hideMark/>
                                </w:tcPr>
                                <w:p w14:paraId="09AFD34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single" w:sz="4" w:space="0" w:color="808080"/>
                                    <w:right w:val="nil"/>
                                  </w:tcBorders>
                                  <w:shd w:val="clear" w:color="000000" w:fill="F2F2F2"/>
                                  <w:hideMark/>
                                </w:tcPr>
                                <w:p w14:paraId="3949BBC3" w14:textId="1A85A3F4"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a safe, fit-for-purpose and cost-efficient vehicle fleet.</w:t>
                                  </w:r>
                                </w:p>
                              </w:tc>
                              <w:tc>
                                <w:tcPr>
                                  <w:tcW w:w="1445" w:type="pct"/>
                                  <w:tcBorders>
                                    <w:top w:val="nil"/>
                                    <w:left w:val="nil"/>
                                    <w:bottom w:val="single" w:sz="4" w:space="0" w:color="808080"/>
                                    <w:right w:val="nil"/>
                                  </w:tcBorders>
                                  <w:shd w:val="clear" w:color="auto" w:fill="auto"/>
                                  <w:hideMark/>
                                </w:tcPr>
                                <w:p w14:paraId="5CB507A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Significant increase from PS2018 costs.</w:t>
                                  </w:r>
                                </w:p>
                              </w:tc>
                              <w:tc>
                                <w:tcPr>
                                  <w:tcW w:w="572" w:type="pct"/>
                                  <w:tcBorders>
                                    <w:top w:val="nil"/>
                                    <w:left w:val="nil"/>
                                    <w:bottom w:val="single" w:sz="4" w:space="0" w:color="808080"/>
                                    <w:right w:val="nil"/>
                                  </w:tcBorders>
                                  <w:shd w:val="clear" w:color="000000" w:fill="F2F2F2"/>
                                  <w:hideMark/>
                                </w:tcPr>
                                <w:p w14:paraId="27F4378A"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$2.61</w:t>
                                  </w:r>
                                </w:p>
                              </w:tc>
                            </w:tr>
                            <w:tr w:rsidR="005D0D67" w:rsidRPr="001801C1" w14:paraId="39D172AE" w14:textId="77777777" w:rsidTr="001801C1">
                              <w:trPr>
                                <w:trHeight w:val="660"/>
                              </w:trPr>
                              <w:tc>
                                <w:tcPr>
                                  <w:tcW w:w="802" w:type="pct"/>
                                  <w:tcBorders>
                                    <w:top w:val="nil"/>
                                    <w:left w:val="nil"/>
                                    <w:bottom w:val="nil"/>
                                    <w:right w:val="nil"/>
                                  </w:tcBorders>
                                  <w:shd w:val="clear" w:color="000000" w:fill="F2F2F2"/>
                                  <w:hideMark/>
                                </w:tcPr>
                                <w:p w14:paraId="21494439" w14:textId="3E0BE0F6"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Renewals </w:t>
                                  </w:r>
                                  <w:r>
                                    <w:rPr>
                                      <w:rFonts w:ascii="Arial Narrow" w:eastAsia="Times New Roman" w:hAnsi="Arial Narrow" w:cs="Calibri"/>
                                      <w:color w:val="000000"/>
                                      <w:lang w:eastAsia="en-AU"/>
                                    </w:rPr>
                                    <w:t>–</w:t>
                                  </w:r>
                                  <w:r w:rsidRPr="001801C1">
                                    <w:rPr>
                                      <w:rFonts w:ascii="Arial Narrow" w:eastAsia="Times New Roman" w:hAnsi="Arial Narrow" w:cs="Calibri"/>
                                      <w:color w:val="000000"/>
                                      <w:lang w:eastAsia="en-AU"/>
                                    </w:rPr>
                                    <w:t xml:space="preserve"> sewer</w:t>
                                  </w:r>
                                  <w:r w:rsidRPr="001F578B">
                                    <w:rPr>
                                      <w:rFonts w:ascii="Arial Narrow" w:eastAsia="Times New Roman" w:hAnsi="Arial Narrow" w:cs="Calibri"/>
                                      <w:color w:val="000000"/>
                                      <w:vertAlign w:val="superscript"/>
                                      <w:lang w:eastAsia="en-AU"/>
                                    </w:rPr>
                                    <w:t>16</w:t>
                                  </w:r>
                                </w:p>
                              </w:tc>
                              <w:tc>
                                <w:tcPr>
                                  <w:tcW w:w="1008" w:type="pct"/>
                                  <w:tcBorders>
                                    <w:top w:val="nil"/>
                                    <w:left w:val="nil"/>
                                    <w:bottom w:val="nil"/>
                                    <w:right w:val="nil"/>
                                  </w:tcBorders>
                                  <w:shd w:val="clear" w:color="auto" w:fill="auto"/>
                                  <w:hideMark/>
                                </w:tcPr>
                                <w:p w14:paraId="12CAFD46"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1. Reliable services, done well </w:t>
                                  </w:r>
                                </w:p>
                              </w:tc>
                              <w:tc>
                                <w:tcPr>
                                  <w:tcW w:w="1173" w:type="pct"/>
                                  <w:vMerge w:val="restart"/>
                                  <w:tcBorders>
                                    <w:top w:val="nil"/>
                                    <w:left w:val="nil"/>
                                    <w:bottom w:val="single" w:sz="4" w:space="0" w:color="808080"/>
                                    <w:right w:val="nil"/>
                                  </w:tcBorders>
                                  <w:shd w:val="clear" w:color="000000" w:fill="F2F2F2"/>
                                  <w:vAlign w:val="center"/>
                                  <w:hideMark/>
                                </w:tcPr>
                                <w:p w14:paraId="1063339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To maintain asset base in working order. To ensure an appropriate balance between maximising asset lifespan and the risk of asset failure. </w:t>
                                  </w:r>
                                </w:p>
                              </w:tc>
                              <w:tc>
                                <w:tcPr>
                                  <w:tcW w:w="1445" w:type="pct"/>
                                  <w:tcBorders>
                                    <w:top w:val="nil"/>
                                    <w:left w:val="nil"/>
                                    <w:bottom w:val="nil"/>
                                    <w:right w:val="nil"/>
                                  </w:tcBorders>
                                  <w:shd w:val="clear" w:color="auto" w:fill="auto"/>
                                  <w:hideMark/>
                                </w:tcPr>
                                <w:p w14:paraId="48BF9E98"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Modest decrease from PS2018 costs.</w:t>
                                  </w:r>
                                </w:p>
                              </w:tc>
                              <w:tc>
                                <w:tcPr>
                                  <w:tcW w:w="572" w:type="pct"/>
                                  <w:tcBorders>
                                    <w:top w:val="nil"/>
                                    <w:left w:val="nil"/>
                                    <w:bottom w:val="nil"/>
                                    <w:right w:val="nil"/>
                                  </w:tcBorders>
                                  <w:shd w:val="clear" w:color="000000" w:fill="F2F2F2"/>
                                  <w:hideMark/>
                                </w:tcPr>
                                <w:p w14:paraId="7A340C86"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$9.73</w:t>
                                  </w:r>
                                </w:p>
                              </w:tc>
                            </w:tr>
                            <w:tr w:rsidR="005D0D67" w:rsidRPr="001801C1" w14:paraId="0CC0F502" w14:textId="77777777" w:rsidTr="001801C1">
                              <w:trPr>
                                <w:trHeight w:val="735"/>
                              </w:trPr>
                              <w:tc>
                                <w:tcPr>
                                  <w:tcW w:w="802" w:type="pct"/>
                                  <w:tcBorders>
                                    <w:top w:val="nil"/>
                                    <w:left w:val="nil"/>
                                    <w:bottom w:val="single" w:sz="4" w:space="0" w:color="808080"/>
                                    <w:right w:val="nil"/>
                                  </w:tcBorders>
                                  <w:shd w:val="clear" w:color="000000" w:fill="F2F2F2"/>
                                  <w:hideMark/>
                                </w:tcPr>
                                <w:p w14:paraId="33295CBF" w14:textId="031945D0"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Renewals </w:t>
                                  </w:r>
                                  <w:r>
                                    <w:rPr>
                                      <w:rFonts w:ascii="Arial Narrow" w:eastAsia="Times New Roman" w:hAnsi="Arial Narrow" w:cs="Calibri"/>
                                      <w:color w:val="000000"/>
                                      <w:lang w:eastAsia="en-AU"/>
                                    </w:rPr>
                                    <w:t>–</w:t>
                                  </w:r>
                                  <w:r w:rsidRPr="001801C1">
                                    <w:rPr>
                                      <w:rFonts w:ascii="Arial Narrow" w:eastAsia="Times New Roman" w:hAnsi="Arial Narrow" w:cs="Calibri"/>
                                      <w:color w:val="000000"/>
                                      <w:lang w:eastAsia="en-AU"/>
                                    </w:rPr>
                                    <w:t xml:space="preserve"> water</w:t>
                                  </w:r>
                                  <w:r w:rsidRPr="001F578B">
                                    <w:rPr>
                                      <w:rFonts w:ascii="Arial Narrow" w:eastAsia="Times New Roman" w:hAnsi="Arial Narrow" w:cs="Calibri"/>
                                      <w:color w:val="000000"/>
                                      <w:vertAlign w:val="superscript"/>
                                      <w:lang w:eastAsia="en-AU"/>
                                    </w:rPr>
                                    <w:t>16</w:t>
                                  </w:r>
                                </w:p>
                              </w:tc>
                              <w:tc>
                                <w:tcPr>
                                  <w:tcW w:w="1008" w:type="pct"/>
                                  <w:tcBorders>
                                    <w:top w:val="nil"/>
                                    <w:left w:val="nil"/>
                                    <w:bottom w:val="single" w:sz="4" w:space="0" w:color="808080"/>
                                    <w:right w:val="nil"/>
                                  </w:tcBorders>
                                  <w:shd w:val="clear" w:color="auto" w:fill="auto"/>
                                  <w:hideMark/>
                                </w:tcPr>
                                <w:p w14:paraId="54D7D59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vMerge/>
                                  <w:tcBorders>
                                    <w:top w:val="nil"/>
                                    <w:left w:val="nil"/>
                                    <w:bottom w:val="single" w:sz="4" w:space="0" w:color="808080"/>
                                    <w:right w:val="nil"/>
                                  </w:tcBorders>
                                  <w:vAlign w:val="center"/>
                                  <w:hideMark/>
                                </w:tcPr>
                                <w:p w14:paraId="7728EEC5" w14:textId="77777777" w:rsidR="005D0D67" w:rsidRPr="001801C1" w:rsidRDefault="005D0D67" w:rsidP="001801C1">
                                  <w:pPr>
                                    <w:spacing w:after="0"/>
                                    <w:rPr>
                                      <w:rFonts w:ascii="Arial Narrow" w:eastAsia="Times New Roman" w:hAnsi="Arial Narrow" w:cs="Calibri"/>
                                      <w:color w:val="000000"/>
                                      <w:lang w:eastAsia="en-AU"/>
                                    </w:rPr>
                                  </w:pPr>
                                </w:p>
                              </w:tc>
                              <w:tc>
                                <w:tcPr>
                                  <w:tcW w:w="1445" w:type="pct"/>
                                  <w:tcBorders>
                                    <w:top w:val="nil"/>
                                    <w:left w:val="nil"/>
                                    <w:bottom w:val="single" w:sz="4" w:space="0" w:color="808080"/>
                                    <w:right w:val="nil"/>
                                  </w:tcBorders>
                                  <w:shd w:val="clear" w:color="auto" w:fill="auto"/>
                                  <w:hideMark/>
                                </w:tcPr>
                                <w:p w14:paraId="785CE643"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Small decrease from PS2018 costs.</w:t>
                                  </w:r>
                                </w:p>
                              </w:tc>
                              <w:tc>
                                <w:tcPr>
                                  <w:tcW w:w="572" w:type="pct"/>
                                  <w:tcBorders>
                                    <w:top w:val="nil"/>
                                    <w:left w:val="nil"/>
                                    <w:bottom w:val="single" w:sz="4" w:space="0" w:color="808080"/>
                                    <w:right w:val="nil"/>
                                  </w:tcBorders>
                                  <w:shd w:val="clear" w:color="000000" w:fill="F2F2F2"/>
                                  <w:hideMark/>
                                </w:tcPr>
                                <w:p w14:paraId="1EFA8B5B"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$6.29</w:t>
                                  </w:r>
                                </w:p>
                              </w:tc>
                            </w:tr>
                            <w:tr w:rsidR="005D0D67" w:rsidRPr="001801C1" w14:paraId="225F7380" w14:textId="77777777" w:rsidTr="001801C1">
                              <w:trPr>
                                <w:trHeight w:val="660"/>
                              </w:trPr>
                              <w:tc>
                                <w:tcPr>
                                  <w:tcW w:w="802" w:type="pct"/>
                                  <w:tcBorders>
                                    <w:top w:val="nil"/>
                                    <w:left w:val="nil"/>
                                    <w:bottom w:val="nil"/>
                                    <w:right w:val="nil"/>
                                  </w:tcBorders>
                                  <w:shd w:val="clear" w:color="000000" w:fill="F2F2F2"/>
                                  <w:hideMark/>
                                </w:tcPr>
                                <w:p w14:paraId="6184041F" w14:textId="118402EB"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SCADA upgrades</w:t>
                                  </w:r>
                                  <w:r w:rsidRPr="001F578B">
                                    <w:rPr>
                                      <w:rFonts w:ascii="Arial Narrow" w:eastAsia="Times New Roman" w:hAnsi="Arial Narrow" w:cs="Calibri"/>
                                      <w:color w:val="000000"/>
                                      <w:vertAlign w:val="superscript"/>
                                      <w:lang w:eastAsia="en-AU"/>
                                    </w:rPr>
                                    <w:t>17</w:t>
                                  </w:r>
                                </w:p>
                              </w:tc>
                              <w:tc>
                                <w:tcPr>
                                  <w:tcW w:w="1008" w:type="pct"/>
                                  <w:tcBorders>
                                    <w:top w:val="nil"/>
                                    <w:left w:val="nil"/>
                                    <w:bottom w:val="nil"/>
                                    <w:right w:val="nil"/>
                                  </w:tcBorders>
                                  <w:shd w:val="clear" w:color="auto" w:fill="auto"/>
                                  <w:hideMark/>
                                </w:tcPr>
                                <w:p w14:paraId="209F1485"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nil"/>
                                    <w:right w:val="nil"/>
                                  </w:tcBorders>
                                  <w:shd w:val="clear" w:color="000000" w:fill="F2F2F2"/>
                                  <w:hideMark/>
                                </w:tcPr>
                                <w:p w14:paraId="11E3047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reliable water and sewer system monitoring and control</w:t>
                                  </w:r>
                                </w:p>
                              </w:tc>
                              <w:tc>
                                <w:tcPr>
                                  <w:tcW w:w="1445" w:type="pct"/>
                                  <w:tcBorders>
                                    <w:top w:val="nil"/>
                                    <w:left w:val="nil"/>
                                    <w:bottom w:val="nil"/>
                                    <w:right w:val="nil"/>
                                  </w:tcBorders>
                                  <w:shd w:val="clear" w:color="auto" w:fill="auto"/>
                                  <w:hideMark/>
                                </w:tcPr>
                                <w:p w14:paraId="4D2E1986"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Significant increase in expenditure from PS2018 costs. </w:t>
                                  </w:r>
                                </w:p>
                              </w:tc>
                              <w:tc>
                                <w:tcPr>
                                  <w:tcW w:w="572" w:type="pct"/>
                                  <w:tcBorders>
                                    <w:top w:val="nil"/>
                                    <w:left w:val="nil"/>
                                    <w:bottom w:val="nil"/>
                                    <w:right w:val="nil"/>
                                  </w:tcBorders>
                                  <w:shd w:val="clear" w:color="000000" w:fill="F2F2F2"/>
                                  <w:hideMark/>
                                </w:tcPr>
                                <w:p w14:paraId="7C96058A"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$1.43</w:t>
                                  </w:r>
                                </w:p>
                              </w:tc>
                            </w:tr>
                            <w:tr w:rsidR="005D0D67" w:rsidRPr="001801C1" w14:paraId="0E2B4BE9" w14:textId="77777777" w:rsidTr="001801C1">
                              <w:trPr>
                                <w:trHeight w:val="810"/>
                              </w:trPr>
                              <w:tc>
                                <w:tcPr>
                                  <w:tcW w:w="802" w:type="pct"/>
                                  <w:tcBorders>
                                    <w:top w:val="single" w:sz="4" w:space="0" w:color="808080"/>
                                    <w:left w:val="nil"/>
                                    <w:bottom w:val="nil"/>
                                    <w:right w:val="nil"/>
                                  </w:tcBorders>
                                  <w:shd w:val="clear" w:color="000000" w:fill="F2F2F2"/>
                                  <w:hideMark/>
                                </w:tcPr>
                                <w:p w14:paraId="42DEAC6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Other capital expenditure - sewer</w:t>
                                  </w:r>
                                </w:p>
                              </w:tc>
                              <w:tc>
                                <w:tcPr>
                                  <w:tcW w:w="1008" w:type="pct"/>
                                  <w:vMerge w:val="restart"/>
                                  <w:tcBorders>
                                    <w:top w:val="single" w:sz="4" w:space="0" w:color="808080"/>
                                    <w:left w:val="nil"/>
                                    <w:bottom w:val="single" w:sz="4" w:space="0" w:color="808080"/>
                                    <w:right w:val="nil"/>
                                  </w:tcBorders>
                                  <w:shd w:val="clear" w:color="auto" w:fill="auto"/>
                                  <w:hideMark/>
                                </w:tcPr>
                                <w:p w14:paraId="73898A8A"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r w:rsidRPr="001801C1">
                                    <w:rPr>
                                      <w:rFonts w:ascii="Arial Narrow" w:eastAsia="Times New Roman" w:hAnsi="Arial Narrow" w:cs="Calibri"/>
                                      <w:color w:val="000000"/>
                                      <w:lang w:eastAsia="en-AU"/>
                                    </w:rPr>
                                    <w:br/>
                                    <w:t>3. Improved environmental outcomes</w:t>
                                  </w:r>
                                  <w:r w:rsidRPr="001801C1">
                                    <w:rPr>
                                      <w:rFonts w:ascii="Arial Narrow" w:eastAsia="Times New Roman" w:hAnsi="Arial Narrow" w:cs="Calibri"/>
                                      <w:color w:val="000000"/>
                                      <w:lang w:eastAsia="en-AU"/>
                                    </w:rPr>
                                    <w:br/>
                                    <w:t xml:space="preserve">4. Prepared for population growth and a changing climate </w:t>
                                  </w:r>
                                </w:p>
                              </w:tc>
                              <w:tc>
                                <w:tcPr>
                                  <w:tcW w:w="1173" w:type="pct"/>
                                  <w:vMerge w:val="restart"/>
                                  <w:tcBorders>
                                    <w:top w:val="single" w:sz="4" w:space="0" w:color="808080"/>
                                    <w:left w:val="nil"/>
                                    <w:bottom w:val="single" w:sz="4" w:space="0" w:color="808080"/>
                                    <w:right w:val="nil"/>
                                  </w:tcBorders>
                                  <w:shd w:val="clear" w:color="000000" w:fill="F2F2F2"/>
                                  <w:hideMark/>
                                </w:tcPr>
                                <w:p w14:paraId="7E94D22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invest in upgrades to improve compliance, operational efficiency and ability to meet current levels of service into the future.</w:t>
                                  </w:r>
                                </w:p>
                              </w:tc>
                              <w:tc>
                                <w:tcPr>
                                  <w:tcW w:w="1445" w:type="pct"/>
                                  <w:vMerge w:val="restart"/>
                                  <w:tcBorders>
                                    <w:top w:val="single" w:sz="4" w:space="0" w:color="808080"/>
                                    <w:left w:val="nil"/>
                                    <w:bottom w:val="single" w:sz="4" w:space="0" w:color="808080"/>
                                    <w:right w:val="nil"/>
                                  </w:tcBorders>
                                  <w:shd w:val="clear" w:color="auto" w:fill="auto"/>
                                  <w:hideMark/>
                                </w:tcPr>
                                <w:p w14:paraId="2E4E41E3"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Significant increase in other projects in response to population growth and climate change; meeting our regulatory compliance obligations, and improving environmental outcomes. </w:t>
                                  </w:r>
                                </w:p>
                              </w:tc>
                              <w:tc>
                                <w:tcPr>
                                  <w:tcW w:w="572" w:type="pct"/>
                                  <w:tcBorders>
                                    <w:top w:val="single" w:sz="4" w:space="0" w:color="808080"/>
                                    <w:left w:val="nil"/>
                                    <w:bottom w:val="nil"/>
                                    <w:right w:val="nil"/>
                                  </w:tcBorders>
                                  <w:shd w:val="clear" w:color="000000" w:fill="F2F2F2"/>
                                  <w:hideMark/>
                                </w:tcPr>
                                <w:p w14:paraId="0B426BB9"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$5.06</w:t>
                                  </w:r>
                                </w:p>
                              </w:tc>
                            </w:tr>
                            <w:tr w:rsidR="005D0D67" w:rsidRPr="001801C1" w14:paraId="72B4DCCC" w14:textId="77777777" w:rsidTr="001801C1">
                              <w:trPr>
                                <w:trHeight w:val="810"/>
                              </w:trPr>
                              <w:tc>
                                <w:tcPr>
                                  <w:tcW w:w="802" w:type="pct"/>
                                  <w:tcBorders>
                                    <w:top w:val="nil"/>
                                    <w:left w:val="nil"/>
                                    <w:bottom w:val="single" w:sz="4" w:space="0" w:color="808080"/>
                                    <w:right w:val="nil"/>
                                  </w:tcBorders>
                                  <w:shd w:val="clear" w:color="000000" w:fill="F2F2F2"/>
                                  <w:hideMark/>
                                </w:tcPr>
                                <w:p w14:paraId="2E0BE9D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Other capital expenditure -water </w:t>
                                  </w:r>
                                </w:p>
                              </w:tc>
                              <w:tc>
                                <w:tcPr>
                                  <w:tcW w:w="1008" w:type="pct"/>
                                  <w:vMerge/>
                                  <w:tcBorders>
                                    <w:top w:val="single" w:sz="4" w:space="0" w:color="808080"/>
                                    <w:left w:val="nil"/>
                                    <w:bottom w:val="single" w:sz="4" w:space="0" w:color="808080"/>
                                    <w:right w:val="nil"/>
                                  </w:tcBorders>
                                  <w:vAlign w:val="center"/>
                                  <w:hideMark/>
                                </w:tcPr>
                                <w:p w14:paraId="1A1769F3" w14:textId="77777777" w:rsidR="005D0D67" w:rsidRPr="001801C1" w:rsidRDefault="005D0D67" w:rsidP="001801C1">
                                  <w:pPr>
                                    <w:spacing w:after="0"/>
                                    <w:rPr>
                                      <w:rFonts w:ascii="Arial Narrow" w:eastAsia="Times New Roman" w:hAnsi="Arial Narrow" w:cs="Calibri"/>
                                      <w:color w:val="000000"/>
                                      <w:lang w:eastAsia="en-AU"/>
                                    </w:rPr>
                                  </w:pPr>
                                </w:p>
                              </w:tc>
                              <w:tc>
                                <w:tcPr>
                                  <w:tcW w:w="1173" w:type="pct"/>
                                  <w:vMerge/>
                                  <w:tcBorders>
                                    <w:top w:val="single" w:sz="4" w:space="0" w:color="808080"/>
                                    <w:left w:val="nil"/>
                                    <w:bottom w:val="single" w:sz="4" w:space="0" w:color="808080"/>
                                    <w:right w:val="nil"/>
                                  </w:tcBorders>
                                  <w:vAlign w:val="center"/>
                                  <w:hideMark/>
                                </w:tcPr>
                                <w:p w14:paraId="0F485EA1" w14:textId="77777777" w:rsidR="005D0D67" w:rsidRPr="001801C1" w:rsidRDefault="005D0D67" w:rsidP="001801C1">
                                  <w:pPr>
                                    <w:spacing w:after="0"/>
                                    <w:rPr>
                                      <w:rFonts w:ascii="Arial Narrow" w:eastAsia="Times New Roman" w:hAnsi="Arial Narrow" w:cs="Calibri"/>
                                      <w:color w:val="000000"/>
                                      <w:lang w:eastAsia="en-AU"/>
                                    </w:rPr>
                                  </w:pPr>
                                </w:p>
                              </w:tc>
                              <w:tc>
                                <w:tcPr>
                                  <w:tcW w:w="1445" w:type="pct"/>
                                  <w:vMerge/>
                                  <w:tcBorders>
                                    <w:top w:val="single" w:sz="4" w:space="0" w:color="808080"/>
                                    <w:left w:val="nil"/>
                                    <w:bottom w:val="single" w:sz="4" w:space="0" w:color="808080"/>
                                    <w:right w:val="nil"/>
                                  </w:tcBorders>
                                  <w:vAlign w:val="center"/>
                                  <w:hideMark/>
                                </w:tcPr>
                                <w:p w14:paraId="666307AD" w14:textId="77777777" w:rsidR="005D0D67" w:rsidRPr="001801C1" w:rsidRDefault="005D0D67" w:rsidP="001801C1">
                                  <w:pPr>
                                    <w:spacing w:after="0"/>
                                    <w:rPr>
                                      <w:rFonts w:ascii="Arial Narrow" w:eastAsia="Times New Roman" w:hAnsi="Arial Narrow" w:cs="Calibri"/>
                                      <w:color w:val="000000"/>
                                      <w:lang w:eastAsia="en-AU"/>
                                    </w:rPr>
                                  </w:pPr>
                                </w:p>
                              </w:tc>
                              <w:tc>
                                <w:tcPr>
                                  <w:tcW w:w="572" w:type="pct"/>
                                  <w:tcBorders>
                                    <w:top w:val="nil"/>
                                    <w:left w:val="nil"/>
                                    <w:bottom w:val="single" w:sz="4" w:space="0" w:color="808080"/>
                                    <w:right w:val="nil"/>
                                  </w:tcBorders>
                                  <w:shd w:val="clear" w:color="000000" w:fill="F2F2F2"/>
                                  <w:hideMark/>
                                </w:tcPr>
                                <w:p w14:paraId="002A52BD"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$7.81</w:t>
                                  </w:r>
                                </w:p>
                              </w:tc>
                            </w:tr>
                            <w:tr w:rsidR="005D0D67" w:rsidRPr="001801C1" w14:paraId="0EBC03FC" w14:textId="77777777" w:rsidTr="001801C1">
                              <w:trPr>
                                <w:trHeight w:val="330"/>
                              </w:trPr>
                              <w:tc>
                                <w:tcPr>
                                  <w:tcW w:w="802" w:type="pct"/>
                                  <w:tcBorders>
                                    <w:top w:val="nil"/>
                                    <w:left w:val="nil"/>
                                    <w:bottom w:val="nil"/>
                                    <w:right w:val="nil"/>
                                  </w:tcBorders>
                                  <w:shd w:val="clear" w:color="000000" w:fill="A5E6ED"/>
                                  <w:hideMark/>
                                </w:tcPr>
                                <w:p w14:paraId="1F876A89" w14:textId="77777777" w:rsidR="005D0D67" w:rsidRPr="001801C1" w:rsidRDefault="005D0D67" w:rsidP="001801C1">
                                  <w:pPr>
                                    <w:spacing w:after="0"/>
                                    <w:rPr>
                                      <w:rFonts w:ascii="Arial Narrow" w:eastAsia="Times New Roman" w:hAnsi="Arial Narrow" w:cs="Calibri"/>
                                      <w:b/>
                                      <w:bCs/>
                                      <w:color w:val="000000"/>
                                      <w:lang w:eastAsia="en-AU"/>
                                    </w:rPr>
                                  </w:pPr>
                                  <w:r w:rsidRPr="001801C1">
                                    <w:rPr>
                                      <w:rFonts w:ascii="Arial Narrow" w:eastAsia="Times New Roman" w:hAnsi="Arial Narrow" w:cs="Calibri"/>
                                      <w:b/>
                                      <w:bCs/>
                                      <w:color w:val="000000"/>
                                      <w:lang w:eastAsia="en-AU"/>
                                    </w:rPr>
                                    <w:t>Total</w:t>
                                  </w:r>
                                </w:p>
                              </w:tc>
                              <w:tc>
                                <w:tcPr>
                                  <w:tcW w:w="1008" w:type="pct"/>
                                  <w:tcBorders>
                                    <w:top w:val="nil"/>
                                    <w:left w:val="nil"/>
                                    <w:bottom w:val="nil"/>
                                    <w:right w:val="nil"/>
                                  </w:tcBorders>
                                  <w:shd w:val="clear" w:color="000000" w:fill="A5E6ED"/>
                                  <w:hideMark/>
                                </w:tcPr>
                                <w:p w14:paraId="290EC55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1173" w:type="pct"/>
                                  <w:tcBorders>
                                    <w:top w:val="nil"/>
                                    <w:left w:val="nil"/>
                                    <w:bottom w:val="nil"/>
                                    <w:right w:val="nil"/>
                                  </w:tcBorders>
                                  <w:shd w:val="clear" w:color="000000" w:fill="A5E6ED"/>
                                  <w:hideMark/>
                                </w:tcPr>
                                <w:p w14:paraId="36B55D98"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1445" w:type="pct"/>
                                  <w:tcBorders>
                                    <w:top w:val="nil"/>
                                    <w:left w:val="nil"/>
                                    <w:bottom w:val="nil"/>
                                    <w:right w:val="nil"/>
                                  </w:tcBorders>
                                  <w:shd w:val="clear" w:color="000000" w:fill="A5E6ED"/>
                                  <w:hideMark/>
                                </w:tcPr>
                                <w:p w14:paraId="66D4528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572" w:type="pct"/>
                                  <w:tcBorders>
                                    <w:top w:val="nil"/>
                                    <w:left w:val="nil"/>
                                    <w:bottom w:val="nil"/>
                                    <w:right w:val="nil"/>
                                  </w:tcBorders>
                                  <w:shd w:val="clear" w:color="000000" w:fill="A5E6ED"/>
                                  <w:hideMark/>
                                </w:tcPr>
                                <w:p w14:paraId="7A6EFBBA" w14:textId="77777777" w:rsidR="005D0D67" w:rsidRPr="001801C1" w:rsidRDefault="005D0D67" w:rsidP="001801C1">
                                  <w:pPr>
                                    <w:spacing w:after="0"/>
                                    <w:jc w:val="center"/>
                                    <w:rPr>
                                      <w:rFonts w:ascii="Arial Narrow" w:eastAsia="Times New Roman" w:hAnsi="Arial Narrow" w:cs="Calibri"/>
                                      <w:b/>
                                      <w:bCs/>
                                      <w:color w:val="000000"/>
                                      <w:lang w:eastAsia="en-AU"/>
                                    </w:rPr>
                                  </w:pPr>
                                  <w:r w:rsidRPr="001801C1">
                                    <w:rPr>
                                      <w:rFonts w:ascii="Arial Narrow" w:eastAsia="Times New Roman" w:hAnsi="Arial Narrow" w:cs="Calibri"/>
                                      <w:b/>
                                      <w:bCs/>
                                      <w:color w:val="000000"/>
                                      <w:lang w:eastAsia="en-AU"/>
                                    </w:rPr>
                                    <w:t>$39.24</w:t>
                                  </w:r>
                                </w:p>
                              </w:tc>
                            </w:tr>
                          </w:tbl>
                          <w:p w14:paraId="4B365379" w14:textId="107E7839" w:rsidR="005D0D67" w:rsidRPr="00F9738C" w:rsidRDefault="005D0D67" w:rsidP="009B7B7F">
                            <w:pPr>
                              <w:pStyle w:val="EGTableheader"/>
                              <w:rPr>
                                <w:color w:val="FF0000"/>
                                <w:sz w:val="24"/>
                                <w:szCs w:val="24"/>
                                <w:vertAlign w:val="superscript"/>
                              </w:rPr>
                            </w:pPr>
                          </w:p>
                          <w:p w14:paraId="7E2D15C1" w14:textId="77777777" w:rsidR="005D0D67" w:rsidRDefault="005D0D67" w:rsidP="009B7B7F"/>
                          <w:p w14:paraId="22A89449" w14:textId="40E3F216" w:rsidR="005D0D67" w:rsidRDefault="005D0D67" w:rsidP="009B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9AF49" id="_x0000_t202" coordsize="21600,21600" o:spt="202" path="m,l,21600r21600,l21600,xe">
                <v:stroke joinstyle="miter"/>
                <v:path gradientshapeok="t" o:connecttype="rect"/>
              </v:shapetype>
              <v:shape id="Text Box 2" o:spid="_x0000_s1026" type="#_x0000_t202" style="position:absolute;margin-left:661.95pt;margin-top:95.25pt;width:713.15pt;height:522.7pt;rotation:-90;z-index:-2516500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" stroked="f">
                <v:textbox>
                  <w:txbxContent>
                    <w:p w14:paraId="656E155C" w14:textId="0AC3FDF7" w:rsidR="005D0D67" w:rsidRDefault="005D0D67" w:rsidP="00E74285">
                      <w:pPr>
                        <w:pStyle w:val="EGTableheader"/>
                        <w:rPr>
                          <w:vertAlign w:val="superscript"/>
                        </w:rPr>
                      </w:pPr>
                      <w:r w:rsidRPr="00024CD1">
                        <w:t>Table 39:  Details</w:t>
                      </w:r>
                      <w:r w:rsidRPr="009137C4">
                        <w:t xml:space="preserve"> of capital ‘programs’</w:t>
                      </w:r>
                      <w:r>
                        <w:t xml:space="preserve"> and ‘</w:t>
                      </w:r>
                      <w:r w:rsidRPr="009137C4">
                        <w:t>other projects’ (not including top 10)</w:t>
                      </w:r>
                    </w:p>
                    <w:tbl>
                      <w:tblPr>
                        <w:tblW w:w="5000" w:type="pct"/>
                        <w:tblLook w:val="04A0" w:firstRow="1" w:lastRow="0" w:firstColumn="1" w:lastColumn="0" w:noHBand="0" w:noVBand="1"/>
                      </w:tblPr>
                      <w:tblGrid>
                        <w:gridCol w:w="2241"/>
                        <w:gridCol w:w="2818"/>
                        <w:gridCol w:w="3279"/>
                        <w:gridCol w:w="4039"/>
                        <w:gridCol w:w="1599"/>
                      </w:tblGrid>
                      <w:tr w:rsidR="005D0D67" w:rsidRPr="001801C1" w14:paraId="3F739766" w14:textId="77777777" w:rsidTr="001801C1">
                        <w:trPr>
                          <w:trHeight w:val="885"/>
                        </w:trPr>
                        <w:tc>
                          <w:tcPr>
                            <w:tcW w:w="802" w:type="pct"/>
                            <w:tcBorders>
                              <w:top w:val="nil"/>
                              <w:left w:val="nil"/>
                              <w:bottom w:val="nil"/>
                              <w:right w:val="nil"/>
                            </w:tcBorders>
                            <w:shd w:val="clear" w:color="000000" w:fill="33CCFF"/>
                            <w:vAlign w:val="center"/>
                            <w:hideMark/>
                          </w:tcPr>
                          <w:p w14:paraId="4AF5D1B4"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PROGRAMS</w:t>
                            </w:r>
                          </w:p>
                        </w:tc>
                        <w:tc>
                          <w:tcPr>
                            <w:tcW w:w="1008" w:type="pct"/>
                            <w:tcBorders>
                              <w:top w:val="nil"/>
                              <w:left w:val="nil"/>
                              <w:bottom w:val="nil"/>
                              <w:right w:val="nil"/>
                            </w:tcBorders>
                            <w:shd w:val="clear" w:color="000000" w:fill="33CCFF"/>
                            <w:vAlign w:val="center"/>
                            <w:hideMark/>
                          </w:tcPr>
                          <w:p w14:paraId="537AD5A9"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RELATED OUTCOME(S)</w:t>
                            </w:r>
                          </w:p>
                        </w:tc>
                        <w:tc>
                          <w:tcPr>
                            <w:tcW w:w="1173" w:type="pct"/>
                            <w:tcBorders>
                              <w:top w:val="nil"/>
                              <w:left w:val="nil"/>
                              <w:bottom w:val="nil"/>
                              <w:right w:val="nil"/>
                            </w:tcBorders>
                            <w:shd w:val="clear" w:color="000000" w:fill="33CCFF"/>
                            <w:vAlign w:val="center"/>
                            <w:hideMark/>
                          </w:tcPr>
                          <w:p w14:paraId="2A63841F"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OBJECTIVES</w:t>
                            </w:r>
                          </w:p>
                        </w:tc>
                        <w:tc>
                          <w:tcPr>
                            <w:tcW w:w="1445" w:type="pct"/>
                            <w:tcBorders>
                              <w:top w:val="nil"/>
                              <w:left w:val="nil"/>
                              <w:bottom w:val="nil"/>
                              <w:right w:val="nil"/>
                            </w:tcBorders>
                            <w:shd w:val="clear" w:color="000000" w:fill="33CCFF"/>
                            <w:vAlign w:val="center"/>
                            <w:hideMark/>
                          </w:tcPr>
                          <w:p w14:paraId="46D056ED" w14:textId="478870F3" w:rsidR="005D0D67" w:rsidRPr="001801C1" w:rsidRDefault="005D0D67" w:rsidP="001801C1">
                            <w:pPr>
                              <w:spacing w:after="0"/>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COMPARISON TO PS2018 COSTS</w:t>
                            </w:r>
                            <w:r w:rsidRPr="00024CD1">
                              <w:rPr>
                                <w:rFonts w:ascii="Arial Narrow" w:eastAsia="Times New Roman" w:hAnsi="Arial Narrow" w:cs="Calibri"/>
                                <w:b/>
                                <w:bCs/>
                                <w:color w:val="FFFFFF"/>
                                <w:vertAlign w:val="superscript"/>
                                <w:lang w:eastAsia="en-AU"/>
                              </w:rPr>
                              <w:t>11</w:t>
                            </w:r>
                            <w:r w:rsidRPr="001801C1">
                              <w:rPr>
                                <w:rFonts w:ascii="Arial Narrow" w:eastAsia="Times New Roman" w:hAnsi="Arial Narrow" w:cs="Calibri"/>
                                <w:b/>
                                <w:bCs/>
                                <w:color w:val="FFFFFF"/>
                                <w:lang w:eastAsia="en-AU"/>
                              </w:rPr>
                              <w:t xml:space="preserve"> </w:t>
                            </w:r>
                          </w:p>
                        </w:tc>
                        <w:tc>
                          <w:tcPr>
                            <w:tcW w:w="572" w:type="pct"/>
                            <w:tcBorders>
                              <w:top w:val="nil"/>
                              <w:left w:val="nil"/>
                              <w:bottom w:val="nil"/>
                              <w:right w:val="nil"/>
                            </w:tcBorders>
                            <w:shd w:val="clear" w:color="000000" w:fill="33CCFF"/>
                            <w:vAlign w:val="center"/>
                            <w:hideMark/>
                          </w:tcPr>
                          <w:p w14:paraId="41A3AEBE" w14:textId="77777777" w:rsidR="005D0D67" w:rsidRPr="001801C1" w:rsidRDefault="005D0D67" w:rsidP="001801C1">
                            <w:pPr>
                              <w:spacing w:after="0"/>
                              <w:jc w:val="center"/>
                              <w:rPr>
                                <w:rFonts w:ascii="Arial Narrow" w:eastAsia="Times New Roman" w:hAnsi="Arial Narrow" w:cs="Calibri"/>
                                <w:b/>
                                <w:bCs/>
                                <w:color w:val="FFFFFF"/>
                                <w:lang w:eastAsia="en-AU"/>
                              </w:rPr>
                            </w:pPr>
                            <w:r w:rsidRPr="001801C1">
                              <w:rPr>
                                <w:rFonts w:ascii="Arial Narrow" w:eastAsia="Times New Roman" w:hAnsi="Arial Narrow" w:cs="Calibri"/>
                                <w:b/>
                                <w:bCs/>
                                <w:color w:val="FFFFFF"/>
                                <w:lang w:eastAsia="en-AU"/>
                              </w:rPr>
                              <w:t>FIVE-YEAR TOTAL ($M)</w:t>
                            </w:r>
                          </w:p>
                        </w:tc>
                      </w:tr>
                      <w:tr w:rsidR="005D0D67" w:rsidRPr="001801C1" w14:paraId="166675F6" w14:textId="77777777" w:rsidTr="001801C1">
                        <w:trPr>
                          <w:trHeight w:val="1650"/>
                        </w:trPr>
                        <w:tc>
                          <w:tcPr>
                            <w:tcW w:w="802" w:type="pct"/>
                            <w:tcBorders>
                              <w:top w:val="nil"/>
                              <w:left w:val="nil"/>
                              <w:bottom w:val="single" w:sz="4" w:space="0" w:color="808080"/>
                              <w:right w:val="nil"/>
                            </w:tcBorders>
                            <w:shd w:val="clear" w:color="000000" w:fill="F2F2F2"/>
                            <w:hideMark/>
                          </w:tcPr>
                          <w:p w14:paraId="5083FEDE" w14:textId="413250D2"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IT systems</w:t>
                            </w:r>
                            <w:r w:rsidRPr="00024CD1">
                              <w:rPr>
                                <w:rFonts w:ascii="Arial Narrow" w:eastAsia="Times New Roman" w:hAnsi="Arial Narrow" w:cs="Calibri"/>
                                <w:color w:val="000000"/>
                                <w:vertAlign w:val="superscript"/>
                                <w:lang w:eastAsia="en-AU"/>
                              </w:rPr>
                              <w:t>12</w:t>
                            </w:r>
                          </w:p>
                        </w:tc>
                        <w:tc>
                          <w:tcPr>
                            <w:tcW w:w="1008" w:type="pct"/>
                            <w:tcBorders>
                              <w:top w:val="nil"/>
                              <w:left w:val="nil"/>
                              <w:bottom w:val="single" w:sz="4" w:space="0" w:color="808080"/>
                              <w:right w:val="nil"/>
                            </w:tcBorders>
                            <w:shd w:val="clear" w:color="auto" w:fill="auto"/>
                            <w:hideMark/>
                          </w:tcPr>
                          <w:p w14:paraId="72D56A2E" w14:textId="11EFF472" w:rsidR="005D0D67" w:rsidRPr="001801C1" w:rsidRDefault="005D0D67" w:rsidP="001801C1">
                            <w:pPr>
                              <w:spacing w:after="0"/>
                              <w:rPr>
                                <w:rFonts w:ascii="Arial Narrow" w:eastAsia="Times New Roman" w:hAnsi="Arial Narrow" w:cs="Calibri"/>
                                <w:color w:val="000000"/>
                                <w:lang w:eastAsia="en-AU"/>
                              </w:rPr>
                            </w:pPr>
                            <w:r>
                              <w:rPr>
                                <w:rFonts w:ascii="Arial Narrow" w:eastAsia="Times New Roman" w:hAnsi="Arial Narrow" w:cs="Calibri"/>
                                <w:color w:val="000000"/>
                                <w:lang w:eastAsia="en-AU"/>
                              </w:rPr>
                              <w:t xml:space="preserve">1. </w:t>
                            </w:r>
                            <w:r w:rsidRPr="001801C1">
                              <w:rPr>
                                <w:rFonts w:ascii="Arial Narrow" w:eastAsia="Times New Roman" w:hAnsi="Arial Narrow" w:cs="Calibri"/>
                                <w:color w:val="000000"/>
                                <w:lang w:eastAsia="en-AU"/>
                              </w:rPr>
                              <w:t>Reliable services, done well</w:t>
                            </w:r>
                          </w:p>
                        </w:tc>
                        <w:tc>
                          <w:tcPr>
                            <w:tcW w:w="1173" w:type="pct"/>
                            <w:tcBorders>
                              <w:top w:val="nil"/>
                              <w:left w:val="nil"/>
                              <w:bottom w:val="single" w:sz="4" w:space="0" w:color="808080"/>
                              <w:right w:val="nil"/>
                            </w:tcBorders>
                            <w:shd w:val="clear" w:color="000000" w:fill="F2F2F2"/>
                            <w:hideMark/>
                          </w:tcPr>
                          <w:p w14:paraId="00575742"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IT infrastructure supports efficient planning and operational activities. Replace legacy systems no longer supported and replace obsolete hardware. Reduce cyber security risks.</w:t>
                            </w:r>
                          </w:p>
                        </w:tc>
                        <w:tc>
                          <w:tcPr>
                            <w:tcW w:w="1445" w:type="pct"/>
                            <w:tcBorders>
                              <w:top w:val="nil"/>
                              <w:left w:val="nil"/>
                              <w:bottom w:val="single" w:sz="4" w:space="0" w:color="808080"/>
                              <w:right w:val="nil"/>
                            </w:tcBorders>
                            <w:shd w:val="clear" w:color="auto" w:fill="auto"/>
                            <w:hideMark/>
                          </w:tcPr>
                          <w:p w14:paraId="31BB2BD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Decrease from PS2018 costs.</w:t>
                            </w:r>
                          </w:p>
                        </w:tc>
                        <w:tc>
                          <w:tcPr>
                            <w:tcW w:w="572" w:type="pct"/>
                            <w:tcBorders>
                              <w:top w:val="nil"/>
                              <w:left w:val="nil"/>
                              <w:bottom w:val="single" w:sz="4" w:space="0" w:color="808080"/>
                              <w:right w:val="nil"/>
                            </w:tcBorders>
                            <w:shd w:val="clear" w:color="000000" w:fill="F2F2F2"/>
                            <w:hideMark/>
                          </w:tcPr>
                          <w:p w14:paraId="748E6931"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$1.73</w:t>
                            </w:r>
                          </w:p>
                        </w:tc>
                      </w:tr>
                      <w:tr w:rsidR="005D0D67" w:rsidRPr="001801C1" w14:paraId="75B2C1CD" w14:textId="77777777" w:rsidTr="001801C1">
                        <w:trPr>
                          <w:trHeight w:val="990"/>
                        </w:trPr>
                        <w:tc>
                          <w:tcPr>
                            <w:tcW w:w="802" w:type="pct"/>
                            <w:tcBorders>
                              <w:top w:val="nil"/>
                              <w:left w:val="nil"/>
                              <w:bottom w:val="single" w:sz="4" w:space="0" w:color="808080"/>
                              <w:right w:val="nil"/>
                            </w:tcBorders>
                            <w:shd w:val="clear" w:color="000000" w:fill="F2F2F2"/>
                            <w:hideMark/>
                          </w:tcPr>
                          <w:p w14:paraId="73C82D44" w14:textId="132D8612"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Energy efficiency</w:t>
                            </w:r>
                            <w:r w:rsidRPr="00024CD1">
                              <w:rPr>
                                <w:rFonts w:ascii="Arial Narrow" w:eastAsia="Times New Roman" w:hAnsi="Arial Narrow" w:cs="Calibri"/>
                                <w:color w:val="000000"/>
                                <w:vertAlign w:val="superscript"/>
                                <w:lang w:eastAsia="en-AU"/>
                              </w:rPr>
                              <w:t>13</w:t>
                            </w:r>
                          </w:p>
                        </w:tc>
                        <w:tc>
                          <w:tcPr>
                            <w:tcW w:w="1008" w:type="pct"/>
                            <w:tcBorders>
                              <w:top w:val="nil"/>
                              <w:left w:val="nil"/>
                              <w:bottom w:val="single" w:sz="4" w:space="0" w:color="808080"/>
                              <w:right w:val="nil"/>
                            </w:tcBorders>
                            <w:shd w:val="clear" w:color="auto" w:fill="auto"/>
                            <w:hideMark/>
                          </w:tcPr>
                          <w:p w14:paraId="617D6DCE"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1. Reliable services, done well </w:t>
                            </w:r>
                            <w:r w:rsidRPr="001801C1">
                              <w:rPr>
                                <w:rFonts w:ascii="Arial Narrow" w:eastAsia="Times New Roman" w:hAnsi="Arial Narrow" w:cs="Calibri"/>
                                <w:color w:val="000000"/>
                                <w:lang w:eastAsia="en-AU"/>
                              </w:rPr>
                              <w:br/>
                              <w:t>3. Improved environmental outcomes</w:t>
                            </w:r>
                          </w:p>
                        </w:tc>
                        <w:tc>
                          <w:tcPr>
                            <w:tcW w:w="1173" w:type="pct"/>
                            <w:tcBorders>
                              <w:top w:val="nil"/>
                              <w:left w:val="nil"/>
                              <w:bottom w:val="single" w:sz="4" w:space="0" w:color="808080"/>
                              <w:right w:val="nil"/>
                            </w:tcBorders>
                            <w:shd w:val="clear" w:color="000000" w:fill="F2F2F2"/>
                            <w:hideMark/>
                          </w:tcPr>
                          <w:p w14:paraId="23EA6B74"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reduce energy consumption and meet our emissions reduction pledge.</w:t>
                            </w:r>
                          </w:p>
                        </w:tc>
                        <w:tc>
                          <w:tcPr>
                            <w:tcW w:w="1445" w:type="pct"/>
                            <w:tcBorders>
                              <w:top w:val="nil"/>
                              <w:left w:val="nil"/>
                              <w:bottom w:val="single" w:sz="4" w:space="0" w:color="808080"/>
                              <w:right w:val="nil"/>
                            </w:tcBorders>
                            <w:shd w:val="clear" w:color="auto" w:fill="auto"/>
                            <w:hideMark/>
                          </w:tcPr>
                          <w:p w14:paraId="7328FF0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Decrease from PS2018 costs.</w:t>
                            </w:r>
                          </w:p>
                        </w:tc>
                        <w:tc>
                          <w:tcPr>
                            <w:tcW w:w="572" w:type="pct"/>
                            <w:tcBorders>
                              <w:top w:val="nil"/>
                              <w:left w:val="nil"/>
                              <w:bottom w:val="single" w:sz="4" w:space="0" w:color="808080"/>
                              <w:right w:val="nil"/>
                            </w:tcBorders>
                            <w:shd w:val="clear" w:color="000000" w:fill="F2F2F2"/>
                            <w:hideMark/>
                          </w:tcPr>
                          <w:p w14:paraId="06CCB119"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$0.80</w:t>
                            </w:r>
                          </w:p>
                        </w:tc>
                      </w:tr>
                      <w:tr w:rsidR="005D0D67" w:rsidRPr="001801C1" w14:paraId="4BA571D8" w14:textId="77777777" w:rsidTr="001801C1">
                        <w:trPr>
                          <w:trHeight w:val="990"/>
                        </w:trPr>
                        <w:tc>
                          <w:tcPr>
                            <w:tcW w:w="802" w:type="pct"/>
                            <w:tcBorders>
                              <w:top w:val="nil"/>
                              <w:left w:val="nil"/>
                              <w:bottom w:val="single" w:sz="4" w:space="0" w:color="808080"/>
                              <w:right w:val="nil"/>
                            </w:tcBorders>
                            <w:shd w:val="clear" w:color="000000" w:fill="F2F2F2"/>
                            <w:hideMark/>
                          </w:tcPr>
                          <w:p w14:paraId="65C1DEBD" w14:textId="5D4A9110"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Plant and equipment</w:t>
                            </w:r>
                            <w:r w:rsidRPr="00024CD1">
                              <w:rPr>
                                <w:rFonts w:ascii="Arial Narrow" w:eastAsia="Times New Roman" w:hAnsi="Arial Narrow" w:cs="Calibri"/>
                                <w:color w:val="000000"/>
                                <w:vertAlign w:val="superscript"/>
                                <w:lang w:eastAsia="en-AU"/>
                              </w:rPr>
                              <w:t>14</w:t>
                            </w:r>
                          </w:p>
                        </w:tc>
                        <w:tc>
                          <w:tcPr>
                            <w:tcW w:w="1008" w:type="pct"/>
                            <w:tcBorders>
                              <w:top w:val="nil"/>
                              <w:left w:val="nil"/>
                              <w:bottom w:val="single" w:sz="4" w:space="0" w:color="808080"/>
                              <w:right w:val="nil"/>
                            </w:tcBorders>
                            <w:shd w:val="clear" w:color="auto" w:fill="auto"/>
                            <w:hideMark/>
                          </w:tcPr>
                          <w:p w14:paraId="598AEFDF"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single" w:sz="4" w:space="0" w:color="808080"/>
                              <w:right w:val="nil"/>
                            </w:tcBorders>
                            <w:shd w:val="clear" w:color="000000" w:fill="F2F2F2"/>
                            <w:hideMark/>
                          </w:tcPr>
                          <w:p w14:paraId="4221177A"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To ensure plant and equipment is sufficient to provide efficient field based and office activities. </w:t>
                            </w:r>
                          </w:p>
                        </w:tc>
                        <w:tc>
                          <w:tcPr>
                            <w:tcW w:w="1445" w:type="pct"/>
                            <w:tcBorders>
                              <w:top w:val="nil"/>
                              <w:left w:val="nil"/>
                              <w:bottom w:val="single" w:sz="4" w:space="0" w:color="808080"/>
                              <w:right w:val="nil"/>
                            </w:tcBorders>
                            <w:shd w:val="clear" w:color="auto" w:fill="auto"/>
                            <w:hideMark/>
                          </w:tcPr>
                          <w:p w14:paraId="0A8E7884"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Significant increase from PS2018 costs.</w:t>
                            </w:r>
                          </w:p>
                        </w:tc>
                        <w:tc>
                          <w:tcPr>
                            <w:tcW w:w="572" w:type="pct"/>
                            <w:tcBorders>
                              <w:top w:val="nil"/>
                              <w:left w:val="nil"/>
                              <w:bottom w:val="single" w:sz="4" w:space="0" w:color="808080"/>
                              <w:right w:val="nil"/>
                            </w:tcBorders>
                            <w:shd w:val="clear" w:color="000000" w:fill="F2F2F2"/>
                            <w:hideMark/>
                          </w:tcPr>
                          <w:p w14:paraId="16B22796"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$3.79</w:t>
                            </w:r>
                          </w:p>
                        </w:tc>
                      </w:tr>
                      <w:tr w:rsidR="005D0D67" w:rsidRPr="001801C1" w14:paraId="5F036BBE" w14:textId="77777777" w:rsidTr="001801C1">
                        <w:trPr>
                          <w:trHeight w:val="660"/>
                        </w:trPr>
                        <w:tc>
                          <w:tcPr>
                            <w:tcW w:w="802" w:type="pct"/>
                            <w:tcBorders>
                              <w:top w:val="nil"/>
                              <w:left w:val="nil"/>
                              <w:bottom w:val="single" w:sz="4" w:space="0" w:color="808080"/>
                              <w:right w:val="nil"/>
                            </w:tcBorders>
                            <w:shd w:val="clear" w:color="000000" w:fill="F2F2F2"/>
                            <w:hideMark/>
                          </w:tcPr>
                          <w:p w14:paraId="250D48D5" w14:textId="32150CA3"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Motor vehicles</w:t>
                            </w:r>
                            <w:r w:rsidRPr="00024CD1">
                              <w:rPr>
                                <w:rFonts w:ascii="Arial Narrow" w:eastAsia="Times New Roman" w:hAnsi="Arial Narrow" w:cs="Calibri"/>
                                <w:color w:val="000000"/>
                                <w:vertAlign w:val="superscript"/>
                                <w:lang w:eastAsia="en-AU"/>
                              </w:rPr>
                              <w:t>15</w:t>
                            </w:r>
                          </w:p>
                        </w:tc>
                        <w:tc>
                          <w:tcPr>
                            <w:tcW w:w="1008" w:type="pct"/>
                            <w:tcBorders>
                              <w:top w:val="nil"/>
                              <w:left w:val="nil"/>
                              <w:bottom w:val="single" w:sz="4" w:space="0" w:color="808080"/>
                              <w:right w:val="nil"/>
                            </w:tcBorders>
                            <w:shd w:val="clear" w:color="auto" w:fill="auto"/>
                            <w:hideMark/>
                          </w:tcPr>
                          <w:p w14:paraId="09AFD34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single" w:sz="4" w:space="0" w:color="808080"/>
                              <w:right w:val="nil"/>
                            </w:tcBorders>
                            <w:shd w:val="clear" w:color="000000" w:fill="F2F2F2"/>
                            <w:hideMark/>
                          </w:tcPr>
                          <w:p w14:paraId="3949BBC3" w14:textId="1A85A3F4"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a safe, fit-for-purpose and cost-efficient vehicle fleet.</w:t>
                            </w:r>
                          </w:p>
                        </w:tc>
                        <w:tc>
                          <w:tcPr>
                            <w:tcW w:w="1445" w:type="pct"/>
                            <w:tcBorders>
                              <w:top w:val="nil"/>
                              <w:left w:val="nil"/>
                              <w:bottom w:val="single" w:sz="4" w:space="0" w:color="808080"/>
                              <w:right w:val="nil"/>
                            </w:tcBorders>
                            <w:shd w:val="clear" w:color="auto" w:fill="auto"/>
                            <w:hideMark/>
                          </w:tcPr>
                          <w:p w14:paraId="5CB507A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Significant increase from PS2018 costs.</w:t>
                            </w:r>
                          </w:p>
                        </w:tc>
                        <w:tc>
                          <w:tcPr>
                            <w:tcW w:w="572" w:type="pct"/>
                            <w:tcBorders>
                              <w:top w:val="nil"/>
                              <w:left w:val="nil"/>
                              <w:bottom w:val="single" w:sz="4" w:space="0" w:color="808080"/>
                              <w:right w:val="nil"/>
                            </w:tcBorders>
                            <w:shd w:val="clear" w:color="000000" w:fill="F2F2F2"/>
                            <w:hideMark/>
                          </w:tcPr>
                          <w:p w14:paraId="27F4378A"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$2.61</w:t>
                            </w:r>
                          </w:p>
                        </w:tc>
                      </w:tr>
                      <w:tr w:rsidR="005D0D67" w:rsidRPr="001801C1" w14:paraId="39D172AE" w14:textId="77777777" w:rsidTr="001801C1">
                        <w:trPr>
                          <w:trHeight w:val="660"/>
                        </w:trPr>
                        <w:tc>
                          <w:tcPr>
                            <w:tcW w:w="802" w:type="pct"/>
                            <w:tcBorders>
                              <w:top w:val="nil"/>
                              <w:left w:val="nil"/>
                              <w:bottom w:val="nil"/>
                              <w:right w:val="nil"/>
                            </w:tcBorders>
                            <w:shd w:val="clear" w:color="000000" w:fill="F2F2F2"/>
                            <w:hideMark/>
                          </w:tcPr>
                          <w:p w14:paraId="21494439" w14:textId="3E0BE0F6"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Renewals </w:t>
                            </w:r>
                            <w:r>
                              <w:rPr>
                                <w:rFonts w:ascii="Arial Narrow" w:eastAsia="Times New Roman" w:hAnsi="Arial Narrow" w:cs="Calibri"/>
                                <w:color w:val="000000"/>
                                <w:lang w:eastAsia="en-AU"/>
                              </w:rPr>
                              <w:t>–</w:t>
                            </w:r>
                            <w:r w:rsidRPr="001801C1">
                              <w:rPr>
                                <w:rFonts w:ascii="Arial Narrow" w:eastAsia="Times New Roman" w:hAnsi="Arial Narrow" w:cs="Calibri"/>
                                <w:color w:val="000000"/>
                                <w:lang w:eastAsia="en-AU"/>
                              </w:rPr>
                              <w:t xml:space="preserve"> sewer</w:t>
                            </w:r>
                            <w:r w:rsidRPr="001F578B">
                              <w:rPr>
                                <w:rFonts w:ascii="Arial Narrow" w:eastAsia="Times New Roman" w:hAnsi="Arial Narrow" w:cs="Calibri"/>
                                <w:color w:val="000000"/>
                                <w:vertAlign w:val="superscript"/>
                                <w:lang w:eastAsia="en-AU"/>
                              </w:rPr>
                              <w:t>16</w:t>
                            </w:r>
                          </w:p>
                        </w:tc>
                        <w:tc>
                          <w:tcPr>
                            <w:tcW w:w="1008" w:type="pct"/>
                            <w:tcBorders>
                              <w:top w:val="nil"/>
                              <w:left w:val="nil"/>
                              <w:bottom w:val="nil"/>
                              <w:right w:val="nil"/>
                            </w:tcBorders>
                            <w:shd w:val="clear" w:color="auto" w:fill="auto"/>
                            <w:hideMark/>
                          </w:tcPr>
                          <w:p w14:paraId="12CAFD46"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1. Reliable services, done well </w:t>
                            </w:r>
                          </w:p>
                        </w:tc>
                        <w:tc>
                          <w:tcPr>
                            <w:tcW w:w="1173" w:type="pct"/>
                            <w:vMerge w:val="restart"/>
                            <w:tcBorders>
                              <w:top w:val="nil"/>
                              <w:left w:val="nil"/>
                              <w:bottom w:val="single" w:sz="4" w:space="0" w:color="808080"/>
                              <w:right w:val="nil"/>
                            </w:tcBorders>
                            <w:shd w:val="clear" w:color="000000" w:fill="F2F2F2"/>
                            <w:vAlign w:val="center"/>
                            <w:hideMark/>
                          </w:tcPr>
                          <w:p w14:paraId="1063339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To maintain asset base in working order. To ensure an appropriate balance between maximising asset lifespan and the risk of asset failure. </w:t>
                            </w:r>
                          </w:p>
                        </w:tc>
                        <w:tc>
                          <w:tcPr>
                            <w:tcW w:w="1445" w:type="pct"/>
                            <w:tcBorders>
                              <w:top w:val="nil"/>
                              <w:left w:val="nil"/>
                              <w:bottom w:val="nil"/>
                              <w:right w:val="nil"/>
                            </w:tcBorders>
                            <w:shd w:val="clear" w:color="auto" w:fill="auto"/>
                            <w:hideMark/>
                          </w:tcPr>
                          <w:p w14:paraId="48BF9E98"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Modest decrease from PS2018 costs.</w:t>
                            </w:r>
                          </w:p>
                        </w:tc>
                        <w:tc>
                          <w:tcPr>
                            <w:tcW w:w="572" w:type="pct"/>
                            <w:tcBorders>
                              <w:top w:val="nil"/>
                              <w:left w:val="nil"/>
                              <w:bottom w:val="nil"/>
                              <w:right w:val="nil"/>
                            </w:tcBorders>
                            <w:shd w:val="clear" w:color="000000" w:fill="F2F2F2"/>
                            <w:hideMark/>
                          </w:tcPr>
                          <w:p w14:paraId="7A340C86"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$9.73</w:t>
                            </w:r>
                          </w:p>
                        </w:tc>
                      </w:tr>
                      <w:tr w:rsidR="005D0D67" w:rsidRPr="001801C1" w14:paraId="0CC0F502" w14:textId="77777777" w:rsidTr="001801C1">
                        <w:trPr>
                          <w:trHeight w:val="735"/>
                        </w:trPr>
                        <w:tc>
                          <w:tcPr>
                            <w:tcW w:w="802" w:type="pct"/>
                            <w:tcBorders>
                              <w:top w:val="nil"/>
                              <w:left w:val="nil"/>
                              <w:bottom w:val="single" w:sz="4" w:space="0" w:color="808080"/>
                              <w:right w:val="nil"/>
                            </w:tcBorders>
                            <w:shd w:val="clear" w:color="000000" w:fill="F2F2F2"/>
                            <w:hideMark/>
                          </w:tcPr>
                          <w:p w14:paraId="33295CBF" w14:textId="031945D0"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Renewals </w:t>
                            </w:r>
                            <w:r>
                              <w:rPr>
                                <w:rFonts w:ascii="Arial Narrow" w:eastAsia="Times New Roman" w:hAnsi="Arial Narrow" w:cs="Calibri"/>
                                <w:color w:val="000000"/>
                                <w:lang w:eastAsia="en-AU"/>
                              </w:rPr>
                              <w:t>–</w:t>
                            </w:r>
                            <w:r w:rsidRPr="001801C1">
                              <w:rPr>
                                <w:rFonts w:ascii="Arial Narrow" w:eastAsia="Times New Roman" w:hAnsi="Arial Narrow" w:cs="Calibri"/>
                                <w:color w:val="000000"/>
                                <w:lang w:eastAsia="en-AU"/>
                              </w:rPr>
                              <w:t xml:space="preserve"> water</w:t>
                            </w:r>
                            <w:r w:rsidRPr="001F578B">
                              <w:rPr>
                                <w:rFonts w:ascii="Arial Narrow" w:eastAsia="Times New Roman" w:hAnsi="Arial Narrow" w:cs="Calibri"/>
                                <w:color w:val="000000"/>
                                <w:vertAlign w:val="superscript"/>
                                <w:lang w:eastAsia="en-AU"/>
                              </w:rPr>
                              <w:t>16</w:t>
                            </w:r>
                          </w:p>
                        </w:tc>
                        <w:tc>
                          <w:tcPr>
                            <w:tcW w:w="1008" w:type="pct"/>
                            <w:tcBorders>
                              <w:top w:val="nil"/>
                              <w:left w:val="nil"/>
                              <w:bottom w:val="single" w:sz="4" w:space="0" w:color="808080"/>
                              <w:right w:val="nil"/>
                            </w:tcBorders>
                            <w:shd w:val="clear" w:color="auto" w:fill="auto"/>
                            <w:hideMark/>
                          </w:tcPr>
                          <w:p w14:paraId="54D7D59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vMerge/>
                            <w:tcBorders>
                              <w:top w:val="nil"/>
                              <w:left w:val="nil"/>
                              <w:bottom w:val="single" w:sz="4" w:space="0" w:color="808080"/>
                              <w:right w:val="nil"/>
                            </w:tcBorders>
                            <w:vAlign w:val="center"/>
                            <w:hideMark/>
                          </w:tcPr>
                          <w:p w14:paraId="7728EEC5" w14:textId="77777777" w:rsidR="005D0D67" w:rsidRPr="001801C1" w:rsidRDefault="005D0D67" w:rsidP="001801C1">
                            <w:pPr>
                              <w:spacing w:after="0"/>
                              <w:rPr>
                                <w:rFonts w:ascii="Arial Narrow" w:eastAsia="Times New Roman" w:hAnsi="Arial Narrow" w:cs="Calibri"/>
                                <w:color w:val="000000"/>
                                <w:lang w:eastAsia="en-AU"/>
                              </w:rPr>
                            </w:pPr>
                          </w:p>
                        </w:tc>
                        <w:tc>
                          <w:tcPr>
                            <w:tcW w:w="1445" w:type="pct"/>
                            <w:tcBorders>
                              <w:top w:val="nil"/>
                              <w:left w:val="nil"/>
                              <w:bottom w:val="single" w:sz="4" w:space="0" w:color="808080"/>
                              <w:right w:val="nil"/>
                            </w:tcBorders>
                            <w:shd w:val="clear" w:color="auto" w:fill="auto"/>
                            <w:hideMark/>
                          </w:tcPr>
                          <w:p w14:paraId="785CE643"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Small decrease from PS2018 costs.</w:t>
                            </w:r>
                          </w:p>
                        </w:tc>
                        <w:tc>
                          <w:tcPr>
                            <w:tcW w:w="572" w:type="pct"/>
                            <w:tcBorders>
                              <w:top w:val="nil"/>
                              <w:left w:val="nil"/>
                              <w:bottom w:val="single" w:sz="4" w:space="0" w:color="808080"/>
                              <w:right w:val="nil"/>
                            </w:tcBorders>
                            <w:shd w:val="clear" w:color="000000" w:fill="F2F2F2"/>
                            <w:hideMark/>
                          </w:tcPr>
                          <w:p w14:paraId="1EFA8B5B"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$6.29</w:t>
                            </w:r>
                          </w:p>
                        </w:tc>
                      </w:tr>
                      <w:tr w:rsidR="005D0D67" w:rsidRPr="001801C1" w14:paraId="225F7380" w14:textId="77777777" w:rsidTr="001801C1">
                        <w:trPr>
                          <w:trHeight w:val="660"/>
                        </w:trPr>
                        <w:tc>
                          <w:tcPr>
                            <w:tcW w:w="802" w:type="pct"/>
                            <w:tcBorders>
                              <w:top w:val="nil"/>
                              <w:left w:val="nil"/>
                              <w:bottom w:val="nil"/>
                              <w:right w:val="nil"/>
                            </w:tcBorders>
                            <w:shd w:val="clear" w:color="000000" w:fill="F2F2F2"/>
                            <w:hideMark/>
                          </w:tcPr>
                          <w:p w14:paraId="6184041F" w14:textId="118402EB"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SCADA upgrades</w:t>
                            </w:r>
                            <w:r w:rsidRPr="001F578B">
                              <w:rPr>
                                <w:rFonts w:ascii="Arial Narrow" w:eastAsia="Times New Roman" w:hAnsi="Arial Narrow" w:cs="Calibri"/>
                                <w:color w:val="000000"/>
                                <w:vertAlign w:val="superscript"/>
                                <w:lang w:eastAsia="en-AU"/>
                              </w:rPr>
                              <w:t>17</w:t>
                            </w:r>
                          </w:p>
                        </w:tc>
                        <w:tc>
                          <w:tcPr>
                            <w:tcW w:w="1008" w:type="pct"/>
                            <w:tcBorders>
                              <w:top w:val="nil"/>
                              <w:left w:val="nil"/>
                              <w:bottom w:val="nil"/>
                              <w:right w:val="nil"/>
                            </w:tcBorders>
                            <w:shd w:val="clear" w:color="auto" w:fill="auto"/>
                            <w:hideMark/>
                          </w:tcPr>
                          <w:p w14:paraId="209F1485"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p>
                        </w:tc>
                        <w:tc>
                          <w:tcPr>
                            <w:tcW w:w="1173" w:type="pct"/>
                            <w:tcBorders>
                              <w:top w:val="nil"/>
                              <w:left w:val="nil"/>
                              <w:bottom w:val="nil"/>
                              <w:right w:val="nil"/>
                            </w:tcBorders>
                            <w:shd w:val="clear" w:color="000000" w:fill="F2F2F2"/>
                            <w:hideMark/>
                          </w:tcPr>
                          <w:p w14:paraId="11E3047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ensure reliable water and sewer system monitoring and control</w:t>
                            </w:r>
                          </w:p>
                        </w:tc>
                        <w:tc>
                          <w:tcPr>
                            <w:tcW w:w="1445" w:type="pct"/>
                            <w:tcBorders>
                              <w:top w:val="nil"/>
                              <w:left w:val="nil"/>
                              <w:bottom w:val="nil"/>
                              <w:right w:val="nil"/>
                            </w:tcBorders>
                            <w:shd w:val="clear" w:color="auto" w:fill="auto"/>
                            <w:hideMark/>
                          </w:tcPr>
                          <w:p w14:paraId="4D2E1986"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Significant increase in expenditure from PS2018 costs. </w:t>
                            </w:r>
                          </w:p>
                        </w:tc>
                        <w:tc>
                          <w:tcPr>
                            <w:tcW w:w="572" w:type="pct"/>
                            <w:tcBorders>
                              <w:top w:val="nil"/>
                              <w:left w:val="nil"/>
                              <w:bottom w:val="nil"/>
                              <w:right w:val="nil"/>
                            </w:tcBorders>
                            <w:shd w:val="clear" w:color="000000" w:fill="F2F2F2"/>
                            <w:hideMark/>
                          </w:tcPr>
                          <w:p w14:paraId="7C96058A"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$1.43</w:t>
                            </w:r>
                          </w:p>
                        </w:tc>
                      </w:tr>
                      <w:tr w:rsidR="005D0D67" w:rsidRPr="001801C1" w14:paraId="0E2B4BE9" w14:textId="77777777" w:rsidTr="001801C1">
                        <w:trPr>
                          <w:trHeight w:val="810"/>
                        </w:trPr>
                        <w:tc>
                          <w:tcPr>
                            <w:tcW w:w="802" w:type="pct"/>
                            <w:tcBorders>
                              <w:top w:val="single" w:sz="4" w:space="0" w:color="808080"/>
                              <w:left w:val="nil"/>
                              <w:bottom w:val="nil"/>
                              <w:right w:val="nil"/>
                            </w:tcBorders>
                            <w:shd w:val="clear" w:color="000000" w:fill="F2F2F2"/>
                            <w:hideMark/>
                          </w:tcPr>
                          <w:p w14:paraId="42DEAC6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Other capital expenditure - sewer</w:t>
                            </w:r>
                          </w:p>
                        </w:tc>
                        <w:tc>
                          <w:tcPr>
                            <w:tcW w:w="1008" w:type="pct"/>
                            <w:vMerge w:val="restart"/>
                            <w:tcBorders>
                              <w:top w:val="single" w:sz="4" w:space="0" w:color="808080"/>
                              <w:left w:val="nil"/>
                              <w:bottom w:val="single" w:sz="4" w:space="0" w:color="808080"/>
                              <w:right w:val="nil"/>
                            </w:tcBorders>
                            <w:shd w:val="clear" w:color="auto" w:fill="auto"/>
                            <w:hideMark/>
                          </w:tcPr>
                          <w:p w14:paraId="73898A8A"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1. Reliable services, done well</w:t>
                            </w:r>
                            <w:r w:rsidRPr="001801C1">
                              <w:rPr>
                                <w:rFonts w:ascii="Arial Narrow" w:eastAsia="Times New Roman" w:hAnsi="Arial Narrow" w:cs="Calibri"/>
                                <w:color w:val="000000"/>
                                <w:lang w:eastAsia="en-AU"/>
                              </w:rPr>
                              <w:br/>
                              <w:t>3. Improved environmental outcomes</w:t>
                            </w:r>
                            <w:r w:rsidRPr="001801C1">
                              <w:rPr>
                                <w:rFonts w:ascii="Arial Narrow" w:eastAsia="Times New Roman" w:hAnsi="Arial Narrow" w:cs="Calibri"/>
                                <w:color w:val="000000"/>
                                <w:lang w:eastAsia="en-AU"/>
                              </w:rPr>
                              <w:br/>
                              <w:t xml:space="preserve">4. Prepared for population growth and a changing climate </w:t>
                            </w:r>
                          </w:p>
                        </w:tc>
                        <w:tc>
                          <w:tcPr>
                            <w:tcW w:w="1173" w:type="pct"/>
                            <w:vMerge w:val="restart"/>
                            <w:tcBorders>
                              <w:top w:val="single" w:sz="4" w:space="0" w:color="808080"/>
                              <w:left w:val="nil"/>
                              <w:bottom w:val="single" w:sz="4" w:space="0" w:color="808080"/>
                              <w:right w:val="nil"/>
                            </w:tcBorders>
                            <w:shd w:val="clear" w:color="000000" w:fill="F2F2F2"/>
                            <w:hideMark/>
                          </w:tcPr>
                          <w:p w14:paraId="7E94D221"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To invest in upgrades to improve compliance, operational efficiency and ability to meet current levels of service into the future.</w:t>
                            </w:r>
                          </w:p>
                        </w:tc>
                        <w:tc>
                          <w:tcPr>
                            <w:tcW w:w="1445" w:type="pct"/>
                            <w:vMerge w:val="restart"/>
                            <w:tcBorders>
                              <w:top w:val="single" w:sz="4" w:space="0" w:color="808080"/>
                              <w:left w:val="nil"/>
                              <w:bottom w:val="single" w:sz="4" w:space="0" w:color="808080"/>
                              <w:right w:val="nil"/>
                            </w:tcBorders>
                            <w:shd w:val="clear" w:color="auto" w:fill="auto"/>
                            <w:hideMark/>
                          </w:tcPr>
                          <w:p w14:paraId="2E4E41E3"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Significant increase in other projects in response to population growth and climate change; meeting our regulatory compliance obligations, and improving environmental outcomes. </w:t>
                            </w:r>
                          </w:p>
                        </w:tc>
                        <w:tc>
                          <w:tcPr>
                            <w:tcW w:w="572" w:type="pct"/>
                            <w:tcBorders>
                              <w:top w:val="single" w:sz="4" w:space="0" w:color="808080"/>
                              <w:left w:val="nil"/>
                              <w:bottom w:val="nil"/>
                              <w:right w:val="nil"/>
                            </w:tcBorders>
                            <w:shd w:val="clear" w:color="000000" w:fill="F2F2F2"/>
                            <w:hideMark/>
                          </w:tcPr>
                          <w:p w14:paraId="0B426BB9"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$5.06</w:t>
                            </w:r>
                          </w:p>
                        </w:tc>
                      </w:tr>
                      <w:tr w:rsidR="005D0D67" w:rsidRPr="001801C1" w14:paraId="72B4DCCC" w14:textId="77777777" w:rsidTr="001801C1">
                        <w:trPr>
                          <w:trHeight w:val="810"/>
                        </w:trPr>
                        <w:tc>
                          <w:tcPr>
                            <w:tcW w:w="802" w:type="pct"/>
                            <w:tcBorders>
                              <w:top w:val="nil"/>
                              <w:left w:val="nil"/>
                              <w:bottom w:val="single" w:sz="4" w:space="0" w:color="808080"/>
                              <w:right w:val="nil"/>
                            </w:tcBorders>
                            <w:shd w:val="clear" w:color="000000" w:fill="F2F2F2"/>
                            <w:hideMark/>
                          </w:tcPr>
                          <w:p w14:paraId="2E0BE9DC"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xml:space="preserve">Other capital expenditure -water </w:t>
                            </w:r>
                          </w:p>
                        </w:tc>
                        <w:tc>
                          <w:tcPr>
                            <w:tcW w:w="1008" w:type="pct"/>
                            <w:vMerge/>
                            <w:tcBorders>
                              <w:top w:val="single" w:sz="4" w:space="0" w:color="808080"/>
                              <w:left w:val="nil"/>
                              <w:bottom w:val="single" w:sz="4" w:space="0" w:color="808080"/>
                              <w:right w:val="nil"/>
                            </w:tcBorders>
                            <w:vAlign w:val="center"/>
                            <w:hideMark/>
                          </w:tcPr>
                          <w:p w14:paraId="1A1769F3" w14:textId="77777777" w:rsidR="005D0D67" w:rsidRPr="001801C1" w:rsidRDefault="005D0D67" w:rsidP="001801C1">
                            <w:pPr>
                              <w:spacing w:after="0"/>
                              <w:rPr>
                                <w:rFonts w:ascii="Arial Narrow" w:eastAsia="Times New Roman" w:hAnsi="Arial Narrow" w:cs="Calibri"/>
                                <w:color w:val="000000"/>
                                <w:lang w:eastAsia="en-AU"/>
                              </w:rPr>
                            </w:pPr>
                          </w:p>
                        </w:tc>
                        <w:tc>
                          <w:tcPr>
                            <w:tcW w:w="1173" w:type="pct"/>
                            <w:vMerge/>
                            <w:tcBorders>
                              <w:top w:val="single" w:sz="4" w:space="0" w:color="808080"/>
                              <w:left w:val="nil"/>
                              <w:bottom w:val="single" w:sz="4" w:space="0" w:color="808080"/>
                              <w:right w:val="nil"/>
                            </w:tcBorders>
                            <w:vAlign w:val="center"/>
                            <w:hideMark/>
                          </w:tcPr>
                          <w:p w14:paraId="0F485EA1" w14:textId="77777777" w:rsidR="005D0D67" w:rsidRPr="001801C1" w:rsidRDefault="005D0D67" w:rsidP="001801C1">
                            <w:pPr>
                              <w:spacing w:after="0"/>
                              <w:rPr>
                                <w:rFonts w:ascii="Arial Narrow" w:eastAsia="Times New Roman" w:hAnsi="Arial Narrow" w:cs="Calibri"/>
                                <w:color w:val="000000"/>
                                <w:lang w:eastAsia="en-AU"/>
                              </w:rPr>
                            </w:pPr>
                          </w:p>
                        </w:tc>
                        <w:tc>
                          <w:tcPr>
                            <w:tcW w:w="1445" w:type="pct"/>
                            <w:vMerge/>
                            <w:tcBorders>
                              <w:top w:val="single" w:sz="4" w:space="0" w:color="808080"/>
                              <w:left w:val="nil"/>
                              <w:bottom w:val="single" w:sz="4" w:space="0" w:color="808080"/>
                              <w:right w:val="nil"/>
                            </w:tcBorders>
                            <w:vAlign w:val="center"/>
                            <w:hideMark/>
                          </w:tcPr>
                          <w:p w14:paraId="666307AD" w14:textId="77777777" w:rsidR="005D0D67" w:rsidRPr="001801C1" w:rsidRDefault="005D0D67" w:rsidP="001801C1">
                            <w:pPr>
                              <w:spacing w:after="0"/>
                              <w:rPr>
                                <w:rFonts w:ascii="Arial Narrow" w:eastAsia="Times New Roman" w:hAnsi="Arial Narrow" w:cs="Calibri"/>
                                <w:color w:val="000000"/>
                                <w:lang w:eastAsia="en-AU"/>
                              </w:rPr>
                            </w:pPr>
                          </w:p>
                        </w:tc>
                        <w:tc>
                          <w:tcPr>
                            <w:tcW w:w="572" w:type="pct"/>
                            <w:tcBorders>
                              <w:top w:val="nil"/>
                              <w:left w:val="nil"/>
                              <w:bottom w:val="single" w:sz="4" w:space="0" w:color="808080"/>
                              <w:right w:val="nil"/>
                            </w:tcBorders>
                            <w:shd w:val="clear" w:color="000000" w:fill="F2F2F2"/>
                            <w:hideMark/>
                          </w:tcPr>
                          <w:p w14:paraId="002A52BD" w14:textId="77777777" w:rsidR="005D0D67" w:rsidRPr="001801C1" w:rsidRDefault="005D0D67" w:rsidP="001801C1">
                            <w:pPr>
                              <w:spacing w:after="0"/>
                              <w:jc w:val="center"/>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$7.81</w:t>
                            </w:r>
                          </w:p>
                        </w:tc>
                      </w:tr>
                      <w:tr w:rsidR="005D0D67" w:rsidRPr="001801C1" w14:paraId="0EBC03FC" w14:textId="77777777" w:rsidTr="001801C1">
                        <w:trPr>
                          <w:trHeight w:val="330"/>
                        </w:trPr>
                        <w:tc>
                          <w:tcPr>
                            <w:tcW w:w="802" w:type="pct"/>
                            <w:tcBorders>
                              <w:top w:val="nil"/>
                              <w:left w:val="nil"/>
                              <w:bottom w:val="nil"/>
                              <w:right w:val="nil"/>
                            </w:tcBorders>
                            <w:shd w:val="clear" w:color="000000" w:fill="A5E6ED"/>
                            <w:hideMark/>
                          </w:tcPr>
                          <w:p w14:paraId="1F876A89" w14:textId="77777777" w:rsidR="005D0D67" w:rsidRPr="001801C1" w:rsidRDefault="005D0D67" w:rsidP="001801C1">
                            <w:pPr>
                              <w:spacing w:after="0"/>
                              <w:rPr>
                                <w:rFonts w:ascii="Arial Narrow" w:eastAsia="Times New Roman" w:hAnsi="Arial Narrow" w:cs="Calibri"/>
                                <w:b/>
                                <w:bCs/>
                                <w:color w:val="000000"/>
                                <w:lang w:eastAsia="en-AU"/>
                              </w:rPr>
                            </w:pPr>
                            <w:r w:rsidRPr="001801C1">
                              <w:rPr>
                                <w:rFonts w:ascii="Arial Narrow" w:eastAsia="Times New Roman" w:hAnsi="Arial Narrow" w:cs="Calibri"/>
                                <w:b/>
                                <w:bCs/>
                                <w:color w:val="000000"/>
                                <w:lang w:eastAsia="en-AU"/>
                              </w:rPr>
                              <w:t>Total</w:t>
                            </w:r>
                          </w:p>
                        </w:tc>
                        <w:tc>
                          <w:tcPr>
                            <w:tcW w:w="1008" w:type="pct"/>
                            <w:tcBorders>
                              <w:top w:val="nil"/>
                              <w:left w:val="nil"/>
                              <w:bottom w:val="nil"/>
                              <w:right w:val="nil"/>
                            </w:tcBorders>
                            <w:shd w:val="clear" w:color="000000" w:fill="A5E6ED"/>
                            <w:hideMark/>
                          </w:tcPr>
                          <w:p w14:paraId="290EC55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1173" w:type="pct"/>
                            <w:tcBorders>
                              <w:top w:val="nil"/>
                              <w:left w:val="nil"/>
                              <w:bottom w:val="nil"/>
                              <w:right w:val="nil"/>
                            </w:tcBorders>
                            <w:shd w:val="clear" w:color="000000" w:fill="A5E6ED"/>
                            <w:hideMark/>
                          </w:tcPr>
                          <w:p w14:paraId="36B55D98"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1445" w:type="pct"/>
                            <w:tcBorders>
                              <w:top w:val="nil"/>
                              <w:left w:val="nil"/>
                              <w:bottom w:val="nil"/>
                              <w:right w:val="nil"/>
                            </w:tcBorders>
                            <w:shd w:val="clear" w:color="000000" w:fill="A5E6ED"/>
                            <w:hideMark/>
                          </w:tcPr>
                          <w:p w14:paraId="66D45287" w14:textId="77777777" w:rsidR="005D0D67" w:rsidRPr="001801C1" w:rsidRDefault="005D0D67" w:rsidP="001801C1">
                            <w:pPr>
                              <w:spacing w:after="0"/>
                              <w:rPr>
                                <w:rFonts w:ascii="Arial Narrow" w:eastAsia="Times New Roman" w:hAnsi="Arial Narrow" w:cs="Calibri"/>
                                <w:color w:val="000000"/>
                                <w:lang w:eastAsia="en-AU"/>
                              </w:rPr>
                            </w:pPr>
                            <w:r w:rsidRPr="001801C1">
                              <w:rPr>
                                <w:rFonts w:ascii="Arial Narrow" w:eastAsia="Times New Roman" w:hAnsi="Arial Narrow" w:cs="Calibri"/>
                                <w:color w:val="000000"/>
                                <w:lang w:eastAsia="en-AU"/>
                              </w:rPr>
                              <w:t> </w:t>
                            </w:r>
                          </w:p>
                        </w:tc>
                        <w:tc>
                          <w:tcPr>
                            <w:tcW w:w="572" w:type="pct"/>
                            <w:tcBorders>
                              <w:top w:val="nil"/>
                              <w:left w:val="nil"/>
                              <w:bottom w:val="nil"/>
                              <w:right w:val="nil"/>
                            </w:tcBorders>
                            <w:shd w:val="clear" w:color="000000" w:fill="A5E6ED"/>
                            <w:hideMark/>
                          </w:tcPr>
                          <w:p w14:paraId="7A6EFBBA" w14:textId="77777777" w:rsidR="005D0D67" w:rsidRPr="001801C1" w:rsidRDefault="005D0D67" w:rsidP="001801C1">
                            <w:pPr>
                              <w:spacing w:after="0"/>
                              <w:jc w:val="center"/>
                              <w:rPr>
                                <w:rFonts w:ascii="Arial Narrow" w:eastAsia="Times New Roman" w:hAnsi="Arial Narrow" w:cs="Calibri"/>
                                <w:b/>
                                <w:bCs/>
                                <w:color w:val="000000"/>
                                <w:lang w:eastAsia="en-AU"/>
                              </w:rPr>
                            </w:pPr>
                            <w:r w:rsidRPr="001801C1">
                              <w:rPr>
                                <w:rFonts w:ascii="Arial Narrow" w:eastAsia="Times New Roman" w:hAnsi="Arial Narrow" w:cs="Calibri"/>
                                <w:b/>
                                <w:bCs/>
                                <w:color w:val="000000"/>
                                <w:lang w:eastAsia="en-AU"/>
                              </w:rPr>
                              <w:t>$39.24</w:t>
                            </w:r>
                          </w:p>
                        </w:tc>
                      </w:tr>
                    </w:tbl>
                    <w:p w14:paraId="4B365379" w14:textId="107E7839" w:rsidR="005D0D67" w:rsidRPr="00F9738C" w:rsidRDefault="005D0D67" w:rsidP="009B7B7F">
                      <w:pPr>
                        <w:pStyle w:val="EGTableheader"/>
                        <w:rPr>
                          <w:color w:val="FF0000"/>
                          <w:sz w:val="24"/>
                          <w:szCs w:val="24"/>
                          <w:vertAlign w:val="superscript"/>
                        </w:rPr>
                      </w:pPr>
                    </w:p>
                    <w:p w14:paraId="7E2D15C1" w14:textId="77777777" w:rsidR="005D0D67" w:rsidRDefault="005D0D67" w:rsidP="009B7B7F"/>
                    <w:p w14:paraId="22A89449" w14:textId="40E3F216" w:rsidR="005D0D67" w:rsidRDefault="005D0D67" w:rsidP="009B7B7F"/>
                  </w:txbxContent>
                </v:textbox>
                <w10:wrap type="tight" anchorx="page"/>
              </v:shape>
            </w:pict>
          </mc:Fallback>
        </mc:AlternateContent>
      </w:r>
    </w:p>
    <w:p w14:paraId="344AF231" w14:textId="77777777" w:rsidR="009B7B7F" w:rsidRDefault="009B7B7F" w:rsidP="00E74285">
      <w:pPr>
        <w:pStyle w:val="EGNumberedheadinglevel2"/>
      </w:pPr>
      <w:bookmarkStart w:id="184" w:name="_Toc109137396"/>
      <w:bookmarkStart w:id="185" w:name="_Toc113010755"/>
      <w:r>
        <w:t xml:space="preserve">Method for developing the capital </w:t>
      </w:r>
      <w:r w:rsidRPr="00972968">
        <w:t>expenditure</w:t>
      </w:r>
      <w:r>
        <w:t xml:space="preserve"> program</w:t>
      </w:r>
      <w:bookmarkEnd w:id="184"/>
      <w:bookmarkEnd w:id="185"/>
    </w:p>
    <w:p w14:paraId="3A39FF8B" w14:textId="77777777" w:rsidR="009B7B7F" w:rsidRPr="00443FF4" w:rsidRDefault="009B7B7F" w:rsidP="00AD47B4">
      <w:r w:rsidRPr="00443FF4">
        <w:t>The following aspects were relevant to the development of the capital program:</w:t>
      </w:r>
    </w:p>
    <w:p w14:paraId="024A69C5" w14:textId="0ED2462B" w:rsidR="009B7B7F" w:rsidRPr="0073228D" w:rsidRDefault="0073228D" w:rsidP="0073228D">
      <w:pPr>
        <w:pStyle w:val="EGNormalbullet"/>
        <w:rPr>
          <w:b/>
        </w:rPr>
      </w:pPr>
      <w:r w:rsidRPr="0073228D">
        <w:rPr>
          <w:b/>
        </w:rPr>
        <w:t>Strategies and Master Plans</w:t>
      </w:r>
    </w:p>
    <w:p w14:paraId="7786AF27" w14:textId="6FC7FCB8" w:rsidR="0073228D" w:rsidRPr="00443FF4" w:rsidRDefault="0073228D" w:rsidP="0073228D">
      <w:pPr>
        <w:pStyle w:val="EGNormalbullet"/>
        <w:numPr>
          <w:ilvl w:val="0"/>
          <w:numId w:val="0"/>
        </w:numPr>
        <w:ind w:left="786"/>
      </w:pPr>
      <w:r>
        <w:t xml:space="preserve">Internal business </w:t>
      </w:r>
      <w:r w:rsidRPr="00443FF4">
        <w:t xml:space="preserve">strategies and master plans were reviewed/developed to profile the capital expenditure required for the 2023-28 regulatory period (refer to </w:t>
      </w:r>
      <w:r w:rsidRPr="000329EB">
        <w:t xml:space="preserve">Chapter </w:t>
      </w:r>
      <w:r w:rsidR="00A11942" w:rsidRPr="000329EB">
        <w:t>3</w:t>
      </w:r>
      <w:r w:rsidRPr="000329EB">
        <w:t>).</w:t>
      </w:r>
      <w:r w:rsidRPr="00443FF4">
        <w:t xml:space="preserve"> </w:t>
      </w:r>
    </w:p>
    <w:p w14:paraId="5DE7E391" w14:textId="7349FD02" w:rsidR="0073228D" w:rsidRPr="0073228D" w:rsidRDefault="0073228D" w:rsidP="0073228D">
      <w:pPr>
        <w:pStyle w:val="EGtextboxbullet"/>
        <w:rPr>
          <w:b/>
        </w:rPr>
      </w:pPr>
      <w:r w:rsidRPr="00E74285">
        <w:rPr>
          <w:b/>
        </w:rPr>
        <w:t>Renewals</w:t>
      </w:r>
      <w:r w:rsidR="001F578B" w:rsidRPr="001F578B">
        <w:rPr>
          <w:b/>
          <w:vertAlign w:val="superscript"/>
        </w:rPr>
        <w:t>16</w:t>
      </w:r>
    </w:p>
    <w:p w14:paraId="0852B917" w14:textId="77777777" w:rsidR="00C42F18" w:rsidRDefault="007E4353" w:rsidP="009E72B2">
      <w:pPr>
        <w:ind w:left="720"/>
      </w:pPr>
      <w:bookmarkStart w:id="186" w:name="_Hlk109379472"/>
      <w:r>
        <w:t xml:space="preserve">The methodology for the renewals program involves developing renewals models, condition inspections, renewals forecasting and a prioritisation process. </w:t>
      </w:r>
    </w:p>
    <w:p w14:paraId="5A835B80" w14:textId="77777777" w:rsidR="00C42F18" w:rsidRDefault="007E4353" w:rsidP="009E72B2">
      <w:pPr>
        <w:ind w:left="720"/>
      </w:pPr>
      <w:r>
        <w:t xml:space="preserve">The renewals models identify which assets should be considered for condition assessments (prior to renewal) to ensure our decision-making is based on evidence rather than purely a desk-top review. </w:t>
      </w:r>
    </w:p>
    <w:p w14:paraId="0818214B" w14:textId="77777777" w:rsidR="00C42F18" w:rsidRDefault="007E4353" w:rsidP="009E72B2">
      <w:pPr>
        <w:ind w:left="720"/>
      </w:pPr>
      <w:r>
        <w:t xml:space="preserve">The renewals forecasting builds on the renewal’s models, using information such as asset age, condition, expected asset life and criticality, as well as benchmarked asset replacement costs to identify the assets that need to be replaced in the 5-year and 20-year period. </w:t>
      </w:r>
    </w:p>
    <w:p w14:paraId="310C9651" w14:textId="6F8979F2" w:rsidR="007E4353" w:rsidRDefault="007E4353" w:rsidP="009E72B2">
      <w:pPr>
        <w:ind w:left="720"/>
      </w:pPr>
      <w:r>
        <w:t>These forecast renewals were then bundled into projects based on asset type and location, and then verified with the facility owners/subject matter experts for inclusion into the 2023-28 price period.</w:t>
      </w:r>
      <w:bookmarkStart w:id="187" w:name="_MailEndCompose"/>
      <w:r>
        <w:t xml:space="preserve"> </w:t>
      </w:r>
    </w:p>
    <w:p w14:paraId="7CA0096C" w14:textId="19677552" w:rsidR="007E4353" w:rsidRDefault="007E4353" w:rsidP="009E72B2">
      <w:pPr>
        <w:ind w:left="720"/>
      </w:pPr>
      <w:r>
        <w:t>The renewals models are used on an annual basis to review and prioritise asset renewals as new data becomes available, whereas the renewals forecasting is used to develop the forecast for the longer-term renewals planning.</w:t>
      </w:r>
      <w:bookmarkEnd w:id="187"/>
    </w:p>
    <w:bookmarkEnd w:id="186"/>
    <w:p w14:paraId="3EDB617C" w14:textId="1E000C24" w:rsidR="00FA4FE8" w:rsidRPr="00E74285" w:rsidRDefault="00FA4FE8" w:rsidP="00E74285">
      <w:pPr>
        <w:pStyle w:val="EGtextboxbullet"/>
        <w:rPr>
          <w:b/>
        </w:rPr>
      </w:pPr>
      <w:r w:rsidRPr="00E74285">
        <w:rPr>
          <w:b/>
        </w:rPr>
        <w:t>Risk-based project prioritisation</w:t>
      </w:r>
      <w:r w:rsidR="001F578B" w:rsidRPr="001F578B">
        <w:rPr>
          <w:b/>
          <w:vertAlign w:val="superscript"/>
        </w:rPr>
        <w:t>18</w:t>
      </w:r>
    </w:p>
    <w:p w14:paraId="0137B3E8" w14:textId="77777777" w:rsidR="00FA4FE8" w:rsidRPr="00443FF4" w:rsidRDefault="00FA4FE8" w:rsidP="009E72B2">
      <w:pPr>
        <w:ind w:left="720"/>
      </w:pPr>
      <w:r w:rsidRPr="00443FF4">
        <w:t>All discrete projects were ranked in order of priority having regard to our risk appetite using the following inputs:</w:t>
      </w:r>
    </w:p>
    <w:p w14:paraId="50FD874C" w14:textId="6BDF1461" w:rsidR="00FA4FE8" w:rsidRPr="00E74285" w:rsidRDefault="00FA4FE8" w:rsidP="009E72B2">
      <w:pPr>
        <w:pStyle w:val="EGNormalbullet"/>
        <w:numPr>
          <w:ilvl w:val="1"/>
          <w:numId w:val="2"/>
        </w:numPr>
      </w:pPr>
      <w:r w:rsidRPr="00E74285">
        <w:t xml:space="preserve">The inherent risk of the issue to East Gippsland Water (before controls). </w:t>
      </w:r>
    </w:p>
    <w:p w14:paraId="293C5B68" w14:textId="77777777" w:rsidR="00FA4FE8" w:rsidRPr="00E74285" w:rsidRDefault="00FA4FE8" w:rsidP="009E72B2">
      <w:pPr>
        <w:pStyle w:val="EGNormalbullet"/>
        <w:numPr>
          <w:ilvl w:val="1"/>
          <w:numId w:val="2"/>
        </w:numPr>
      </w:pPr>
      <w:r w:rsidRPr="00E74285">
        <w:t>The reduction in risk resulting from investment in the control.</w:t>
      </w:r>
    </w:p>
    <w:p w14:paraId="0B8B8033" w14:textId="77777777" w:rsidR="00FA4FE8" w:rsidRPr="00E74285" w:rsidRDefault="00FA4FE8" w:rsidP="009E72B2">
      <w:pPr>
        <w:pStyle w:val="EGNormalbullet"/>
        <w:numPr>
          <w:ilvl w:val="1"/>
          <w:numId w:val="2"/>
        </w:numPr>
      </w:pPr>
      <w:r w:rsidRPr="00E74285">
        <w:t>The cost of the control.</w:t>
      </w:r>
    </w:p>
    <w:p w14:paraId="01C1C8B9" w14:textId="77777777" w:rsidR="00FA4FE8" w:rsidRPr="00443FF4" w:rsidRDefault="00FA4FE8" w:rsidP="009E72B2">
      <w:pPr>
        <w:ind w:left="720"/>
      </w:pPr>
      <w:r w:rsidRPr="00443FF4">
        <w:t xml:space="preserve">Further information relating to the project prioritisation process can be provided upon request. </w:t>
      </w:r>
    </w:p>
    <w:p w14:paraId="023E0A6C" w14:textId="77777777" w:rsidR="00FA4FE8" w:rsidRPr="00E74285" w:rsidRDefault="00FA4FE8" w:rsidP="00E74285">
      <w:pPr>
        <w:pStyle w:val="EGtextboxbullet"/>
        <w:rPr>
          <w:b/>
        </w:rPr>
      </w:pPr>
      <w:r w:rsidRPr="00E74285">
        <w:rPr>
          <w:b/>
        </w:rPr>
        <w:t>P50 estimates</w:t>
      </w:r>
    </w:p>
    <w:p w14:paraId="212280F8" w14:textId="264A3DD6" w:rsidR="00FA4FE8" w:rsidRDefault="00FA4FE8" w:rsidP="009E72B2">
      <w:pPr>
        <w:ind w:left="720"/>
      </w:pPr>
      <w:r w:rsidRPr="00635EA8">
        <w:t>All ‘top ten’ projects had P50 estimates completed to ensure a robust forecast was achieved for prudent and efficient expenditure</w:t>
      </w:r>
      <w:r w:rsidR="001F578B" w:rsidRPr="001F578B">
        <w:rPr>
          <w:vertAlign w:val="superscript"/>
        </w:rPr>
        <w:t>1-10</w:t>
      </w:r>
      <w:r w:rsidRPr="00635EA8">
        <w:t xml:space="preserve">.  </w:t>
      </w:r>
    </w:p>
    <w:p w14:paraId="6164B987" w14:textId="2683D4CB" w:rsidR="00FA4FE8" w:rsidRPr="00443FF4" w:rsidRDefault="00FA4FE8" w:rsidP="001F578B">
      <w:pPr>
        <w:ind w:left="720"/>
      </w:pPr>
      <w:r w:rsidRPr="00635EA8">
        <w:t xml:space="preserve">Given current market conditions, volatility and uncertainty of cost estimates, particularly with regard to the construction of storages, we have opted to adopt the </w:t>
      </w:r>
      <w:r w:rsidRPr="00507437">
        <w:rPr>
          <w:b/>
        </w:rPr>
        <w:t>base case</w:t>
      </w:r>
      <w:r w:rsidRPr="00635EA8">
        <w:t xml:space="preserve"> costs estimates rather than the P50 estimates for the third water storage at Woodglen and Paynesville waste water treatment winter storage</w:t>
      </w:r>
      <w:r w:rsidR="001F578B">
        <w:t>)</w:t>
      </w:r>
      <w:r w:rsidRPr="00635EA8">
        <w:t>. We believe this to be a reasonable approach that avoids passing on this high level of uncertainty to customers</w:t>
      </w:r>
      <w:r w:rsidR="001F578B">
        <w:t xml:space="preserve"> (refer to Chapter 4)</w:t>
      </w:r>
      <w:r w:rsidRPr="00635EA8">
        <w:t>.</w:t>
      </w:r>
      <w:r>
        <w:t xml:space="preserve"> </w:t>
      </w:r>
    </w:p>
    <w:p w14:paraId="29F43826" w14:textId="77777777" w:rsidR="00D50F51" w:rsidRDefault="00D50F51">
      <w:pPr>
        <w:spacing w:after="0" w:line="276" w:lineRule="auto"/>
        <w:rPr>
          <w:rFonts w:eastAsiaTheme="minorHAnsi"/>
          <w:b/>
          <w:szCs w:val="24"/>
        </w:rPr>
      </w:pPr>
      <w:r>
        <w:rPr>
          <w:b/>
        </w:rPr>
        <w:br w:type="page"/>
      </w:r>
    </w:p>
    <w:p w14:paraId="0E810F77" w14:textId="0FA43790" w:rsidR="009B7B7F" w:rsidRPr="00E74285" w:rsidRDefault="009B7B7F" w:rsidP="00E74285">
      <w:pPr>
        <w:pStyle w:val="EGtextboxbullet"/>
        <w:rPr>
          <w:b/>
        </w:rPr>
      </w:pPr>
      <w:r w:rsidRPr="00E74285">
        <w:rPr>
          <w:b/>
        </w:rPr>
        <w:t>Program development</w:t>
      </w:r>
    </w:p>
    <w:p w14:paraId="083AFF62" w14:textId="77777777" w:rsidR="009B7B7F" w:rsidRPr="00443FF4" w:rsidRDefault="009B7B7F" w:rsidP="005D0D67">
      <w:pPr>
        <w:ind w:left="720"/>
      </w:pPr>
      <w:r w:rsidRPr="00443FF4">
        <w:t>From the ranked list of prioritised and justified projects, a 20-year program was developed using an iterative process of:</w:t>
      </w:r>
    </w:p>
    <w:p w14:paraId="5A63FA16" w14:textId="21A4FCF5" w:rsidR="009B7B7F" w:rsidRPr="00E74285" w:rsidRDefault="00D84F29" w:rsidP="009E72B2">
      <w:pPr>
        <w:pStyle w:val="EGNormalbullet"/>
        <w:numPr>
          <w:ilvl w:val="1"/>
          <w:numId w:val="2"/>
        </w:numPr>
      </w:pPr>
      <w:r w:rsidRPr="00D84F29">
        <w:t xml:space="preserve">Optimisation of </w:t>
      </w:r>
      <w:r w:rsidR="009B7B7F" w:rsidRPr="00D84F29">
        <w:t>the</w:t>
      </w:r>
      <w:r w:rsidR="009B7B7F" w:rsidRPr="00E74285">
        <w:t xml:space="preserve"> 20-year program to ensure balanced expenditure over regulatory periods.</w:t>
      </w:r>
    </w:p>
    <w:p w14:paraId="131572D5" w14:textId="55B55574" w:rsidR="000729F1" w:rsidRPr="00E74285" w:rsidRDefault="000729F1" w:rsidP="009E72B2">
      <w:pPr>
        <w:pStyle w:val="EGNormalbullet"/>
        <w:numPr>
          <w:ilvl w:val="1"/>
          <w:numId w:val="2"/>
        </w:numPr>
      </w:pPr>
      <w:r w:rsidRPr="00E74285">
        <w:t xml:space="preserve">Providing a number of risk-based scenarios and the price impacts for consideration by the Board. </w:t>
      </w:r>
    </w:p>
    <w:p w14:paraId="21AAD98D" w14:textId="77777777" w:rsidR="009B7B7F" w:rsidRPr="00E74285" w:rsidRDefault="009B7B7F" w:rsidP="009E72B2">
      <w:pPr>
        <w:pStyle w:val="EGNormalbullet"/>
        <w:numPr>
          <w:ilvl w:val="1"/>
          <w:numId w:val="2"/>
        </w:numPr>
      </w:pPr>
      <w:r w:rsidRPr="00E74285">
        <w:t>Deferring projects or only including planning costs where scope, timing and cost are uncertain.</w:t>
      </w:r>
    </w:p>
    <w:p w14:paraId="3268B5FD" w14:textId="77777777" w:rsidR="009B7B7F" w:rsidRPr="00E74285" w:rsidRDefault="009B7B7F" w:rsidP="009E72B2">
      <w:pPr>
        <w:pStyle w:val="EGNormalbullet"/>
        <w:numPr>
          <w:ilvl w:val="1"/>
          <w:numId w:val="2"/>
        </w:numPr>
      </w:pPr>
      <w:r w:rsidRPr="00E74285">
        <w:t>Staging and timing projects for delivery.</w:t>
      </w:r>
    </w:p>
    <w:p w14:paraId="761A747D" w14:textId="7FBD0FC4" w:rsidR="009B7B7F" w:rsidRPr="00E74285" w:rsidRDefault="009B7B7F" w:rsidP="009E72B2">
      <w:pPr>
        <w:pStyle w:val="EGNormalbullet"/>
        <w:numPr>
          <w:ilvl w:val="1"/>
          <w:numId w:val="2"/>
        </w:numPr>
      </w:pPr>
      <w:r w:rsidRPr="00E74285">
        <w:t xml:space="preserve">Bringing forward </w:t>
      </w:r>
      <w:r w:rsidR="001B21E0" w:rsidRPr="00E74285">
        <w:t xml:space="preserve">$5 million of </w:t>
      </w:r>
      <w:r w:rsidRPr="00E74285">
        <w:t xml:space="preserve">design costs for projects in response to </w:t>
      </w:r>
      <w:r w:rsidR="001B21E0" w:rsidRPr="00E74285">
        <w:t xml:space="preserve">deliberative </w:t>
      </w:r>
      <w:r w:rsidRPr="00E74285">
        <w:t>forum recommendations.</w:t>
      </w:r>
    </w:p>
    <w:p w14:paraId="7638C56C" w14:textId="77777777" w:rsidR="009B7B7F" w:rsidRPr="00E74285" w:rsidRDefault="009B7B7F" w:rsidP="00E74285">
      <w:pPr>
        <w:pStyle w:val="EGNumberedheadinglevel2"/>
      </w:pPr>
      <w:bookmarkStart w:id="188" w:name="_Toc491992734"/>
      <w:bookmarkStart w:id="189" w:name="_Toc491992736"/>
      <w:bookmarkStart w:id="190" w:name="_Toc491992740"/>
      <w:bookmarkStart w:id="191" w:name="_Toc491992742"/>
      <w:bookmarkStart w:id="192" w:name="_Toc491992743"/>
      <w:bookmarkStart w:id="193" w:name="_Toc491992745"/>
      <w:bookmarkStart w:id="194" w:name="_Toc491992746"/>
      <w:bookmarkStart w:id="195" w:name="_Toc491992747"/>
      <w:bookmarkStart w:id="196" w:name="_Toc491992748"/>
      <w:bookmarkStart w:id="197" w:name="_Toc491992751"/>
      <w:bookmarkStart w:id="198" w:name="_Toc491992759"/>
      <w:bookmarkStart w:id="199" w:name="_Toc491992760"/>
      <w:bookmarkStart w:id="200" w:name="_Toc491992435"/>
      <w:bookmarkStart w:id="201" w:name="_Toc491992761"/>
      <w:bookmarkStart w:id="202" w:name="_Toc491992440"/>
      <w:bookmarkStart w:id="203" w:name="_Toc491992766"/>
      <w:bookmarkStart w:id="204" w:name="_Toc491992442"/>
      <w:bookmarkStart w:id="205" w:name="_Toc491992768"/>
      <w:bookmarkStart w:id="206" w:name="_Toc491992443"/>
      <w:bookmarkStart w:id="207" w:name="_Toc491992769"/>
      <w:bookmarkStart w:id="208" w:name="_Toc109137397"/>
      <w:bookmarkStart w:id="209" w:name="_Toc113010756"/>
      <w:bookmarkStart w:id="210" w:name="_Hlk11457771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E74285">
        <w:t>Cost efficiencies</w:t>
      </w:r>
      <w:bookmarkEnd w:id="208"/>
      <w:bookmarkEnd w:id="209"/>
    </w:p>
    <w:p w14:paraId="30EC8A35" w14:textId="77777777" w:rsidR="00FA4FE8" w:rsidRPr="00443FF4" w:rsidRDefault="00FA4FE8" w:rsidP="00AD47B4">
      <w:r w:rsidRPr="00443FF4">
        <w:t>The infrastructure investment budget proposed in this price submission incorporates many cost efficiencies developed through delivery of infrastructure programs in previous regulatory periods. Some examples include:</w:t>
      </w:r>
    </w:p>
    <w:p w14:paraId="7D7EDB7B" w14:textId="1D51B89B" w:rsidR="00FA4FE8" w:rsidRDefault="00FA4FE8" w:rsidP="00E74285">
      <w:pPr>
        <w:pStyle w:val="EGNormalbullet"/>
      </w:pPr>
      <w:r w:rsidRPr="00CC7D89">
        <w:t>Delivering the renewals programs as groups of like projects – this has proved to significantly reduce the cost of the renewals program through economies of scale and reduced project management and approval costs</w:t>
      </w:r>
      <w:r w:rsidR="0042226D" w:rsidRPr="0042226D">
        <w:rPr>
          <w:vertAlign w:val="superscript"/>
        </w:rPr>
        <w:t>16</w:t>
      </w:r>
      <w:r w:rsidRPr="00CC7D89">
        <w:t>.</w:t>
      </w:r>
      <w:r>
        <w:t xml:space="preserve"> </w:t>
      </w:r>
    </w:p>
    <w:p w14:paraId="06B701C9" w14:textId="77777777" w:rsidR="00FA4FE8" w:rsidRPr="00CC7D89" w:rsidRDefault="00FA4FE8" w:rsidP="00E74285">
      <w:pPr>
        <w:pStyle w:val="EGNormalbullet"/>
      </w:pPr>
      <w:r>
        <w:t>Setting up multi-year panel contracts to improve procurement efficiency and deliverability.</w:t>
      </w:r>
    </w:p>
    <w:p w14:paraId="35CC387D" w14:textId="77777777" w:rsidR="00FA4FE8" w:rsidRPr="00CC7D89" w:rsidRDefault="00FA4FE8" w:rsidP="00E74285">
      <w:pPr>
        <w:pStyle w:val="EGNormalbullet"/>
      </w:pPr>
      <w:r w:rsidRPr="00CC7D89">
        <w:t>Ensuring planned renewals result in an operational saving.</w:t>
      </w:r>
    </w:p>
    <w:p w14:paraId="769FDD49" w14:textId="71641F4A" w:rsidR="00FA4FE8" w:rsidRPr="00CC7D89" w:rsidRDefault="00FA4FE8" w:rsidP="00E74285">
      <w:pPr>
        <w:pStyle w:val="EGNormalbullet"/>
      </w:pPr>
      <w:r w:rsidRPr="00CC7D89">
        <w:t>Assessing the condition of water and sewerage assets scheduled for renewal using techniques such as CCTV, pressure transients</w:t>
      </w:r>
      <w:r w:rsidR="00C42F18">
        <w:t>,</w:t>
      </w:r>
      <w:r w:rsidRPr="00CC7D89">
        <w:t xml:space="preserve"> and acoustic techniques to determine the need and timing for renewal. This process ensures assets are replaced due to condition, rather than theoretical life span.  In many cases assets remain in service beyond their theoretical life while still meeting customer service levels or regulatory requirements</w:t>
      </w:r>
      <w:r w:rsidR="0042226D" w:rsidRPr="0042226D">
        <w:rPr>
          <w:vertAlign w:val="superscript"/>
        </w:rPr>
        <w:t>16</w:t>
      </w:r>
      <w:r w:rsidRPr="00CC7D89">
        <w:t>.</w:t>
      </w:r>
    </w:p>
    <w:p w14:paraId="6DF93D77" w14:textId="165B768A" w:rsidR="00FA4FE8" w:rsidRPr="00CC7D89" w:rsidRDefault="00FA4FE8" w:rsidP="00E74285">
      <w:pPr>
        <w:pStyle w:val="EGNormalbullet"/>
      </w:pPr>
      <w:r w:rsidRPr="00CC7D89">
        <w:t>Taking a risk-based approach to determine the need for asset upgrades</w:t>
      </w:r>
      <w:r w:rsidR="0042226D" w:rsidRPr="0042226D">
        <w:rPr>
          <w:vertAlign w:val="superscript"/>
        </w:rPr>
        <w:t>16</w:t>
      </w:r>
      <w:r w:rsidRPr="00CC7D89">
        <w:t>.</w:t>
      </w:r>
    </w:p>
    <w:p w14:paraId="0DB7F97E" w14:textId="0ADF9B18" w:rsidR="00FA4FE8" w:rsidRPr="00CC7D89" w:rsidRDefault="00FA4FE8" w:rsidP="00E74285">
      <w:pPr>
        <w:pStyle w:val="EGNormalbullet"/>
      </w:pPr>
      <w:r w:rsidRPr="00CC7D89">
        <w:t>A strong focus on reducing infiltration and inflow to minimise the volume of wastewater requiring treatment and management</w:t>
      </w:r>
      <w:r w:rsidR="0042226D" w:rsidRPr="0042226D">
        <w:rPr>
          <w:vertAlign w:val="superscript"/>
        </w:rPr>
        <w:t>16</w:t>
      </w:r>
      <w:r w:rsidRPr="00CC7D89">
        <w:t>.</w:t>
      </w:r>
    </w:p>
    <w:p w14:paraId="65EB029B" w14:textId="661CC83B" w:rsidR="00FA4FE8" w:rsidRDefault="00FA4FE8" w:rsidP="00E74285">
      <w:pPr>
        <w:pStyle w:val="EGNormalbullet"/>
      </w:pPr>
      <w:r w:rsidRPr="00CC7D89">
        <w:t>Projects to deliver energy use efficiencies have been justified and prioritised based on financial return. By focusing on reducing electricity usage through efficiency and behind-the-meter renewables rather than offsets, we are reducing our dependence on the retail market and future price fluctuations</w:t>
      </w:r>
      <w:r w:rsidR="0042226D" w:rsidRPr="0042226D">
        <w:rPr>
          <w:vertAlign w:val="superscript"/>
        </w:rPr>
        <w:t>13</w:t>
      </w:r>
      <w:r w:rsidRPr="00CC7D89">
        <w:t>.</w:t>
      </w:r>
    </w:p>
    <w:p w14:paraId="03CFD81E" w14:textId="17661250" w:rsidR="00FA4FE8" w:rsidRPr="00CC7D89" w:rsidRDefault="00FA4FE8" w:rsidP="00E74285">
      <w:pPr>
        <w:pStyle w:val="EGNormalbullet"/>
      </w:pPr>
      <w:r>
        <w:t xml:space="preserve">Over the course of the current regulatory period, we have worked steadily to continue to grow and develop our </w:t>
      </w:r>
      <w:r w:rsidR="00C42F18">
        <w:t>in-house</w:t>
      </w:r>
      <w:r>
        <w:t xml:space="preserve"> capability in our asset planning and capital delivery teams. We have done this because it is important to get the balance right between inhouse and external capability to achieve the best value outcomes for our customers. </w:t>
      </w:r>
    </w:p>
    <w:p w14:paraId="7E8AD846" w14:textId="78159BD1" w:rsidR="009B7B7F" w:rsidRDefault="009B7B7F" w:rsidP="00E74285">
      <w:pPr>
        <w:pStyle w:val="EGNumberedheadinglevel2"/>
      </w:pPr>
      <w:bookmarkStart w:id="211" w:name="_Toc109137398"/>
      <w:bookmarkStart w:id="212" w:name="_Toc113010757"/>
      <w:bookmarkEnd w:id="210"/>
      <w:r w:rsidRPr="009F1FA8">
        <w:t>Capacity</w:t>
      </w:r>
      <w:r>
        <w:t xml:space="preserve"> to deliver</w:t>
      </w:r>
      <w:bookmarkEnd w:id="211"/>
      <w:bookmarkEnd w:id="212"/>
    </w:p>
    <w:p w14:paraId="078E984C" w14:textId="07ED2538" w:rsidR="004C1065" w:rsidRPr="00E3589E" w:rsidRDefault="004C1065" w:rsidP="00AD47B4">
      <w:r w:rsidRPr="00E3589E">
        <w:t>Our past performance shows we</w:t>
      </w:r>
      <w:r w:rsidR="00FA4FE8" w:rsidRPr="00E3589E">
        <w:t xml:space="preserve"> have delivered a larger program in 2018-2023 compared to 2013-2018 in the face of significant challenges. Our projected total expenditure in the current regulatory period to June 2023 is expected to be within about 5% of the overall five-year budget of $62 million (present value). </w:t>
      </w:r>
    </w:p>
    <w:p w14:paraId="603A0401" w14:textId="03F09906" w:rsidR="00FA4FE8" w:rsidRPr="00E3589E" w:rsidRDefault="00FA4FE8" w:rsidP="00AD47B4">
      <w:r w:rsidRPr="00E3589E">
        <w:t xml:space="preserve">We have </w:t>
      </w:r>
      <w:r w:rsidR="008911BA" w:rsidRPr="00E3589E">
        <w:t>a strong base to build on and</w:t>
      </w:r>
      <w:r w:rsidR="00E3589E">
        <w:t xml:space="preserve"> </w:t>
      </w:r>
      <w:r w:rsidR="008911BA" w:rsidRPr="00E3589E">
        <w:t xml:space="preserve">have already implemented a number of changes </w:t>
      </w:r>
      <w:r w:rsidR="00E3589E">
        <w:t>to</w:t>
      </w:r>
      <w:r w:rsidR="008911BA" w:rsidRPr="00E3589E">
        <w:t xml:space="preserve"> support the delivery of a larger program, being:</w:t>
      </w:r>
    </w:p>
    <w:p w14:paraId="70D18E47" w14:textId="483D49C2" w:rsidR="00FA4FE8" w:rsidRDefault="00FA4FE8" w:rsidP="00E74285">
      <w:pPr>
        <w:pStyle w:val="EGNormalbullet"/>
        <w:rPr>
          <w:lang w:eastAsia="en-AU"/>
        </w:rPr>
      </w:pPr>
      <w:r w:rsidRPr="00E3589E">
        <w:rPr>
          <w:lang w:eastAsia="en-AU"/>
        </w:rPr>
        <w:t>Implementation of improved procurement strategies via the use of multi-year renewals programs.</w:t>
      </w:r>
    </w:p>
    <w:p w14:paraId="72437835" w14:textId="3A1475D3" w:rsidR="001F578B" w:rsidRPr="00E3589E" w:rsidRDefault="001F578B" w:rsidP="00E74285">
      <w:pPr>
        <w:pStyle w:val="EGNormalbullet"/>
        <w:rPr>
          <w:lang w:eastAsia="en-AU"/>
        </w:rPr>
      </w:pPr>
      <w:r>
        <w:rPr>
          <w:lang w:eastAsia="en-AU"/>
        </w:rPr>
        <w:t>Tendering like project</w:t>
      </w:r>
      <w:r w:rsidR="00772117">
        <w:rPr>
          <w:lang w:eastAsia="en-AU"/>
        </w:rPr>
        <w:t>s</w:t>
      </w:r>
      <w:r>
        <w:rPr>
          <w:lang w:eastAsia="en-AU"/>
        </w:rPr>
        <w:t xml:space="preserve"> together to be more attractive to potential bidders and gain efficiency savings.</w:t>
      </w:r>
    </w:p>
    <w:p w14:paraId="1601FECD" w14:textId="402B1E79" w:rsidR="00FA4FE8" w:rsidRPr="00E3589E" w:rsidRDefault="00E3589E" w:rsidP="00E74285">
      <w:pPr>
        <w:pStyle w:val="EGNormalbullet"/>
        <w:rPr>
          <w:lang w:eastAsia="en-AU"/>
        </w:rPr>
      </w:pPr>
      <w:r>
        <w:rPr>
          <w:lang w:eastAsia="en-AU"/>
        </w:rPr>
        <w:t>A</w:t>
      </w:r>
      <w:r w:rsidR="00FA4FE8" w:rsidRPr="00E3589E">
        <w:rPr>
          <w:lang w:eastAsia="en-AU"/>
        </w:rPr>
        <w:t>ccess to significant engineering design, project management and superintendent resources through our established external engineering services contracts with GHD, CMP and Crossco</w:t>
      </w:r>
      <w:r w:rsidR="00554968" w:rsidRPr="00E3589E">
        <w:rPr>
          <w:lang w:eastAsia="en-AU"/>
        </w:rPr>
        <w:t>. This</w:t>
      </w:r>
      <w:r w:rsidR="00FA4FE8" w:rsidRPr="00E3589E">
        <w:rPr>
          <w:lang w:eastAsia="en-AU"/>
        </w:rPr>
        <w:t xml:space="preserve"> gives us more flexibility and ability to run more projects concurrently and leverage secondment opportunities to balance resourcing against peaks and troughs. This is in comparison to the previous period when we had a single engineering services provider.</w:t>
      </w:r>
    </w:p>
    <w:p w14:paraId="6598CD38" w14:textId="77777777" w:rsidR="00FA4FE8" w:rsidRPr="00E3589E" w:rsidRDefault="00FA4FE8" w:rsidP="00E74285">
      <w:pPr>
        <w:pStyle w:val="EGNormalbullet"/>
        <w:rPr>
          <w:lang w:eastAsia="en-AU"/>
        </w:rPr>
      </w:pPr>
      <w:r w:rsidRPr="00E3589E">
        <w:rPr>
          <w:lang w:eastAsia="en-AU"/>
        </w:rPr>
        <w:t>A number of major projects are already well advanced in the design stage.</w:t>
      </w:r>
    </w:p>
    <w:p w14:paraId="25843BDF" w14:textId="77777777" w:rsidR="00FA4FE8" w:rsidRPr="00E3589E" w:rsidRDefault="00FA4FE8" w:rsidP="00E74285">
      <w:pPr>
        <w:pStyle w:val="EGNormalbullet"/>
        <w:rPr>
          <w:lang w:eastAsia="en-AU"/>
        </w:rPr>
      </w:pPr>
      <w:r w:rsidRPr="00E3589E">
        <w:rPr>
          <w:lang w:eastAsia="en-AU"/>
        </w:rPr>
        <w:t>Phasing of project stages and expenditure with deliverability in mind.</w:t>
      </w:r>
    </w:p>
    <w:p w14:paraId="12C215AA" w14:textId="14611656" w:rsidR="008911BA" w:rsidRPr="00E3589E" w:rsidRDefault="00E3589E" w:rsidP="00E74285">
      <w:pPr>
        <w:pStyle w:val="EGNormalbullet"/>
        <w:rPr>
          <w:lang w:eastAsia="en-AU"/>
        </w:rPr>
      </w:pPr>
      <w:r>
        <w:rPr>
          <w:lang w:eastAsia="en-AU"/>
        </w:rPr>
        <w:t>An increase in</w:t>
      </w:r>
      <w:r w:rsidR="00FA4FE8" w:rsidRPr="00E3589E">
        <w:rPr>
          <w:lang w:eastAsia="en-AU"/>
        </w:rPr>
        <w:t xml:space="preserve"> our in-house project management team from </w:t>
      </w:r>
      <w:r w:rsidR="00AE4D9C">
        <w:rPr>
          <w:lang w:eastAsia="en-AU"/>
        </w:rPr>
        <w:t>four</w:t>
      </w:r>
      <w:r w:rsidR="00FA4FE8" w:rsidRPr="00E3589E">
        <w:rPr>
          <w:lang w:eastAsia="en-AU"/>
        </w:rPr>
        <w:t xml:space="preserve"> (in 2018) to nine (in 2022)</w:t>
      </w:r>
      <w:r w:rsidR="00244F5B">
        <w:rPr>
          <w:lang w:eastAsia="en-AU"/>
        </w:rPr>
        <w:t xml:space="preserve"> with capacity to add additional resources if required</w:t>
      </w:r>
      <w:r w:rsidR="00FA4FE8" w:rsidRPr="00E3589E">
        <w:rPr>
          <w:lang w:eastAsia="en-AU"/>
        </w:rPr>
        <w:t xml:space="preserve">. </w:t>
      </w:r>
    </w:p>
    <w:p w14:paraId="62F848E3" w14:textId="4F48B5DF" w:rsidR="00244F5B" w:rsidRDefault="00244F5B" w:rsidP="00244F5B">
      <w:pPr>
        <w:pStyle w:val="EGNormalfirstpara"/>
        <w:rPr>
          <w:rFonts w:eastAsiaTheme="minorHAnsi"/>
          <w:lang w:eastAsia="en-AU"/>
        </w:rPr>
      </w:pPr>
      <w:r>
        <w:t xml:space="preserve">Delivery of the projected $115 million capital budget over five years may require further enhancements to our delivery capability. We have already initiated an independent expert review to ensure we have the capability and capacity to deliver </w:t>
      </w:r>
      <w:r w:rsidRPr="00E3589E">
        <w:t>these essential works</w:t>
      </w:r>
      <w:r w:rsidR="00276AD7" w:rsidRPr="00152548">
        <w:rPr>
          <w:vertAlign w:val="superscript"/>
        </w:rPr>
        <w:t>19</w:t>
      </w:r>
      <w:r w:rsidRPr="00152548">
        <w:t>.</w:t>
      </w:r>
      <w: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9B7B7F" w:rsidRPr="009B39A6" w14:paraId="526F40D2" w14:textId="77777777" w:rsidTr="00A85645">
        <w:trPr>
          <w:cantSplit/>
        </w:trPr>
        <w:tc>
          <w:tcPr>
            <w:tcW w:w="9060" w:type="dxa"/>
            <w:shd w:val="clear" w:color="auto" w:fill="auto"/>
          </w:tcPr>
          <w:p w14:paraId="36DCDF4C" w14:textId="77777777" w:rsidR="009B7B7F" w:rsidRPr="00854D4E" w:rsidRDefault="009B7B7F" w:rsidP="00E74285">
            <w:pPr>
              <w:pStyle w:val="EGAtaglance"/>
            </w:pPr>
            <w:r w:rsidRPr="00854D4E">
              <w:t>Key refe</w:t>
            </w:r>
            <w:r>
              <w:t xml:space="preserve">rences relating to </w:t>
            </w:r>
            <w:r w:rsidRPr="00CF25BD">
              <w:t>this chapter:</w:t>
            </w:r>
          </w:p>
        </w:tc>
      </w:tr>
      <w:tr w:rsidR="00A86BBB" w:rsidRPr="009B39A6" w14:paraId="306DBBAE" w14:textId="77777777" w:rsidTr="0073228D">
        <w:trPr>
          <w:trHeight w:val="709"/>
        </w:trPr>
        <w:tc>
          <w:tcPr>
            <w:tcW w:w="9060" w:type="dxa"/>
            <w:shd w:val="clear" w:color="auto" w:fill="auto"/>
          </w:tcPr>
          <w:p w14:paraId="3876DEE0" w14:textId="77777777" w:rsidR="00A86BBB" w:rsidRPr="00303731" w:rsidRDefault="00A86BBB" w:rsidP="00CF32BA">
            <w:pPr>
              <w:pStyle w:val="EGnormalnumbered"/>
              <w:numPr>
                <w:ilvl w:val="0"/>
                <w:numId w:val="35"/>
              </w:numPr>
            </w:pPr>
            <w:r w:rsidRPr="00303731">
              <w:t>Third water storage at Woodglen P50 cost estimate – DOC/22/</w:t>
            </w:r>
            <w:r>
              <w:t>42991</w:t>
            </w:r>
          </w:p>
          <w:p w14:paraId="435105FA" w14:textId="77777777" w:rsidR="00A86BBB" w:rsidRPr="00303731" w:rsidRDefault="00A86BBB" w:rsidP="00A86BBB">
            <w:pPr>
              <w:pStyle w:val="EGnormalnumbered"/>
            </w:pPr>
            <w:r w:rsidRPr="00303731">
              <w:t>Bairnsdale WWTP major upgrades stage 1</w:t>
            </w:r>
            <w:r>
              <w:t xml:space="preserve"> </w:t>
            </w:r>
            <w:r w:rsidRPr="00303731">
              <w:t>P50 cost estimate – DOC/22</w:t>
            </w:r>
            <w:r>
              <w:t>/42973</w:t>
            </w:r>
          </w:p>
          <w:p w14:paraId="165F100E" w14:textId="77777777" w:rsidR="00A86BBB" w:rsidRPr="00303731" w:rsidRDefault="00A86BBB" w:rsidP="00A86BBB">
            <w:pPr>
              <w:pStyle w:val="EGnormalnumbered"/>
            </w:pPr>
            <w:r w:rsidRPr="00303731">
              <w:t>Paynesville WWTP additional winter storage and pump station</w:t>
            </w:r>
            <w:r>
              <w:t xml:space="preserve"> </w:t>
            </w:r>
            <w:r w:rsidRPr="00303731">
              <w:t>P50 cost estimate – DOC/22</w:t>
            </w:r>
            <w:r>
              <w:t>/42986</w:t>
            </w:r>
          </w:p>
          <w:p w14:paraId="57F7A075" w14:textId="77777777" w:rsidR="00A86BBB" w:rsidRPr="00303731" w:rsidRDefault="00A86BBB" w:rsidP="00A86BBB">
            <w:pPr>
              <w:pStyle w:val="EGnormalnumbered"/>
            </w:pPr>
            <w:r w:rsidRPr="00303731">
              <w:t>Woodglen to Wy Yung MSPL upgrade</w:t>
            </w:r>
            <w:r>
              <w:t xml:space="preserve"> </w:t>
            </w:r>
            <w:r w:rsidRPr="00303731">
              <w:t>P50 cost estimate – DOC/22</w:t>
            </w:r>
            <w:r>
              <w:t>/42992</w:t>
            </w:r>
          </w:p>
          <w:p w14:paraId="51D38B42" w14:textId="77777777" w:rsidR="00A86BBB" w:rsidRPr="00303731" w:rsidRDefault="00A86BBB" w:rsidP="00A86BBB">
            <w:pPr>
              <w:pStyle w:val="EGnormalnumbered"/>
            </w:pPr>
            <w:r w:rsidRPr="00303731">
              <w:t>Replace liner and cover of Wy Yung No.1 clear water storage</w:t>
            </w:r>
            <w:r>
              <w:t xml:space="preserve"> </w:t>
            </w:r>
            <w:r w:rsidRPr="00303731">
              <w:t>P50 cost estimate – DOC/22</w:t>
            </w:r>
            <w:r>
              <w:t>/42993</w:t>
            </w:r>
          </w:p>
          <w:p w14:paraId="3B924C40" w14:textId="77777777" w:rsidR="00A86BBB" w:rsidRPr="00303731" w:rsidRDefault="00A86BBB" w:rsidP="00A86BBB">
            <w:pPr>
              <w:pStyle w:val="EGnormalnumbered"/>
            </w:pPr>
            <w:r w:rsidRPr="00303731">
              <w:t>Bairnsdale WWTP major upgrades stage 2</w:t>
            </w:r>
            <w:r>
              <w:t xml:space="preserve"> </w:t>
            </w:r>
            <w:r w:rsidRPr="00303731">
              <w:t>P50 cost estimate – DOC/22</w:t>
            </w:r>
            <w:r>
              <w:t>/42975</w:t>
            </w:r>
          </w:p>
          <w:p w14:paraId="768414F4" w14:textId="77777777" w:rsidR="00A86BBB" w:rsidRDefault="00A86BBB" w:rsidP="00A86BBB">
            <w:pPr>
              <w:pStyle w:val="EGnormalnumbered"/>
            </w:pPr>
            <w:r>
              <w:t xml:space="preserve">Replace Buchan clear water storage tanks </w:t>
            </w:r>
            <w:r w:rsidRPr="00303731">
              <w:t>P50 cost estimate – DOC/22</w:t>
            </w:r>
            <w:r>
              <w:t>/42979</w:t>
            </w:r>
          </w:p>
          <w:p w14:paraId="4424CF73" w14:textId="77777777" w:rsidR="00A86BBB" w:rsidRDefault="00A86BBB" w:rsidP="00A86BBB">
            <w:pPr>
              <w:pStyle w:val="EGnormalnumbered"/>
            </w:pPr>
            <w:r>
              <w:t xml:space="preserve">New clear water storage tank and pump station at Marlo </w:t>
            </w:r>
            <w:r w:rsidRPr="00303731">
              <w:t>P50 cost estimate – DOC/22</w:t>
            </w:r>
            <w:r>
              <w:t>/42983</w:t>
            </w:r>
          </w:p>
          <w:p w14:paraId="53373D87" w14:textId="77777777" w:rsidR="00A86BBB" w:rsidRDefault="00A86BBB" w:rsidP="00A86BBB">
            <w:pPr>
              <w:pStyle w:val="EGnormalnumbered"/>
            </w:pPr>
            <w:r>
              <w:t xml:space="preserve">Lakes Entrance North Arm bridge water main replacement </w:t>
            </w:r>
            <w:r w:rsidRPr="00303731">
              <w:t>P50 cost estimate – DOC/22</w:t>
            </w:r>
            <w:r>
              <w:t>/42984</w:t>
            </w:r>
          </w:p>
          <w:p w14:paraId="09403A37" w14:textId="77777777" w:rsidR="00A86BBB" w:rsidRPr="00023476" w:rsidRDefault="00A86BBB" w:rsidP="00A86BBB">
            <w:pPr>
              <w:pStyle w:val="EGnormalnumbered"/>
            </w:pPr>
            <w:r w:rsidRPr="00023476">
              <w:t>Bairnsdale sewer network Day Street upgrades P50 cost estimate – DOC/22/</w:t>
            </w:r>
            <w:r>
              <w:t>42977</w:t>
            </w:r>
          </w:p>
          <w:p w14:paraId="3380E416" w14:textId="333BB7D5" w:rsidR="00276AD7" w:rsidRDefault="00276AD7" w:rsidP="00A86BBB">
            <w:pPr>
              <w:pStyle w:val="EGnormalnumbered"/>
            </w:pPr>
            <w:r>
              <w:t>Capex program comparison – DOC/22/32764</w:t>
            </w:r>
          </w:p>
          <w:p w14:paraId="7C1986C8" w14:textId="66B10311" w:rsidR="00276AD7" w:rsidRPr="00276AD7" w:rsidRDefault="00276AD7" w:rsidP="00276AD7">
            <w:pPr>
              <w:pStyle w:val="EGnormalnumbered"/>
            </w:pPr>
            <w:r w:rsidRPr="00276AD7">
              <w:t>ICT Strategy – DOC/21/56908</w:t>
            </w:r>
          </w:p>
          <w:p w14:paraId="15083B33" w14:textId="76101363" w:rsidR="00276AD7" w:rsidRPr="00276AD7" w:rsidRDefault="00276AD7" w:rsidP="00A86BBB">
            <w:pPr>
              <w:pStyle w:val="EGnormalnumbered"/>
            </w:pPr>
            <w:r w:rsidRPr="00276AD7">
              <w:t>Climate Change Strategy – DOC/22/12403</w:t>
            </w:r>
          </w:p>
          <w:p w14:paraId="1C2D3CEA" w14:textId="3068168A" w:rsidR="00276AD7" w:rsidRPr="00276AD7" w:rsidRDefault="00276AD7" w:rsidP="00276AD7">
            <w:pPr>
              <w:pStyle w:val="EGnormalnumbered"/>
            </w:pPr>
            <w:r w:rsidRPr="00276AD7">
              <w:t>Service Delivery Strategy – DOC/22/25685</w:t>
            </w:r>
          </w:p>
          <w:p w14:paraId="61C4C495" w14:textId="0BE1D8D6" w:rsidR="00276AD7" w:rsidRPr="00276AD7" w:rsidRDefault="00276AD7" w:rsidP="00A86BBB">
            <w:pPr>
              <w:pStyle w:val="EGnormalnumbered"/>
            </w:pPr>
            <w:r>
              <w:t>Fleet Management Strategy – DOC/22/12310</w:t>
            </w:r>
          </w:p>
          <w:p w14:paraId="799D7562" w14:textId="152DD812" w:rsidR="00276AD7" w:rsidRPr="00276AD7" w:rsidRDefault="00276AD7" w:rsidP="00276AD7">
            <w:pPr>
              <w:pStyle w:val="EGnormalnumbered"/>
            </w:pPr>
            <w:r w:rsidRPr="00276AD7">
              <w:t>Asset Management Strategy – DOC/21/40740</w:t>
            </w:r>
          </w:p>
          <w:p w14:paraId="33EDF2F6" w14:textId="7F01D330" w:rsidR="00276AD7" w:rsidRPr="00276AD7" w:rsidRDefault="00276AD7" w:rsidP="00276AD7">
            <w:pPr>
              <w:pStyle w:val="EGnormalnumbered"/>
            </w:pPr>
            <w:r w:rsidRPr="00276AD7">
              <w:t xml:space="preserve">SCADA </w:t>
            </w:r>
            <w:r>
              <w:t>S</w:t>
            </w:r>
            <w:r w:rsidRPr="00276AD7">
              <w:t>trategy – DOC/22/36102</w:t>
            </w:r>
          </w:p>
          <w:p w14:paraId="0005FF1D" w14:textId="79F47D89" w:rsidR="00A86BBB" w:rsidRPr="00023476" w:rsidRDefault="00A86BBB" w:rsidP="00A86BBB">
            <w:pPr>
              <w:pStyle w:val="EGnormalnumbered"/>
            </w:pPr>
            <w:r w:rsidRPr="00023476">
              <w:t>PS2023 Capital Projects Prioritisation Consolidated Results – DOC/22/32260</w:t>
            </w:r>
          </w:p>
          <w:p w14:paraId="219D73BC" w14:textId="280D3868" w:rsidR="00A11942" w:rsidRPr="00F4780F" w:rsidRDefault="003A0997" w:rsidP="00276AD7">
            <w:pPr>
              <w:pStyle w:val="EGnormalnumbered"/>
            </w:pPr>
            <w:r w:rsidRPr="003A0997">
              <w:t xml:space="preserve">Proposal for Capability Assessment </w:t>
            </w:r>
            <w:r w:rsidR="004C1065" w:rsidRPr="003A0997">
              <w:t>Delivery</w:t>
            </w:r>
            <w:r w:rsidRPr="003A0997">
              <w:t xml:space="preserve"> of the Future Capital Works Program</w:t>
            </w:r>
            <w:r w:rsidR="004C1065" w:rsidRPr="003A0997">
              <w:t xml:space="preserve"> – </w:t>
            </w:r>
            <w:r w:rsidR="004C1065" w:rsidRPr="00152548">
              <w:t>DOC/22/</w:t>
            </w:r>
            <w:r w:rsidR="00152548" w:rsidRPr="00152548">
              <w:t>52542</w:t>
            </w:r>
          </w:p>
        </w:tc>
      </w:tr>
    </w:tbl>
    <w:p w14:paraId="1C6BA1E4" w14:textId="1FA725A9" w:rsidR="00EA1159" w:rsidRDefault="00EA1159" w:rsidP="00AD47B4">
      <w:pPr>
        <w:rPr>
          <w:b/>
        </w:rPr>
      </w:pPr>
      <w:r>
        <w:br w:type="page"/>
      </w:r>
    </w:p>
    <w:p w14:paraId="682E5D2D" w14:textId="2928B1F7" w:rsidR="00EA1159" w:rsidRPr="00D15569" w:rsidRDefault="00EA1159" w:rsidP="00E74285">
      <w:pPr>
        <w:pStyle w:val="EGHeading1numbered"/>
      </w:pPr>
      <w:bookmarkStart w:id="213" w:name="_Toc109137399"/>
      <w:bookmarkStart w:id="214" w:name="_Toc113010758"/>
      <w:r w:rsidRPr="006F5F14">
        <w:t>Return</w:t>
      </w:r>
      <w:r w:rsidRPr="00D15569">
        <w:t xml:space="preserve"> on the </w:t>
      </w:r>
      <w:r>
        <w:t>regulatory asset base</w:t>
      </w:r>
      <w:bookmarkEnd w:id="213"/>
      <w:bookmarkEnd w:id="214"/>
    </w:p>
    <w:tbl>
      <w:tblPr>
        <w:tblStyle w:val="TableGrid"/>
        <w:tblW w:w="0" w:type="auto"/>
        <w:tblLook w:val="04A0" w:firstRow="1" w:lastRow="0" w:firstColumn="1" w:lastColumn="0" w:noHBand="0" w:noVBand="1"/>
      </w:tblPr>
      <w:tblGrid>
        <w:gridCol w:w="9061"/>
      </w:tblGrid>
      <w:tr w:rsidR="00EA1159" w14:paraId="5B5E439A" w14:textId="77777777" w:rsidTr="00DC5D41">
        <w:trPr>
          <w:trHeight w:val="1014"/>
        </w:trPr>
        <w:tc>
          <w:tcPr>
            <w:tcW w:w="9061" w:type="dxa"/>
          </w:tcPr>
          <w:p w14:paraId="55B96DC6" w14:textId="77777777" w:rsidR="00EA1159" w:rsidRPr="00854D4E" w:rsidRDefault="00EA1159" w:rsidP="00953A4F">
            <w:pPr>
              <w:pStyle w:val="EGAtaglance"/>
            </w:pPr>
            <w:r w:rsidRPr="00854D4E">
              <w:t>At a glance:</w:t>
            </w:r>
          </w:p>
          <w:p w14:paraId="3A9A5727" w14:textId="57F467AC" w:rsidR="009D11ED" w:rsidRPr="00F83E54" w:rsidRDefault="009D11ED" w:rsidP="00E74285">
            <w:pPr>
              <w:pStyle w:val="EGtextboxbullet"/>
            </w:pPr>
            <w:r w:rsidRPr="00F83E54">
              <w:t>Opening RAB at 1 July 2023 expected to be $</w:t>
            </w:r>
            <w:r w:rsidR="00F83E54" w:rsidRPr="00F83E54">
              <w:t>182.4</w:t>
            </w:r>
            <w:r w:rsidRPr="00F83E54">
              <w:t xml:space="preserve"> million.</w:t>
            </w:r>
          </w:p>
          <w:p w14:paraId="5227C931" w14:textId="4E0E522D" w:rsidR="00EA1159" w:rsidRPr="005E16B5" w:rsidRDefault="009D11ED" w:rsidP="00E74285">
            <w:pPr>
              <w:pStyle w:val="EGtextboxbullet"/>
            </w:pPr>
            <w:r w:rsidRPr="00F83E54">
              <w:rPr>
                <w:lang w:val="en-US"/>
              </w:rPr>
              <w:t>Overall PREMO rating of standard = 4.1% return on equity.</w:t>
            </w:r>
          </w:p>
        </w:tc>
      </w:tr>
    </w:tbl>
    <w:p w14:paraId="4A544CE0" w14:textId="72D07B96" w:rsidR="00EA1159" w:rsidRDefault="00EA1159" w:rsidP="00CF32BA">
      <w:pPr>
        <w:pStyle w:val="EGNumberedheadinglevel2"/>
        <w:numPr>
          <w:ilvl w:val="1"/>
          <w:numId w:val="22"/>
        </w:numPr>
      </w:pPr>
      <w:bookmarkStart w:id="215" w:name="_Toc109137400"/>
      <w:bookmarkStart w:id="216" w:name="_Toc113010759"/>
      <w:r w:rsidRPr="00D63854">
        <w:t>Forecast</w:t>
      </w:r>
      <w:r w:rsidRPr="00DD641C">
        <w:t xml:space="preserve"> </w:t>
      </w:r>
      <w:r>
        <w:t>r</w:t>
      </w:r>
      <w:r w:rsidRPr="00DD641C">
        <w:t xml:space="preserve">egulatory </w:t>
      </w:r>
      <w:r>
        <w:t>a</w:t>
      </w:r>
      <w:r w:rsidRPr="00DD641C">
        <w:t xml:space="preserve">sset </w:t>
      </w:r>
      <w:r>
        <w:t>b</w:t>
      </w:r>
      <w:r w:rsidRPr="00DD641C">
        <w:t>ase</w:t>
      </w:r>
      <w:bookmarkEnd w:id="215"/>
      <w:bookmarkEnd w:id="216"/>
    </w:p>
    <w:p w14:paraId="1F1616BA" w14:textId="428D64B5" w:rsidR="00EA1159" w:rsidRPr="00443FF4" w:rsidRDefault="00EA1159" w:rsidP="00AD47B4">
      <w:r w:rsidRPr="00443FF4">
        <w:t>Based on the actual expenditure for 202</w:t>
      </w:r>
      <w:r w:rsidR="009D11ED">
        <w:t>1</w:t>
      </w:r>
      <w:r w:rsidRPr="00443FF4">
        <w:t>/2</w:t>
      </w:r>
      <w:r w:rsidR="009D11ED">
        <w:t>2</w:t>
      </w:r>
      <w:r w:rsidRPr="00443FF4">
        <w:t xml:space="preserve">, the closing value for our regulatory asset base (RAB) was </w:t>
      </w:r>
      <w:r w:rsidRPr="00F83E54">
        <w:t>$</w:t>
      </w:r>
      <w:r w:rsidR="00F83E54" w:rsidRPr="00F83E54">
        <w:t>176.81</w:t>
      </w:r>
      <w:r w:rsidRPr="00F83E54">
        <w:t xml:space="preserve"> million</w:t>
      </w:r>
      <w:r w:rsidRPr="00443FF4">
        <w:t>.</w:t>
      </w:r>
    </w:p>
    <w:p w14:paraId="2D729FE2" w14:textId="600228C9" w:rsidR="00EA1159" w:rsidRPr="00443FF4" w:rsidRDefault="00EA1159" w:rsidP="00AD47B4">
      <w:r w:rsidRPr="00443FF4">
        <w:t xml:space="preserve">By incorporating the estimated expenditure for 2022/23 provided by the Essential Services Commission, we expect an opening RAB as at 1 July </w:t>
      </w:r>
      <w:r w:rsidRPr="00F83E54">
        <w:t>2023 of $</w:t>
      </w:r>
      <w:r w:rsidR="009D11ED" w:rsidRPr="00F83E54">
        <w:t>1</w:t>
      </w:r>
      <w:r w:rsidR="00F83E54" w:rsidRPr="00F83E54">
        <w:t>82.4</w:t>
      </w:r>
      <w:r w:rsidRPr="00F83E54">
        <w:t xml:space="preserve"> million.</w:t>
      </w:r>
      <w:r w:rsidRPr="00443FF4">
        <w:t xml:space="preserve"> </w:t>
      </w:r>
    </w:p>
    <w:p w14:paraId="216C716D" w14:textId="0606D184" w:rsidR="00EA1159" w:rsidRPr="00443FF4" w:rsidRDefault="00EA1159" w:rsidP="00AD47B4">
      <w:pPr>
        <w:rPr>
          <w:rFonts w:eastAsiaTheme="minorHAnsi"/>
          <w:sz w:val="20"/>
          <w:szCs w:val="20"/>
        </w:rPr>
      </w:pPr>
      <w:r w:rsidRPr="00443FF4">
        <w:t xml:space="preserve">The proposed capital expenditure program for the 2023-28 regulatory period is forecast to increase our RAB in line with </w:t>
      </w:r>
      <w:r w:rsidRPr="002F7622">
        <w:t xml:space="preserve">Table </w:t>
      </w:r>
      <w:r w:rsidR="00276AD7">
        <w:t>40</w:t>
      </w:r>
      <w:r w:rsidRPr="002F7622">
        <w:t>:</w:t>
      </w:r>
    </w:p>
    <w:p w14:paraId="307FC363" w14:textId="205D0E4F" w:rsidR="009D11ED" w:rsidRPr="003879BC" w:rsidRDefault="00EA1159" w:rsidP="003879BC">
      <w:pPr>
        <w:pStyle w:val="EGTableheader"/>
        <w:rPr>
          <w:rFonts w:eastAsiaTheme="minorHAnsi"/>
        </w:rPr>
      </w:pPr>
      <w:r w:rsidRPr="00617F7E">
        <w:rPr>
          <w:rFonts w:eastAsiaTheme="minorHAnsi"/>
        </w:rPr>
        <w:t xml:space="preserve">Table </w:t>
      </w:r>
      <w:r w:rsidR="00276AD7">
        <w:rPr>
          <w:rFonts w:eastAsiaTheme="minorHAnsi"/>
        </w:rPr>
        <w:t>40</w:t>
      </w:r>
      <w:r w:rsidRPr="00617F7E">
        <w:rPr>
          <w:rFonts w:eastAsiaTheme="minorHAnsi"/>
        </w:rPr>
        <w:t xml:space="preserve">: Forecast value of the RAB for </w:t>
      </w:r>
      <w:r w:rsidRPr="00443FF4">
        <w:rPr>
          <w:rFonts w:eastAsiaTheme="minorHAnsi"/>
        </w:rPr>
        <w:t xml:space="preserve">the 2023-28 </w:t>
      </w:r>
      <w:r w:rsidRPr="00617F7E">
        <w:rPr>
          <w:rFonts w:eastAsiaTheme="minorHAnsi"/>
        </w:rPr>
        <w:t>period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1330"/>
        <w:gridCol w:w="1328"/>
        <w:gridCol w:w="1328"/>
        <w:gridCol w:w="1328"/>
        <w:gridCol w:w="1328"/>
      </w:tblGrid>
      <w:tr w:rsidR="003879BC" w14:paraId="4A3B7F82" w14:textId="77777777" w:rsidTr="00BB67FA">
        <w:trPr>
          <w:jc w:val="center"/>
        </w:trPr>
        <w:tc>
          <w:tcPr>
            <w:tcW w:w="1339" w:type="pct"/>
            <w:shd w:val="clear" w:color="auto" w:fill="0AB7E6"/>
          </w:tcPr>
          <w:p w14:paraId="47D5643F" w14:textId="27416F16" w:rsidR="003879BC" w:rsidRPr="003879BC" w:rsidRDefault="003879BC" w:rsidP="003879BC">
            <w:pPr>
              <w:pStyle w:val="EGTabletext"/>
              <w:rPr>
                <w:b/>
              </w:rPr>
            </w:pPr>
            <w:r w:rsidRPr="003879BC">
              <w:rPr>
                <w:b/>
                <w:color w:val="FFFFFF" w:themeColor="background1"/>
              </w:rPr>
              <w:t>$ million</w:t>
            </w:r>
          </w:p>
        </w:tc>
        <w:tc>
          <w:tcPr>
            <w:tcW w:w="733" w:type="pct"/>
            <w:shd w:val="clear" w:color="auto" w:fill="0AB7E6"/>
          </w:tcPr>
          <w:p w14:paraId="60739821" w14:textId="2B99CC2F" w:rsidR="003879BC" w:rsidRDefault="003879BC" w:rsidP="00BF10FB">
            <w:pPr>
              <w:pStyle w:val="EGTablelabels"/>
              <w:jc w:val="right"/>
              <w:rPr>
                <w:rFonts w:eastAsiaTheme="minorHAnsi"/>
              </w:rPr>
            </w:pPr>
            <w:r>
              <w:rPr>
                <w:rFonts w:eastAsiaTheme="minorHAnsi"/>
              </w:rPr>
              <w:t>2023/24</w:t>
            </w:r>
          </w:p>
        </w:tc>
        <w:tc>
          <w:tcPr>
            <w:tcW w:w="732" w:type="pct"/>
            <w:shd w:val="clear" w:color="auto" w:fill="0AB7E6"/>
          </w:tcPr>
          <w:p w14:paraId="4DA0229F" w14:textId="77777777" w:rsidR="003879BC" w:rsidRDefault="003879BC" w:rsidP="00BF10FB">
            <w:pPr>
              <w:pStyle w:val="EGTablelabels"/>
              <w:jc w:val="right"/>
              <w:rPr>
                <w:rFonts w:eastAsiaTheme="minorHAnsi"/>
              </w:rPr>
            </w:pPr>
            <w:r>
              <w:rPr>
                <w:rFonts w:eastAsiaTheme="minorHAnsi"/>
              </w:rPr>
              <w:t>2024/25</w:t>
            </w:r>
          </w:p>
        </w:tc>
        <w:tc>
          <w:tcPr>
            <w:tcW w:w="732" w:type="pct"/>
            <w:shd w:val="clear" w:color="auto" w:fill="0AB7E6"/>
          </w:tcPr>
          <w:p w14:paraId="135D188A" w14:textId="77777777" w:rsidR="003879BC" w:rsidRDefault="003879BC" w:rsidP="00BF10FB">
            <w:pPr>
              <w:pStyle w:val="EGTablelabels"/>
              <w:jc w:val="right"/>
              <w:rPr>
                <w:rFonts w:eastAsiaTheme="minorHAnsi"/>
              </w:rPr>
            </w:pPr>
            <w:r>
              <w:rPr>
                <w:rFonts w:eastAsiaTheme="minorHAnsi"/>
              </w:rPr>
              <w:t>2025/26</w:t>
            </w:r>
          </w:p>
        </w:tc>
        <w:tc>
          <w:tcPr>
            <w:tcW w:w="732" w:type="pct"/>
            <w:shd w:val="clear" w:color="auto" w:fill="0AB7E6"/>
          </w:tcPr>
          <w:p w14:paraId="75831363" w14:textId="77777777" w:rsidR="003879BC" w:rsidRDefault="003879BC" w:rsidP="00BF10FB">
            <w:pPr>
              <w:pStyle w:val="EGTablelabels"/>
              <w:jc w:val="right"/>
              <w:rPr>
                <w:rFonts w:eastAsiaTheme="minorHAnsi"/>
              </w:rPr>
            </w:pPr>
            <w:r>
              <w:rPr>
                <w:rFonts w:eastAsiaTheme="minorHAnsi"/>
              </w:rPr>
              <w:t>2026/27</w:t>
            </w:r>
          </w:p>
        </w:tc>
        <w:tc>
          <w:tcPr>
            <w:tcW w:w="732" w:type="pct"/>
            <w:shd w:val="clear" w:color="auto" w:fill="0AB7E6"/>
          </w:tcPr>
          <w:p w14:paraId="408BB214" w14:textId="77777777" w:rsidR="003879BC" w:rsidRDefault="003879BC" w:rsidP="00BF10FB">
            <w:pPr>
              <w:pStyle w:val="EGTablelabels"/>
              <w:jc w:val="right"/>
              <w:rPr>
                <w:rFonts w:eastAsiaTheme="minorHAnsi"/>
              </w:rPr>
            </w:pPr>
            <w:r>
              <w:rPr>
                <w:rFonts w:eastAsiaTheme="minorHAnsi"/>
              </w:rPr>
              <w:t>2027/28</w:t>
            </w:r>
          </w:p>
        </w:tc>
      </w:tr>
      <w:tr w:rsidR="00F83E54" w14:paraId="0A1D4135" w14:textId="77777777" w:rsidTr="00F83E54">
        <w:trPr>
          <w:jc w:val="center"/>
        </w:trPr>
        <w:tc>
          <w:tcPr>
            <w:tcW w:w="1339" w:type="pct"/>
            <w:tcBorders>
              <w:bottom w:val="single" w:sz="6" w:space="0" w:color="808080" w:themeColor="background1" w:themeShade="80"/>
            </w:tcBorders>
          </w:tcPr>
          <w:p w14:paraId="67977AB0" w14:textId="64483307" w:rsidR="00F83E54" w:rsidRDefault="00F83E54" w:rsidP="00F83E54">
            <w:pPr>
              <w:pStyle w:val="EGTabletext"/>
            </w:pPr>
            <w:r>
              <w:t>Opening asset base</w:t>
            </w:r>
          </w:p>
        </w:tc>
        <w:tc>
          <w:tcPr>
            <w:tcW w:w="733" w:type="pct"/>
            <w:tcBorders>
              <w:top w:val="nil"/>
              <w:left w:val="nil"/>
              <w:bottom w:val="nil"/>
              <w:right w:val="nil"/>
            </w:tcBorders>
            <w:shd w:val="clear" w:color="auto" w:fill="auto"/>
            <w:vAlign w:val="center"/>
          </w:tcPr>
          <w:p w14:paraId="394A9152" w14:textId="42DFFFBB" w:rsidR="00F83E54" w:rsidRDefault="00F83E54" w:rsidP="00F83E54">
            <w:pPr>
              <w:pStyle w:val="EGTabletext"/>
              <w:rPr>
                <w:rFonts w:eastAsiaTheme="minorHAnsi"/>
                <w:sz w:val="20"/>
                <w:szCs w:val="20"/>
              </w:rPr>
            </w:pPr>
            <w:r>
              <w:rPr>
                <w:rFonts w:ascii="Calibri" w:hAnsi="Calibri" w:cs="Calibri"/>
              </w:rPr>
              <w:t xml:space="preserve"> 182.41 </w:t>
            </w:r>
          </w:p>
        </w:tc>
        <w:tc>
          <w:tcPr>
            <w:tcW w:w="732" w:type="pct"/>
            <w:tcBorders>
              <w:top w:val="nil"/>
              <w:left w:val="nil"/>
              <w:bottom w:val="nil"/>
              <w:right w:val="nil"/>
            </w:tcBorders>
            <w:shd w:val="clear" w:color="auto" w:fill="auto"/>
            <w:vAlign w:val="center"/>
          </w:tcPr>
          <w:p w14:paraId="7CB5D964" w14:textId="4F6AF44E" w:rsidR="00F83E54" w:rsidRDefault="00F83E54" w:rsidP="00F83E54">
            <w:pPr>
              <w:pStyle w:val="EGTabletext"/>
              <w:rPr>
                <w:rFonts w:eastAsiaTheme="minorHAnsi"/>
                <w:sz w:val="20"/>
                <w:szCs w:val="20"/>
              </w:rPr>
            </w:pPr>
            <w:r>
              <w:rPr>
                <w:rFonts w:ascii="Calibri" w:hAnsi="Calibri" w:cs="Calibri"/>
              </w:rPr>
              <w:t xml:space="preserve"> 195.7</w:t>
            </w:r>
            <w:r w:rsidR="006774D5">
              <w:rPr>
                <w:rFonts w:ascii="Calibri" w:hAnsi="Calibri" w:cs="Calibri"/>
              </w:rPr>
              <w:t>2</w:t>
            </w:r>
          </w:p>
        </w:tc>
        <w:tc>
          <w:tcPr>
            <w:tcW w:w="732" w:type="pct"/>
            <w:tcBorders>
              <w:top w:val="nil"/>
              <w:left w:val="nil"/>
              <w:bottom w:val="nil"/>
              <w:right w:val="nil"/>
            </w:tcBorders>
            <w:shd w:val="clear" w:color="auto" w:fill="auto"/>
            <w:vAlign w:val="center"/>
          </w:tcPr>
          <w:p w14:paraId="6761D307" w14:textId="7486F017" w:rsidR="00F83E54" w:rsidRDefault="00F83E54" w:rsidP="00F83E54">
            <w:pPr>
              <w:pStyle w:val="EGTabletext"/>
              <w:rPr>
                <w:rFonts w:eastAsiaTheme="minorHAnsi"/>
                <w:sz w:val="20"/>
                <w:szCs w:val="20"/>
              </w:rPr>
            </w:pPr>
            <w:r>
              <w:rPr>
                <w:rFonts w:ascii="Calibri" w:hAnsi="Calibri" w:cs="Calibri"/>
              </w:rPr>
              <w:t xml:space="preserve"> 214.</w:t>
            </w:r>
            <w:r w:rsidR="006774D5">
              <w:rPr>
                <w:rFonts w:ascii="Calibri" w:hAnsi="Calibri" w:cs="Calibri"/>
              </w:rPr>
              <w:t>85</w:t>
            </w:r>
          </w:p>
        </w:tc>
        <w:tc>
          <w:tcPr>
            <w:tcW w:w="732" w:type="pct"/>
            <w:tcBorders>
              <w:top w:val="nil"/>
              <w:left w:val="nil"/>
              <w:bottom w:val="nil"/>
              <w:right w:val="nil"/>
            </w:tcBorders>
            <w:shd w:val="clear" w:color="auto" w:fill="auto"/>
            <w:vAlign w:val="center"/>
          </w:tcPr>
          <w:p w14:paraId="2EE99D91" w14:textId="1FCE480C" w:rsidR="00F83E54" w:rsidRDefault="00F83E54" w:rsidP="00F83E54">
            <w:pPr>
              <w:pStyle w:val="EGTabletext"/>
              <w:rPr>
                <w:rFonts w:eastAsiaTheme="minorHAnsi"/>
                <w:sz w:val="20"/>
                <w:szCs w:val="20"/>
              </w:rPr>
            </w:pPr>
            <w:r>
              <w:rPr>
                <w:rFonts w:ascii="Calibri" w:hAnsi="Calibri" w:cs="Calibri"/>
              </w:rPr>
              <w:t xml:space="preserve"> 229.</w:t>
            </w:r>
            <w:r w:rsidR="006774D5">
              <w:rPr>
                <w:rFonts w:ascii="Calibri" w:hAnsi="Calibri" w:cs="Calibri"/>
              </w:rPr>
              <w:t>69</w:t>
            </w:r>
          </w:p>
        </w:tc>
        <w:tc>
          <w:tcPr>
            <w:tcW w:w="732" w:type="pct"/>
            <w:tcBorders>
              <w:top w:val="nil"/>
              <w:left w:val="nil"/>
              <w:bottom w:val="nil"/>
              <w:right w:val="nil"/>
            </w:tcBorders>
            <w:shd w:val="clear" w:color="auto" w:fill="auto"/>
            <w:vAlign w:val="center"/>
          </w:tcPr>
          <w:p w14:paraId="534E9E57" w14:textId="75F68B51" w:rsidR="00F83E54" w:rsidRDefault="00F83E54" w:rsidP="00F83E54">
            <w:pPr>
              <w:pStyle w:val="EGTabletext"/>
              <w:rPr>
                <w:rFonts w:eastAsiaTheme="minorHAnsi"/>
                <w:sz w:val="20"/>
                <w:szCs w:val="20"/>
              </w:rPr>
            </w:pPr>
            <w:r>
              <w:rPr>
                <w:rFonts w:ascii="Calibri" w:hAnsi="Calibri" w:cs="Calibri"/>
              </w:rPr>
              <w:t xml:space="preserve"> 247.</w:t>
            </w:r>
            <w:r w:rsidR="006774D5">
              <w:rPr>
                <w:rFonts w:ascii="Calibri" w:hAnsi="Calibri" w:cs="Calibri"/>
              </w:rPr>
              <w:t>74</w:t>
            </w:r>
          </w:p>
        </w:tc>
      </w:tr>
      <w:tr w:rsidR="00F83E54" w14:paraId="67ADB1F1" w14:textId="77777777" w:rsidTr="00F83E5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pct"/>
            <w:tcBorders>
              <w:top w:val="single" w:sz="6" w:space="0" w:color="808080" w:themeColor="background1" w:themeShade="80"/>
              <w:left w:val="nil"/>
              <w:bottom w:val="single" w:sz="6" w:space="0" w:color="808080" w:themeColor="background1" w:themeShade="80"/>
              <w:right w:val="nil"/>
            </w:tcBorders>
          </w:tcPr>
          <w:p w14:paraId="3546FF2F" w14:textId="01219821" w:rsidR="00F83E54" w:rsidRDefault="00F83E54" w:rsidP="00F83E54">
            <w:pPr>
              <w:pStyle w:val="EGTabletext"/>
            </w:pPr>
            <w:r>
              <w:t>plus capital expenditure</w:t>
            </w:r>
          </w:p>
        </w:tc>
        <w:tc>
          <w:tcPr>
            <w:tcW w:w="733" w:type="pct"/>
            <w:tcBorders>
              <w:top w:val="nil"/>
              <w:left w:val="nil"/>
              <w:bottom w:val="nil"/>
              <w:right w:val="nil"/>
            </w:tcBorders>
            <w:shd w:val="clear" w:color="auto" w:fill="auto"/>
            <w:vAlign w:val="center"/>
          </w:tcPr>
          <w:p w14:paraId="7FB88477" w14:textId="51D53EC8" w:rsidR="00F83E54" w:rsidRDefault="00F83E54" w:rsidP="00F83E54">
            <w:pPr>
              <w:pStyle w:val="EGTabletext"/>
              <w:rPr>
                <w:rFonts w:eastAsiaTheme="minorHAnsi"/>
                <w:sz w:val="20"/>
                <w:szCs w:val="20"/>
              </w:rPr>
            </w:pPr>
            <w:r>
              <w:rPr>
                <w:rFonts w:ascii="Calibri" w:hAnsi="Calibri" w:cs="Calibri"/>
              </w:rPr>
              <w:t xml:space="preserve"> 19.57 </w:t>
            </w:r>
          </w:p>
        </w:tc>
        <w:tc>
          <w:tcPr>
            <w:tcW w:w="732" w:type="pct"/>
            <w:tcBorders>
              <w:top w:val="nil"/>
              <w:left w:val="nil"/>
              <w:bottom w:val="nil"/>
              <w:right w:val="nil"/>
            </w:tcBorders>
            <w:shd w:val="clear" w:color="auto" w:fill="auto"/>
            <w:vAlign w:val="center"/>
          </w:tcPr>
          <w:p w14:paraId="64BEB3A0" w14:textId="7CD65964" w:rsidR="00F83E54" w:rsidRDefault="00F83E54" w:rsidP="00F83E54">
            <w:pPr>
              <w:pStyle w:val="EGTabletext"/>
              <w:rPr>
                <w:rFonts w:eastAsiaTheme="minorHAnsi"/>
                <w:sz w:val="20"/>
                <w:szCs w:val="20"/>
              </w:rPr>
            </w:pPr>
            <w:r>
              <w:rPr>
                <w:rFonts w:ascii="Calibri" w:hAnsi="Calibri" w:cs="Calibri"/>
              </w:rPr>
              <w:t xml:space="preserve"> 26.05 </w:t>
            </w:r>
          </w:p>
        </w:tc>
        <w:tc>
          <w:tcPr>
            <w:tcW w:w="732" w:type="pct"/>
            <w:tcBorders>
              <w:top w:val="nil"/>
              <w:left w:val="nil"/>
              <w:bottom w:val="nil"/>
              <w:right w:val="nil"/>
            </w:tcBorders>
            <w:shd w:val="clear" w:color="auto" w:fill="auto"/>
            <w:vAlign w:val="center"/>
          </w:tcPr>
          <w:p w14:paraId="02FDFEA2" w14:textId="46305042" w:rsidR="00F83E54" w:rsidRDefault="00F83E54" w:rsidP="00F83E54">
            <w:pPr>
              <w:pStyle w:val="EGTabletext"/>
              <w:rPr>
                <w:rFonts w:eastAsiaTheme="minorHAnsi"/>
                <w:sz w:val="20"/>
                <w:szCs w:val="20"/>
              </w:rPr>
            </w:pPr>
            <w:r>
              <w:rPr>
                <w:rFonts w:ascii="Calibri" w:hAnsi="Calibri" w:cs="Calibri"/>
              </w:rPr>
              <w:t xml:space="preserve"> 22.38 </w:t>
            </w:r>
          </w:p>
        </w:tc>
        <w:tc>
          <w:tcPr>
            <w:tcW w:w="732" w:type="pct"/>
            <w:tcBorders>
              <w:top w:val="nil"/>
              <w:left w:val="nil"/>
              <w:bottom w:val="nil"/>
              <w:right w:val="nil"/>
            </w:tcBorders>
            <w:shd w:val="clear" w:color="auto" w:fill="auto"/>
            <w:vAlign w:val="center"/>
          </w:tcPr>
          <w:p w14:paraId="651E49D7" w14:textId="4683C26D" w:rsidR="00F83E54" w:rsidRDefault="00F83E54" w:rsidP="00F83E54">
            <w:pPr>
              <w:pStyle w:val="EGTabletext"/>
              <w:rPr>
                <w:rFonts w:eastAsiaTheme="minorHAnsi"/>
                <w:sz w:val="20"/>
                <w:szCs w:val="20"/>
              </w:rPr>
            </w:pPr>
            <w:r>
              <w:rPr>
                <w:rFonts w:ascii="Calibri" w:hAnsi="Calibri" w:cs="Calibri"/>
              </w:rPr>
              <w:t xml:space="preserve"> 26.55 </w:t>
            </w:r>
          </w:p>
        </w:tc>
        <w:tc>
          <w:tcPr>
            <w:tcW w:w="732" w:type="pct"/>
            <w:tcBorders>
              <w:top w:val="nil"/>
              <w:left w:val="nil"/>
              <w:bottom w:val="nil"/>
              <w:right w:val="nil"/>
            </w:tcBorders>
            <w:shd w:val="clear" w:color="auto" w:fill="auto"/>
            <w:vAlign w:val="center"/>
          </w:tcPr>
          <w:p w14:paraId="5603B7C4" w14:textId="47C6B041" w:rsidR="00F83E54" w:rsidRDefault="00F83E54" w:rsidP="00F83E54">
            <w:pPr>
              <w:pStyle w:val="EGTabletext"/>
              <w:rPr>
                <w:rFonts w:eastAsiaTheme="minorHAnsi"/>
                <w:sz w:val="20"/>
                <w:szCs w:val="20"/>
              </w:rPr>
            </w:pPr>
            <w:r>
              <w:rPr>
                <w:rFonts w:ascii="Calibri" w:hAnsi="Calibri" w:cs="Calibri"/>
              </w:rPr>
              <w:t xml:space="preserve"> 25.64 </w:t>
            </w:r>
          </w:p>
        </w:tc>
      </w:tr>
      <w:tr w:rsidR="00F83E54" w14:paraId="088E2D35" w14:textId="77777777" w:rsidTr="00F83E5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pct"/>
            <w:tcBorders>
              <w:top w:val="single" w:sz="6" w:space="0" w:color="808080" w:themeColor="background1" w:themeShade="80"/>
              <w:left w:val="nil"/>
              <w:bottom w:val="single" w:sz="6" w:space="0" w:color="808080" w:themeColor="background1" w:themeShade="80"/>
              <w:right w:val="nil"/>
            </w:tcBorders>
          </w:tcPr>
          <w:p w14:paraId="0D905F4B" w14:textId="619D625F" w:rsidR="00F83E54" w:rsidRDefault="00F83E54" w:rsidP="00F83E54">
            <w:pPr>
              <w:pStyle w:val="EGTabletext"/>
            </w:pPr>
            <w:r>
              <w:t>less disposals</w:t>
            </w:r>
          </w:p>
        </w:tc>
        <w:tc>
          <w:tcPr>
            <w:tcW w:w="733" w:type="pct"/>
            <w:tcBorders>
              <w:top w:val="nil"/>
              <w:left w:val="nil"/>
              <w:bottom w:val="nil"/>
              <w:right w:val="nil"/>
            </w:tcBorders>
            <w:shd w:val="clear" w:color="auto" w:fill="auto"/>
            <w:vAlign w:val="center"/>
          </w:tcPr>
          <w:p w14:paraId="76A47392" w14:textId="1A32611E" w:rsidR="00F83E54" w:rsidRDefault="00F83E54" w:rsidP="00F83E54">
            <w:pPr>
              <w:pStyle w:val="EGTabletext"/>
              <w:rPr>
                <w:rFonts w:eastAsiaTheme="minorHAnsi"/>
                <w:sz w:val="20"/>
                <w:szCs w:val="20"/>
              </w:rPr>
            </w:pPr>
            <w:r>
              <w:rPr>
                <w:rFonts w:ascii="Calibri" w:hAnsi="Calibri" w:cs="Calibri"/>
              </w:rPr>
              <w:t xml:space="preserve"> 0.39 </w:t>
            </w:r>
          </w:p>
        </w:tc>
        <w:tc>
          <w:tcPr>
            <w:tcW w:w="732" w:type="pct"/>
            <w:tcBorders>
              <w:top w:val="nil"/>
              <w:left w:val="nil"/>
              <w:bottom w:val="nil"/>
              <w:right w:val="nil"/>
            </w:tcBorders>
            <w:shd w:val="clear" w:color="auto" w:fill="auto"/>
            <w:vAlign w:val="center"/>
          </w:tcPr>
          <w:p w14:paraId="1DF29224" w14:textId="19C47BF7" w:rsidR="00F83E54" w:rsidRDefault="00F83E54" w:rsidP="00F83E54">
            <w:pPr>
              <w:pStyle w:val="EGTabletext"/>
              <w:rPr>
                <w:rFonts w:eastAsiaTheme="minorHAnsi"/>
                <w:sz w:val="20"/>
                <w:szCs w:val="20"/>
              </w:rPr>
            </w:pPr>
            <w:r>
              <w:rPr>
                <w:rFonts w:ascii="Calibri" w:hAnsi="Calibri" w:cs="Calibri"/>
              </w:rPr>
              <w:t xml:space="preserve"> 0.34 </w:t>
            </w:r>
          </w:p>
        </w:tc>
        <w:tc>
          <w:tcPr>
            <w:tcW w:w="732" w:type="pct"/>
            <w:tcBorders>
              <w:top w:val="nil"/>
              <w:left w:val="nil"/>
              <w:bottom w:val="nil"/>
              <w:right w:val="nil"/>
            </w:tcBorders>
            <w:shd w:val="clear" w:color="auto" w:fill="auto"/>
            <w:vAlign w:val="center"/>
          </w:tcPr>
          <w:p w14:paraId="7DDD2A58" w14:textId="21D471D2" w:rsidR="00F83E54" w:rsidRDefault="00F83E54" w:rsidP="00F83E54">
            <w:pPr>
              <w:pStyle w:val="EGTabletext"/>
              <w:rPr>
                <w:rFonts w:eastAsiaTheme="minorHAnsi"/>
                <w:sz w:val="20"/>
                <w:szCs w:val="20"/>
              </w:rPr>
            </w:pPr>
            <w:r>
              <w:rPr>
                <w:rFonts w:ascii="Calibri" w:hAnsi="Calibri" w:cs="Calibri"/>
              </w:rPr>
              <w:t xml:space="preserve"> 0.16 </w:t>
            </w:r>
          </w:p>
        </w:tc>
        <w:tc>
          <w:tcPr>
            <w:tcW w:w="732" w:type="pct"/>
            <w:tcBorders>
              <w:top w:val="nil"/>
              <w:left w:val="nil"/>
              <w:bottom w:val="nil"/>
              <w:right w:val="nil"/>
            </w:tcBorders>
            <w:shd w:val="clear" w:color="auto" w:fill="auto"/>
            <w:vAlign w:val="center"/>
          </w:tcPr>
          <w:p w14:paraId="28AE65CF" w14:textId="6E1F5CE1" w:rsidR="00F83E54" w:rsidRDefault="00F83E54" w:rsidP="00F83E54">
            <w:pPr>
              <w:pStyle w:val="EGTabletext"/>
              <w:rPr>
                <w:rFonts w:eastAsiaTheme="minorHAnsi"/>
                <w:sz w:val="20"/>
                <w:szCs w:val="20"/>
              </w:rPr>
            </w:pPr>
            <w:r>
              <w:rPr>
                <w:rFonts w:ascii="Calibri" w:hAnsi="Calibri" w:cs="Calibri"/>
              </w:rPr>
              <w:t xml:space="preserve"> 0.44 </w:t>
            </w:r>
          </w:p>
        </w:tc>
        <w:tc>
          <w:tcPr>
            <w:tcW w:w="732" w:type="pct"/>
            <w:tcBorders>
              <w:top w:val="nil"/>
              <w:left w:val="nil"/>
              <w:bottom w:val="nil"/>
              <w:right w:val="nil"/>
            </w:tcBorders>
            <w:shd w:val="clear" w:color="auto" w:fill="auto"/>
            <w:vAlign w:val="center"/>
          </w:tcPr>
          <w:p w14:paraId="45848925" w14:textId="443B0A8A" w:rsidR="00F83E54" w:rsidRDefault="00F83E54" w:rsidP="00F83E54">
            <w:pPr>
              <w:pStyle w:val="EGTabletext"/>
              <w:rPr>
                <w:rFonts w:eastAsiaTheme="minorHAnsi"/>
                <w:sz w:val="20"/>
                <w:szCs w:val="20"/>
              </w:rPr>
            </w:pPr>
            <w:r>
              <w:rPr>
                <w:rFonts w:ascii="Calibri" w:hAnsi="Calibri" w:cs="Calibri"/>
              </w:rPr>
              <w:t xml:space="preserve"> 0.29 </w:t>
            </w:r>
          </w:p>
        </w:tc>
      </w:tr>
      <w:tr w:rsidR="00F83E54" w14:paraId="080C1530" w14:textId="77777777" w:rsidTr="00F83E5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pct"/>
            <w:tcBorders>
              <w:top w:val="single" w:sz="6" w:space="0" w:color="808080" w:themeColor="background1" w:themeShade="80"/>
              <w:left w:val="nil"/>
              <w:bottom w:val="nil"/>
              <w:right w:val="nil"/>
            </w:tcBorders>
          </w:tcPr>
          <w:p w14:paraId="5168F8C9" w14:textId="727980CE" w:rsidR="00F83E54" w:rsidRDefault="00F83E54" w:rsidP="00F83E54">
            <w:pPr>
              <w:pStyle w:val="EGTabletext"/>
            </w:pPr>
            <w:bookmarkStart w:id="217" w:name="_Hlk112918208"/>
            <w:r>
              <w:t>less regulatory depreciation</w:t>
            </w:r>
          </w:p>
        </w:tc>
        <w:tc>
          <w:tcPr>
            <w:tcW w:w="733" w:type="pct"/>
            <w:tcBorders>
              <w:top w:val="nil"/>
              <w:left w:val="nil"/>
              <w:bottom w:val="nil"/>
              <w:right w:val="nil"/>
            </w:tcBorders>
            <w:shd w:val="clear" w:color="auto" w:fill="auto"/>
            <w:vAlign w:val="bottom"/>
          </w:tcPr>
          <w:p w14:paraId="431D0924" w14:textId="4DB4C797" w:rsidR="00F83E54" w:rsidRDefault="00F83E54" w:rsidP="00F83E54">
            <w:pPr>
              <w:pStyle w:val="EGTabletext"/>
              <w:rPr>
                <w:rFonts w:eastAsiaTheme="minorHAnsi"/>
                <w:sz w:val="20"/>
                <w:szCs w:val="20"/>
              </w:rPr>
            </w:pPr>
            <w:r>
              <w:rPr>
                <w:rFonts w:ascii="Calibri" w:hAnsi="Calibri" w:cs="Calibri"/>
              </w:rPr>
              <w:t xml:space="preserve"> 5.8</w:t>
            </w:r>
            <w:r w:rsidR="003B0588">
              <w:rPr>
                <w:rFonts w:ascii="Calibri" w:hAnsi="Calibri" w:cs="Calibri"/>
              </w:rPr>
              <w:t>7</w:t>
            </w:r>
          </w:p>
        </w:tc>
        <w:tc>
          <w:tcPr>
            <w:tcW w:w="732" w:type="pct"/>
            <w:tcBorders>
              <w:top w:val="nil"/>
              <w:left w:val="nil"/>
              <w:bottom w:val="nil"/>
              <w:right w:val="nil"/>
            </w:tcBorders>
            <w:shd w:val="clear" w:color="auto" w:fill="auto"/>
            <w:vAlign w:val="bottom"/>
          </w:tcPr>
          <w:p w14:paraId="4BF486EA" w14:textId="51530CB9" w:rsidR="00F83E54" w:rsidRDefault="00F83E54" w:rsidP="00F83E54">
            <w:pPr>
              <w:pStyle w:val="EGTabletext"/>
              <w:rPr>
                <w:rFonts w:eastAsiaTheme="minorHAnsi"/>
                <w:sz w:val="20"/>
                <w:szCs w:val="20"/>
              </w:rPr>
            </w:pPr>
            <w:r>
              <w:rPr>
                <w:rFonts w:ascii="Calibri" w:hAnsi="Calibri" w:cs="Calibri"/>
              </w:rPr>
              <w:t xml:space="preserve"> 6.5</w:t>
            </w:r>
            <w:r w:rsidR="003B0588">
              <w:rPr>
                <w:rFonts w:ascii="Calibri" w:hAnsi="Calibri" w:cs="Calibri"/>
              </w:rPr>
              <w:t>9</w:t>
            </w:r>
          </w:p>
        </w:tc>
        <w:tc>
          <w:tcPr>
            <w:tcW w:w="732" w:type="pct"/>
            <w:tcBorders>
              <w:top w:val="nil"/>
              <w:left w:val="nil"/>
              <w:bottom w:val="nil"/>
              <w:right w:val="nil"/>
            </w:tcBorders>
            <w:shd w:val="clear" w:color="auto" w:fill="auto"/>
            <w:vAlign w:val="bottom"/>
          </w:tcPr>
          <w:p w14:paraId="7EE89ADE" w14:textId="29A415CE" w:rsidR="00F83E54" w:rsidRDefault="00F83E54" w:rsidP="00F83E54">
            <w:pPr>
              <w:pStyle w:val="EGTabletext"/>
              <w:rPr>
                <w:rFonts w:eastAsiaTheme="minorHAnsi"/>
                <w:sz w:val="20"/>
                <w:szCs w:val="20"/>
              </w:rPr>
            </w:pPr>
            <w:r>
              <w:rPr>
                <w:rFonts w:ascii="Calibri" w:hAnsi="Calibri" w:cs="Calibri"/>
              </w:rPr>
              <w:t xml:space="preserve"> 7.3</w:t>
            </w:r>
            <w:r w:rsidR="003B0588">
              <w:rPr>
                <w:rFonts w:ascii="Calibri" w:hAnsi="Calibri" w:cs="Calibri"/>
              </w:rPr>
              <w:t>7</w:t>
            </w:r>
          </w:p>
        </w:tc>
        <w:tc>
          <w:tcPr>
            <w:tcW w:w="732" w:type="pct"/>
            <w:tcBorders>
              <w:top w:val="nil"/>
              <w:left w:val="nil"/>
              <w:bottom w:val="nil"/>
              <w:right w:val="nil"/>
            </w:tcBorders>
            <w:shd w:val="clear" w:color="auto" w:fill="auto"/>
            <w:vAlign w:val="bottom"/>
          </w:tcPr>
          <w:p w14:paraId="3C8A2B03" w14:textId="76F8FBAA" w:rsidR="00F83E54" w:rsidRDefault="00F83E54" w:rsidP="00F83E54">
            <w:pPr>
              <w:pStyle w:val="EGTabletext"/>
              <w:rPr>
                <w:rFonts w:eastAsiaTheme="minorHAnsi"/>
                <w:sz w:val="20"/>
                <w:szCs w:val="20"/>
              </w:rPr>
            </w:pPr>
            <w:r>
              <w:rPr>
                <w:rFonts w:ascii="Calibri" w:hAnsi="Calibri" w:cs="Calibri"/>
              </w:rPr>
              <w:t xml:space="preserve"> 8.0</w:t>
            </w:r>
            <w:r w:rsidR="003B0588">
              <w:rPr>
                <w:rFonts w:ascii="Calibri" w:hAnsi="Calibri" w:cs="Calibri"/>
              </w:rPr>
              <w:t>6</w:t>
            </w:r>
            <w:r>
              <w:rPr>
                <w:rFonts w:ascii="Calibri" w:hAnsi="Calibri" w:cs="Calibri"/>
              </w:rPr>
              <w:t xml:space="preserve"> </w:t>
            </w:r>
          </w:p>
        </w:tc>
        <w:tc>
          <w:tcPr>
            <w:tcW w:w="732" w:type="pct"/>
            <w:tcBorders>
              <w:top w:val="nil"/>
              <w:left w:val="nil"/>
              <w:bottom w:val="nil"/>
              <w:right w:val="nil"/>
            </w:tcBorders>
            <w:shd w:val="clear" w:color="auto" w:fill="auto"/>
            <w:vAlign w:val="bottom"/>
          </w:tcPr>
          <w:p w14:paraId="1BA0EF61" w14:textId="698362D7" w:rsidR="00F83E54" w:rsidRDefault="00F83E54" w:rsidP="00F83E54">
            <w:pPr>
              <w:pStyle w:val="EGTabletext"/>
              <w:rPr>
                <w:rFonts w:eastAsiaTheme="minorHAnsi"/>
                <w:sz w:val="20"/>
                <w:szCs w:val="20"/>
              </w:rPr>
            </w:pPr>
            <w:r>
              <w:rPr>
                <w:rFonts w:ascii="Calibri" w:hAnsi="Calibri" w:cs="Calibri"/>
              </w:rPr>
              <w:t xml:space="preserve"> 8.</w:t>
            </w:r>
            <w:r w:rsidR="003B0588">
              <w:rPr>
                <w:rFonts w:ascii="Calibri" w:hAnsi="Calibri" w:cs="Calibri"/>
              </w:rPr>
              <w:t>91</w:t>
            </w:r>
            <w:r>
              <w:rPr>
                <w:rFonts w:ascii="Calibri" w:hAnsi="Calibri" w:cs="Calibri"/>
              </w:rPr>
              <w:t xml:space="preserve"> </w:t>
            </w:r>
          </w:p>
        </w:tc>
      </w:tr>
      <w:tr w:rsidR="00F83E54" w14:paraId="4DBF3FF4" w14:textId="77777777" w:rsidTr="00F83E5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39" w:type="pct"/>
            <w:tcBorders>
              <w:top w:val="nil"/>
              <w:left w:val="nil"/>
              <w:bottom w:val="nil"/>
              <w:right w:val="nil"/>
            </w:tcBorders>
            <w:shd w:val="clear" w:color="auto" w:fill="A5E6ED"/>
          </w:tcPr>
          <w:p w14:paraId="529587B6" w14:textId="48CADA55" w:rsidR="00F83E54" w:rsidRPr="003879BC" w:rsidRDefault="00F83E54" w:rsidP="00F83E54">
            <w:pPr>
              <w:pStyle w:val="EGTabletext"/>
              <w:rPr>
                <w:b/>
              </w:rPr>
            </w:pPr>
            <w:r w:rsidRPr="003879BC">
              <w:rPr>
                <w:b/>
              </w:rPr>
              <w:t>Rolled forward RAB</w:t>
            </w:r>
          </w:p>
        </w:tc>
        <w:tc>
          <w:tcPr>
            <w:tcW w:w="733" w:type="pct"/>
            <w:tcBorders>
              <w:top w:val="nil"/>
              <w:left w:val="nil"/>
              <w:bottom w:val="nil"/>
              <w:right w:val="nil"/>
            </w:tcBorders>
            <w:shd w:val="clear" w:color="auto" w:fill="A5E6ED"/>
          </w:tcPr>
          <w:p w14:paraId="4D843093" w14:textId="21530C2F" w:rsidR="00F83E54" w:rsidRPr="003879BC" w:rsidRDefault="00F83E54" w:rsidP="00F83E54">
            <w:pPr>
              <w:pStyle w:val="EGTabletext"/>
              <w:rPr>
                <w:b/>
              </w:rPr>
            </w:pPr>
            <w:r>
              <w:rPr>
                <w:b/>
              </w:rPr>
              <w:t>195.7</w:t>
            </w:r>
            <w:r w:rsidR="003B0588">
              <w:rPr>
                <w:b/>
              </w:rPr>
              <w:t>2</w:t>
            </w:r>
          </w:p>
        </w:tc>
        <w:tc>
          <w:tcPr>
            <w:tcW w:w="732" w:type="pct"/>
            <w:tcBorders>
              <w:top w:val="nil"/>
              <w:left w:val="nil"/>
              <w:bottom w:val="nil"/>
              <w:right w:val="nil"/>
            </w:tcBorders>
            <w:shd w:val="clear" w:color="auto" w:fill="A5E6ED"/>
          </w:tcPr>
          <w:p w14:paraId="634860F9" w14:textId="2077292B" w:rsidR="00F83E54" w:rsidRPr="003879BC" w:rsidRDefault="00F83E54" w:rsidP="00F83E54">
            <w:pPr>
              <w:pStyle w:val="EGTabletext"/>
              <w:rPr>
                <w:b/>
              </w:rPr>
            </w:pPr>
            <w:r>
              <w:rPr>
                <w:b/>
              </w:rPr>
              <w:t>214.</w:t>
            </w:r>
            <w:r w:rsidR="003B0588">
              <w:rPr>
                <w:b/>
              </w:rPr>
              <w:t>85</w:t>
            </w:r>
          </w:p>
        </w:tc>
        <w:tc>
          <w:tcPr>
            <w:tcW w:w="732" w:type="pct"/>
            <w:tcBorders>
              <w:top w:val="nil"/>
              <w:left w:val="nil"/>
              <w:bottom w:val="nil"/>
              <w:right w:val="nil"/>
            </w:tcBorders>
            <w:shd w:val="clear" w:color="auto" w:fill="A5E6ED"/>
          </w:tcPr>
          <w:p w14:paraId="6ABD2E09" w14:textId="657591AA" w:rsidR="00F83E54" w:rsidRPr="003879BC" w:rsidRDefault="00F83E54" w:rsidP="00F83E54">
            <w:pPr>
              <w:pStyle w:val="EGTabletext"/>
              <w:rPr>
                <w:b/>
              </w:rPr>
            </w:pPr>
            <w:r>
              <w:rPr>
                <w:b/>
              </w:rPr>
              <w:t>229.</w:t>
            </w:r>
            <w:r w:rsidR="003B0588">
              <w:rPr>
                <w:b/>
              </w:rPr>
              <w:t>69</w:t>
            </w:r>
          </w:p>
        </w:tc>
        <w:tc>
          <w:tcPr>
            <w:tcW w:w="732" w:type="pct"/>
            <w:tcBorders>
              <w:top w:val="nil"/>
              <w:left w:val="nil"/>
              <w:bottom w:val="nil"/>
              <w:right w:val="nil"/>
            </w:tcBorders>
            <w:shd w:val="clear" w:color="auto" w:fill="A5E6ED"/>
          </w:tcPr>
          <w:p w14:paraId="769BF997" w14:textId="1F519600" w:rsidR="00F83E54" w:rsidRPr="003879BC" w:rsidRDefault="00F83E54" w:rsidP="00F83E54">
            <w:pPr>
              <w:pStyle w:val="EGTabletext"/>
              <w:rPr>
                <w:b/>
              </w:rPr>
            </w:pPr>
            <w:r>
              <w:rPr>
                <w:b/>
              </w:rPr>
              <w:t>247.</w:t>
            </w:r>
            <w:r w:rsidR="003B0588">
              <w:rPr>
                <w:b/>
              </w:rPr>
              <w:t>74</w:t>
            </w:r>
          </w:p>
        </w:tc>
        <w:tc>
          <w:tcPr>
            <w:tcW w:w="732" w:type="pct"/>
            <w:tcBorders>
              <w:top w:val="nil"/>
              <w:left w:val="nil"/>
              <w:bottom w:val="nil"/>
              <w:right w:val="nil"/>
            </w:tcBorders>
            <w:shd w:val="clear" w:color="auto" w:fill="A5E6ED"/>
          </w:tcPr>
          <w:p w14:paraId="58C30C64" w14:textId="6850C71C" w:rsidR="00F83E54" w:rsidRPr="003879BC" w:rsidRDefault="00F83E54" w:rsidP="00F83E54">
            <w:pPr>
              <w:pStyle w:val="EGTabletext"/>
              <w:rPr>
                <w:b/>
              </w:rPr>
            </w:pPr>
            <w:r>
              <w:rPr>
                <w:b/>
              </w:rPr>
              <w:t>264.</w:t>
            </w:r>
            <w:r w:rsidR="003B0588">
              <w:rPr>
                <w:b/>
              </w:rPr>
              <w:t>19</w:t>
            </w:r>
          </w:p>
        </w:tc>
      </w:tr>
      <w:bookmarkEnd w:id="217"/>
    </w:tbl>
    <w:p w14:paraId="3F23381D" w14:textId="77777777" w:rsidR="003879BC" w:rsidRDefault="003879BC" w:rsidP="00CF32BA">
      <w:pPr>
        <w:spacing w:after="0"/>
      </w:pPr>
    </w:p>
    <w:p w14:paraId="3B1F208E" w14:textId="1715F0D8" w:rsidR="00EA1159" w:rsidRPr="00443FF4" w:rsidRDefault="00EA1159" w:rsidP="00AD47B4">
      <w:r w:rsidRPr="00443FF4">
        <w:t xml:space="preserve">The composition of the RAB over the 2023-28 regulatory period is represented in </w:t>
      </w:r>
      <w:r w:rsidRPr="002F7622">
        <w:t xml:space="preserve">Figure </w:t>
      </w:r>
      <w:r w:rsidR="009D1C24">
        <w:t>18</w:t>
      </w:r>
      <w:r w:rsidRPr="002F7622">
        <w:t>,</w:t>
      </w:r>
      <w:r w:rsidRPr="00443FF4">
        <w:t xml:space="preserve"> which shows the impact of the proposed capital investment program on the RAB.</w:t>
      </w:r>
    </w:p>
    <w:p w14:paraId="62E8F58D" w14:textId="4ADFA00F" w:rsidR="009D11ED" w:rsidRPr="00774CC7" w:rsidRDefault="002210A6" w:rsidP="00434889">
      <w:pPr>
        <w:jc w:val="center"/>
        <w:rPr>
          <w:b/>
          <w:color w:val="FF0000"/>
        </w:rPr>
      </w:pPr>
      <w:r>
        <w:rPr>
          <w:noProof/>
        </w:rPr>
        <w:drawing>
          <wp:inline distT="0" distB="0" distL="0" distR="0" wp14:anchorId="000C4CEC" wp14:editId="1E464D33">
            <wp:extent cx="5760085" cy="2719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2719705"/>
                    </a:xfrm>
                    <a:prstGeom prst="rect">
                      <a:avLst/>
                    </a:prstGeom>
                  </pic:spPr>
                </pic:pic>
              </a:graphicData>
            </a:graphic>
          </wp:inline>
        </w:drawing>
      </w:r>
    </w:p>
    <w:p w14:paraId="4F259100" w14:textId="2107F509" w:rsidR="00EA1159" w:rsidRPr="005E2D72" w:rsidRDefault="00EA1159" w:rsidP="00E74285">
      <w:pPr>
        <w:pStyle w:val="EGFigureHeader"/>
      </w:pPr>
      <w:r w:rsidRPr="002F7622">
        <w:t xml:space="preserve">Figure </w:t>
      </w:r>
      <w:r w:rsidR="009D1C24">
        <w:t>18</w:t>
      </w:r>
      <w:r w:rsidRPr="002F7622">
        <w:t>: Composition</w:t>
      </w:r>
      <w:r w:rsidRPr="00854D4E">
        <w:t xml:space="preserve"> of the RAB </w:t>
      </w:r>
      <w:r w:rsidRPr="00443FF4">
        <w:t>2018-28</w:t>
      </w:r>
    </w:p>
    <w:p w14:paraId="1D63005F" w14:textId="77777777" w:rsidR="00CF32BA" w:rsidRDefault="00CF32BA">
      <w:pPr>
        <w:spacing w:after="0" w:line="276" w:lineRule="auto"/>
        <w:rPr>
          <w:rFonts w:eastAsiaTheme="minorHAnsi"/>
          <w:b/>
          <w:sz w:val="24"/>
          <w:szCs w:val="24"/>
        </w:rPr>
      </w:pPr>
      <w:bookmarkStart w:id="218" w:name="_Toc109137401"/>
      <w:bookmarkStart w:id="219" w:name="_Toc113010760"/>
      <w:r>
        <w:br w:type="page"/>
      </w:r>
    </w:p>
    <w:p w14:paraId="667FD8F0" w14:textId="1FB5D2C1" w:rsidR="00EA1159" w:rsidRPr="00DD641C" w:rsidRDefault="00EA1159" w:rsidP="00E74285">
      <w:pPr>
        <w:pStyle w:val="EGNumberedheadinglevel2"/>
      </w:pPr>
      <w:r w:rsidRPr="006F5F14">
        <w:t>Forecast</w:t>
      </w:r>
      <w:r w:rsidRPr="00DD641C">
        <w:t xml:space="preserve"> RAB until </w:t>
      </w:r>
      <w:r w:rsidRPr="00443FF4">
        <w:t>2032/33</w:t>
      </w:r>
      <w:bookmarkEnd w:id="218"/>
      <w:bookmarkEnd w:id="219"/>
    </w:p>
    <w:p w14:paraId="51B26DBE" w14:textId="0247617A" w:rsidR="00EA1159" w:rsidRPr="002F7622" w:rsidRDefault="00EA1159" w:rsidP="00AD47B4">
      <w:r w:rsidRPr="00443FF4">
        <w:t xml:space="preserve">We forecast expenditure on capital works to increase in the </w:t>
      </w:r>
      <w:r w:rsidR="009D11ED">
        <w:t>sixth</w:t>
      </w:r>
      <w:r w:rsidR="006F42B8">
        <w:t xml:space="preserve"> </w:t>
      </w:r>
      <w:r w:rsidRPr="00443FF4">
        <w:t xml:space="preserve">regulatory period, from </w:t>
      </w:r>
      <w:r w:rsidRPr="002F7622">
        <w:t>$</w:t>
      </w:r>
      <w:r w:rsidR="009D11ED" w:rsidRPr="002F7622">
        <w:t>115</w:t>
      </w:r>
      <w:r w:rsidRPr="00443FF4">
        <w:t xml:space="preserve"> million in the 2023-28 </w:t>
      </w:r>
      <w:r w:rsidRPr="00EC3B59">
        <w:t>period, to $</w:t>
      </w:r>
      <w:r w:rsidR="00EC3B59" w:rsidRPr="00EC3B59">
        <w:t>1</w:t>
      </w:r>
      <w:r w:rsidR="00994E37">
        <w:t>31</w:t>
      </w:r>
      <w:r w:rsidRPr="00443FF4">
        <w:t xml:space="preserve"> million for 2028-33</w:t>
      </w:r>
      <w:r w:rsidR="00994E37">
        <w:t>, excluding the desludging allowance</w:t>
      </w:r>
      <w:r w:rsidRPr="00443FF4">
        <w:t xml:space="preserve">. This will increase the value of the RAB by the end of 2028/33 as shown in </w:t>
      </w:r>
      <w:r w:rsidRPr="002F7622">
        <w:t xml:space="preserve">Table </w:t>
      </w:r>
      <w:r w:rsidR="00A11942" w:rsidRPr="002F7622">
        <w:t>4</w:t>
      </w:r>
      <w:r w:rsidR="00276AD7">
        <w:t>1</w:t>
      </w:r>
      <w:r w:rsidRPr="002F7622">
        <w:t>.</w:t>
      </w:r>
    </w:p>
    <w:p w14:paraId="44736037" w14:textId="6C39A60E" w:rsidR="009D11ED" w:rsidRDefault="00EA1159" w:rsidP="00E74285">
      <w:pPr>
        <w:pStyle w:val="EGTableheader"/>
        <w:rPr>
          <w:rFonts w:eastAsiaTheme="minorHAnsi"/>
          <w:highlight w:val="yellow"/>
        </w:rPr>
      </w:pPr>
      <w:r w:rsidRPr="002F7622">
        <w:rPr>
          <w:rFonts w:eastAsiaTheme="minorHAnsi"/>
        </w:rPr>
        <w:t xml:space="preserve">Table </w:t>
      </w:r>
      <w:r w:rsidR="00A11942" w:rsidRPr="002F7622">
        <w:rPr>
          <w:rFonts w:eastAsiaTheme="minorHAnsi"/>
        </w:rPr>
        <w:t>4</w:t>
      </w:r>
      <w:r w:rsidR="00276AD7">
        <w:rPr>
          <w:rFonts w:eastAsiaTheme="minorHAnsi"/>
        </w:rPr>
        <w:t>1</w:t>
      </w:r>
      <w:r w:rsidRPr="002F7622">
        <w:rPr>
          <w:rFonts w:eastAsiaTheme="minorHAnsi"/>
        </w:rPr>
        <w:t>: Forecast</w:t>
      </w:r>
      <w:r w:rsidRPr="00617F7E">
        <w:rPr>
          <w:rFonts w:eastAsiaTheme="minorHAnsi"/>
        </w:rPr>
        <w:t xml:space="preserve"> RAB each ye</w:t>
      </w:r>
      <w:r w:rsidRPr="00443FF4">
        <w:rPr>
          <w:rFonts w:eastAsiaTheme="minorHAnsi"/>
        </w:rPr>
        <w:t>ar 2023-33</w:t>
      </w:r>
      <w:r w:rsidR="00276AD7" w:rsidRPr="00276AD7">
        <w:rPr>
          <w:rFonts w:eastAsiaTheme="minorHAnsi"/>
          <w:vertAlign w:val="superscript"/>
        </w:rPr>
        <w:t>1</w:t>
      </w:r>
    </w:p>
    <w:tbl>
      <w:tblPr>
        <w:tblStyle w:val="TableGrid"/>
        <w:tblW w:w="9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753"/>
        <w:gridCol w:w="753"/>
        <w:gridCol w:w="753"/>
        <w:gridCol w:w="753"/>
        <w:gridCol w:w="753"/>
        <w:gridCol w:w="753"/>
        <w:gridCol w:w="753"/>
        <w:gridCol w:w="753"/>
        <w:gridCol w:w="753"/>
        <w:gridCol w:w="753"/>
      </w:tblGrid>
      <w:tr w:rsidR="004F06E7" w14:paraId="0AFB935A" w14:textId="77777777" w:rsidTr="00EC3B59">
        <w:trPr>
          <w:jc w:val="center"/>
        </w:trPr>
        <w:tc>
          <w:tcPr>
            <w:tcW w:w="2045" w:type="dxa"/>
            <w:shd w:val="clear" w:color="auto" w:fill="FFFFFF" w:themeFill="background1"/>
          </w:tcPr>
          <w:p w14:paraId="789D3FFF" w14:textId="77777777" w:rsidR="001D1F4A" w:rsidRPr="00391B84" w:rsidRDefault="001D1F4A" w:rsidP="001D1F4A">
            <w:pPr>
              <w:pStyle w:val="EGTablelabels"/>
              <w:jc w:val="center"/>
              <w:rPr>
                <w:noProof/>
              </w:rPr>
            </w:pPr>
          </w:p>
        </w:tc>
        <w:tc>
          <w:tcPr>
            <w:tcW w:w="0" w:type="auto"/>
            <w:gridSpan w:val="5"/>
            <w:tcBorders>
              <w:right w:val="single" w:sz="6" w:space="0" w:color="808080" w:themeColor="background1" w:themeShade="80"/>
            </w:tcBorders>
            <w:shd w:val="clear" w:color="auto" w:fill="A5E6ED"/>
          </w:tcPr>
          <w:p w14:paraId="777C2C09" w14:textId="6666FAF1" w:rsidR="001D1F4A" w:rsidRPr="001D1F4A" w:rsidRDefault="001D1F4A" w:rsidP="001D1F4A">
            <w:pPr>
              <w:pStyle w:val="EGTablelabels"/>
              <w:jc w:val="center"/>
              <w:rPr>
                <w:noProof/>
                <w:color w:val="auto"/>
              </w:rPr>
            </w:pPr>
            <w:r w:rsidRPr="001D1F4A">
              <w:rPr>
                <w:noProof/>
                <w:color w:val="auto"/>
              </w:rPr>
              <w:t>fifth reg period</w:t>
            </w:r>
          </w:p>
        </w:tc>
        <w:tc>
          <w:tcPr>
            <w:tcW w:w="0" w:type="auto"/>
            <w:gridSpan w:val="5"/>
            <w:tcBorders>
              <w:left w:val="single" w:sz="6" w:space="0" w:color="808080" w:themeColor="background1" w:themeShade="80"/>
            </w:tcBorders>
            <w:shd w:val="clear" w:color="auto" w:fill="A5E6ED"/>
          </w:tcPr>
          <w:p w14:paraId="10B85758" w14:textId="1F45E8FE" w:rsidR="001D1F4A" w:rsidRPr="001D1F4A" w:rsidRDefault="001D1F4A" w:rsidP="001D1F4A">
            <w:pPr>
              <w:pStyle w:val="EGTablelabels"/>
              <w:jc w:val="center"/>
              <w:rPr>
                <w:noProof/>
                <w:color w:val="auto"/>
              </w:rPr>
            </w:pPr>
            <w:r w:rsidRPr="001D1F4A">
              <w:rPr>
                <w:noProof/>
                <w:color w:val="auto"/>
              </w:rPr>
              <w:t>sixth reg period</w:t>
            </w:r>
          </w:p>
        </w:tc>
      </w:tr>
      <w:tr w:rsidR="004F06E7" w14:paraId="1BB43AB2" w14:textId="10E8075D" w:rsidTr="00BB67FA">
        <w:trPr>
          <w:jc w:val="center"/>
        </w:trPr>
        <w:tc>
          <w:tcPr>
            <w:tcW w:w="2045" w:type="dxa"/>
            <w:shd w:val="clear" w:color="auto" w:fill="0AB7E6"/>
          </w:tcPr>
          <w:p w14:paraId="54C80259" w14:textId="5EB406AC" w:rsidR="001D1F4A" w:rsidRPr="00391B84" w:rsidRDefault="001D1F4A" w:rsidP="001D1F4A">
            <w:pPr>
              <w:pStyle w:val="EGTabletext"/>
              <w:rPr>
                <w:b/>
                <w:noProof/>
                <w:color w:val="FFFFFF" w:themeColor="background1"/>
              </w:rPr>
            </w:pPr>
            <w:r w:rsidRPr="00391B84">
              <w:rPr>
                <w:b/>
                <w:noProof/>
                <w:color w:val="FFFFFF" w:themeColor="background1"/>
              </w:rPr>
              <w:t>$ million</w:t>
            </w:r>
          </w:p>
        </w:tc>
        <w:tc>
          <w:tcPr>
            <w:tcW w:w="0" w:type="auto"/>
            <w:shd w:val="clear" w:color="auto" w:fill="0AB7E6"/>
          </w:tcPr>
          <w:p w14:paraId="180EFD6E" w14:textId="228A1D83" w:rsidR="001D1F4A" w:rsidRPr="00391B84" w:rsidRDefault="001D1F4A" w:rsidP="001D1F4A">
            <w:pPr>
              <w:pStyle w:val="EGTabletext"/>
              <w:rPr>
                <w:b/>
                <w:noProof/>
                <w:color w:val="FFFFFF" w:themeColor="background1"/>
              </w:rPr>
            </w:pPr>
            <w:r w:rsidRPr="00391B84">
              <w:rPr>
                <w:b/>
                <w:noProof/>
                <w:color w:val="FFFFFF" w:themeColor="background1"/>
              </w:rPr>
              <w:t>2023/24</w:t>
            </w:r>
          </w:p>
        </w:tc>
        <w:tc>
          <w:tcPr>
            <w:tcW w:w="0" w:type="auto"/>
            <w:shd w:val="clear" w:color="auto" w:fill="0AB7E6"/>
          </w:tcPr>
          <w:p w14:paraId="121D2A6C" w14:textId="6A8EEB42" w:rsidR="001D1F4A" w:rsidRPr="00391B84" w:rsidRDefault="001D1F4A" w:rsidP="001D1F4A">
            <w:pPr>
              <w:pStyle w:val="EGTabletext"/>
              <w:rPr>
                <w:b/>
                <w:noProof/>
                <w:color w:val="FFFFFF" w:themeColor="background1"/>
              </w:rPr>
            </w:pPr>
            <w:r w:rsidRPr="00391B84">
              <w:rPr>
                <w:b/>
                <w:noProof/>
                <w:color w:val="FFFFFF" w:themeColor="background1"/>
              </w:rPr>
              <w:t>2024/25</w:t>
            </w:r>
          </w:p>
        </w:tc>
        <w:tc>
          <w:tcPr>
            <w:tcW w:w="0" w:type="auto"/>
            <w:shd w:val="clear" w:color="auto" w:fill="0AB7E6"/>
          </w:tcPr>
          <w:p w14:paraId="03F13353" w14:textId="353BA896" w:rsidR="001D1F4A" w:rsidRPr="00391B84" w:rsidRDefault="001D1F4A" w:rsidP="001D1F4A">
            <w:pPr>
              <w:pStyle w:val="EGTabletext"/>
              <w:rPr>
                <w:b/>
                <w:noProof/>
                <w:color w:val="FFFFFF" w:themeColor="background1"/>
              </w:rPr>
            </w:pPr>
            <w:r w:rsidRPr="00391B84">
              <w:rPr>
                <w:b/>
                <w:noProof/>
                <w:color w:val="FFFFFF" w:themeColor="background1"/>
              </w:rPr>
              <w:t>2025/26</w:t>
            </w:r>
          </w:p>
        </w:tc>
        <w:tc>
          <w:tcPr>
            <w:tcW w:w="0" w:type="auto"/>
            <w:shd w:val="clear" w:color="auto" w:fill="0AB7E6"/>
          </w:tcPr>
          <w:p w14:paraId="574AB292" w14:textId="049F61D0" w:rsidR="001D1F4A" w:rsidRPr="00391B84" w:rsidRDefault="001D1F4A" w:rsidP="001D1F4A">
            <w:pPr>
              <w:pStyle w:val="EGTabletext"/>
              <w:rPr>
                <w:b/>
                <w:noProof/>
                <w:color w:val="FFFFFF" w:themeColor="background1"/>
              </w:rPr>
            </w:pPr>
            <w:r w:rsidRPr="00391B84">
              <w:rPr>
                <w:b/>
                <w:noProof/>
                <w:color w:val="FFFFFF" w:themeColor="background1"/>
              </w:rPr>
              <w:t>2026/27</w:t>
            </w:r>
          </w:p>
        </w:tc>
        <w:tc>
          <w:tcPr>
            <w:tcW w:w="0" w:type="auto"/>
            <w:tcBorders>
              <w:right w:val="single" w:sz="6" w:space="0" w:color="808080" w:themeColor="background1" w:themeShade="80"/>
            </w:tcBorders>
            <w:shd w:val="clear" w:color="auto" w:fill="0AB7E6"/>
          </w:tcPr>
          <w:p w14:paraId="67B16673" w14:textId="27367E9A" w:rsidR="001D1F4A" w:rsidRPr="00391B84" w:rsidRDefault="001D1F4A" w:rsidP="001D1F4A">
            <w:pPr>
              <w:pStyle w:val="EGTabletext"/>
              <w:rPr>
                <w:b/>
                <w:noProof/>
                <w:color w:val="FFFFFF" w:themeColor="background1"/>
              </w:rPr>
            </w:pPr>
            <w:r w:rsidRPr="00391B84">
              <w:rPr>
                <w:b/>
                <w:noProof/>
                <w:color w:val="FFFFFF" w:themeColor="background1"/>
              </w:rPr>
              <w:t>2027/28</w:t>
            </w:r>
          </w:p>
        </w:tc>
        <w:tc>
          <w:tcPr>
            <w:tcW w:w="0" w:type="auto"/>
            <w:tcBorders>
              <w:left w:val="single" w:sz="6" w:space="0" w:color="808080" w:themeColor="background1" w:themeShade="80"/>
            </w:tcBorders>
            <w:shd w:val="clear" w:color="auto" w:fill="0AB7E6"/>
          </w:tcPr>
          <w:p w14:paraId="306F2DBD" w14:textId="6AAC13F4" w:rsidR="001D1F4A" w:rsidRPr="00391B84" w:rsidRDefault="004F06E7" w:rsidP="001D1F4A">
            <w:pPr>
              <w:pStyle w:val="EGTabletext"/>
              <w:rPr>
                <w:b/>
                <w:noProof/>
                <w:color w:val="FFFFFF" w:themeColor="background1"/>
              </w:rPr>
            </w:pPr>
            <w:r>
              <w:rPr>
                <w:b/>
                <w:noProof/>
                <w:color w:val="FFFFFF" w:themeColor="background1"/>
              </w:rPr>
              <w:t>2028/29</w:t>
            </w:r>
          </w:p>
        </w:tc>
        <w:tc>
          <w:tcPr>
            <w:tcW w:w="0" w:type="auto"/>
            <w:shd w:val="clear" w:color="auto" w:fill="0AB7E6"/>
          </w:tcPr>
          <w:p w14:paraId="343A72EB" w14:textId="078E00C5" w:rsidR="001D1F4A" w:rsidRPr="00391B84" w:rsidRDefault="004F06E7" w:rsidP="001D1F4A">
            <w:pPr>
              <w:pStyle w:val="EGTabletext"/>
              <w:rPr>
                <w:b/>
                <w:noProof/>
                <w:color w:val="FFFFFF" w:themeColor="background1"/>
              </w:rPr>
            </w:pPr>
            <w:r>
              <w:rPr>
                <w:b/>
                <w:noProof/>
                <w:color w:val="FFFFFF" w:themeColor="background1"/>
              </w:rPr>
              <w:t>2029/30</w:t>
            </w:r>
          </w:p>
        </w:tc>
        <w:tc>
          <w:tcPr>
            <w:tcW w:w="0" w:type="auto"/>
            <w:shd w:val="clear" w:color="auto" w:fill="0AB7E6"/>
          </w:tcPr>
          <w:p w14:paraId="4157713F" w14:textId="0B5ABB5E" w:rsidR="001D1F4A" w:rsidRPr="00391B84" w:rsidRDefault="004F06E7" w:rsidP="001D1F4A">
            <w:pPr>
              <w:pStyle w:val="EGTabletext"/>
              <w:rPr>
                <w:b/>
                <w:noProof/>
                <w:color w:val="FFFFFF" w:themeColor="background1"/>
              </w:rPr>
            </w:pPr>
            <w:r>
              <w:rPr>
                <w:b/>
                <w:noProof/>
                <w:color w:val="FFFFFF" w:themeColor="background1"/>
              </w:rPr>
              <w:t>2030/31</w:t>
            </w:r>
          </w:p>
        </w:tc>
        <w:tc>
          <w:tcPr>
            <w:tcW w:w="0" w:type="auto"/>
            <w:shd w:val="clear" w:color="auto" w:fill="0AB7E6"/>
          </w:tcPr>
          <w:p w14:paraId="52A0497D" w14:textId="621DD460" w:rsidR="001D1F4A" w:rsidRPr="00391B84" w:rsidRDefault="004F06E7" w:rsidP="001D1F4A">
            <w:pPr>
              <w:pStyle w:val="EGTabletext"/>
              <w:rPr>
                <w:b/>
                <w:noProof/>
                <w:color w:val="FFFFFF" w:themeColor="background1"/>
              </w:rPr>
            </w:pPr>
            <w:r>
              <w:rPr>
                <w:b/>
                <w:noProof/>
                <w:color w:val="FFFFFF" w:themeColor="background1"/>
              </w:rPr>
              <w:t>2031/32</w:t>
            </w:r>
          </w:p>
        </w:tc>
        <w:tc>
          <w:tcPr>
            <w:tcW w:w="0" w:type="auto"/>
            <w:shd w:val="clear" w:color="auto" w:fill="0AB7E6"/>
          </w:tcPr>
          <w:p w14:paraId="6A3024D0" w14:textId="3425B56D" w:rsidR="001D1F4A" w:rsidRPr="00391B84" w:rsidRDefault="004F06E7" w:rsidP="001D1F4A">
            <w:pPr>
              <w:pStyle w:val="EGTabletext"/>
              <w:rPr>
                <w:b/>
                <w:noProof/>
                <w:color w:val="FFFFFF" w:themeColor="background1"/>
              </w:rPr>
            </w:pPr>
            <w:r>
              <w:rPr>
                <w:b/>
                <w:noProof/>
                <w:color w:val="FFFFFF" w:themeColor="background1"/>
              </w:rPr>
              <w:t>2032/33</w:t>
            </w:r>
          </w:p>
        </w:tc>
      </w:tr>
      <w:tr w:rsidR="00EC3B59" w14:paraId="2931BF0E" w14:textId="540128B0" w:rsidTr="00EC3B59">
        <w:trPr>
          <w:trHeight w:val="217"/>
          <w:jc w:val="center"/>
        </w:trPr>
        <w:tc>
          <w:tcPr>
            <w:tcW w:w="2045" w:type="dxa"/>
            <w:tcBorders>
              <w:bottom w:val="single" w:sz="6" w:space="0" w:color="808080" w:themeColor="background1" w:themeShade="80"/>
            </w:tcBorders>
          </w:tcPr>
          <w:p w14:paraId="6C3C8E3C" w14:textId="0CE381C0" w:rsidR="00EC3B59" w:rsidRPr="00F63013" w:rsidRDefault="00EC3B59" w:rsidP="00F63013">
            <w:pPr>
              <w:pStyle w:val="EGTabletext"/>
            </w:pPr>
            <w:r w:rsidRPr="00F63013">
              <w:t>Opening asset base</w:t>
            </w:r>
          </w:p>
        </w:tc>
        <w:tc>
          <w:tcPr>
            <w:tcW w:w="0" w:type="auto"/>
            <w:tcBorders>
              <w:top w:val="nil"/>
              <w:left w:val="nil"/>
              <w:bottom w:val="nil"/>
              <w:right w:val="nil"/>
            </w:tcBorders>
            <w:shd w:val="clear" w:color="auto" w:fill="auto"/>
            <w:vAlign w:val="center"/>
          </w:tcPr>
          <w:p w14:paraId="6A299040" w14:textId="72727252" w:rsidR="00EC3B59" w:rsidRPr="00F63013" w:rsidRDefault="00EC3B59" w:rsidP="00F63013">
            <w:pPr>
              <w:pStyle w:val="EGTabletext"/>
            </w:pPr>
            <w:r w:rsidRPr="00F63013">
              <w:t>182.41</w:t>
            </w:r>
          </w:p>
        </w:tc>
        <w:tc>
          <w:tcPr>
            <w:tcW w:w="0" w:type="auto"/>
            <w:tcBorders>
              <w:top w:val="nil"/>
              <w:left w:val="nil"/>
              <w:bottom w:val="nil"/>
              <w:right w:val="nil"/>
            </w:tcBorders>
            <w:shd w:val="clear" w:color="auto" w:fill="auto"/>
            <w:vAlign w:val="center"/>
          </w:tcPr>
          <w:p w14:paraId="578FDC36" w14:textId="17F3DA6D" w:rsidR="00EC3B59" w:rsidRPr="00F63013" w:rsidRDefault="00EC3B59" w:rsidP="00F63013">
            <w:pPr>
              <w:pStyle w:val="EGTabletext"/>
            </w:pPr>
            <w:r w:rsidRPr="00F63013">
              <w:t>195.7</w:t>
            </w:r>
            <w:r w:rsidR="00D9332D" w:rsidRPr="00F63013">
              <w:t>2</w:t>
            </w:r>
          </w:p>
        </w:tc>
        <w:tc>
          <w:tcPr>
            <w:tcW w:w="0" w:type="auto"/>
            <w:tcBorders>
              <w:top w:val="nil"/>
              <w:left w:val="nil"/>
              <w:bottom w:val="nil"/>
              <w:right w:val="nil"/>
            </w:tcBorders>
            <w:shd w:val="clear" w:color="auto" w:fill="auto"/>
            <w:vAlign w:val="center"/>
          </w:tcPr>
          <w:p w14:paraId="44FFF236" w14:textId="4187EBFF" w:rsidR="00EC3B59" w:rsidRPr="00F63013" w:rsidRDefault="00EC3B59" w:rsidP="00F63013">
            <w:pPr>
              <w:pStyle w:val="EGTabletext"/>
            </w:pPr>
            <w:r w:rsidRPr="00F63013">
              <w:t>214.</w:t>
            </w:r>
            <w:r w:rsidR="00D9332D" w:rsidRPr="00F63013">
              <w:t>85</w:t>
            </w:r>
          </w:p>
        </w:tc>
        <w:tc>
          <w:tcPr>
            <w:tcW w:w="0" w:type="auto"/>
            <w:tcBorders>
              <w:top w:val="nil"/>
              <w:left w:val="nil"/>
              <w:bottom w:val="nil"/>
              <w:right w:val="nil"/>
            </w:tcBorders>
            <w:shd w:val="clear" w:color="auto" w:fill="auto"/>
            <w:vAlign w:val="center"/>
          </w:tcPr>
          <w:p w14:paraId="29FBDF5B" w14:textId="75F9E73F" w:rsidR="00EC3B59" w:rsidRPr="00F63013" w:rsidRDefault="00D9332D" w:rsidP="00F63013">
            <w:pPr>
              <w:pStyle w:val="EGTabletext"/>
            </w:pPr>
            <w:r w:rsidRPr="00F63013">
              <w:t>229.69</w:t>
            </w:r>
          </w:p>
        </w:tc>
        <w:tc>
          <w:tcPr>
            <w:tcW w:w="0" w:type="auto"/>
            <w:tcBorders>
              <w:top w:val="nil"/>
              <w:left w:val="nil"/>
              <w:bottom w:val="nil"/>
              <w:right w:val="nil"/>
            </w:tcBorders>
            <w:shd w:val="clear" w:color="auto" w:fill="auto"/>
            <w:vAlign w:val="center"/>
          </w:tcPr>
          <w:p w14:paraId="3EB46274" w14:textId="30962BBA" w:rsidR="00EC3B59" w:rsidRPr="00F63013" w:rsidRDefault="00EC3B59" w:rsidP="00F63013">
            <w:pPr>
              <w:pStyle w:val="EGTabletext"/>
            </w:pPr>
            <w:r w:rsidRPr="00F63013">
              <w:t>247.</w:t>
            </w:r>
            <w:r w:rsidR="00D9332D" w:rsidRPr="00F63013">
              <w:t>74</w:t>
            </w:r>
          </w:p>
        </w:tc>
        <w:tc>
          <w:tcPr>
            <w:tcW w:w="0" w:type="auto"/>
            <w:tcBorders>
              <w:top w:val="nil"/>
              <w:left w:val="nil"/>
              <w:bottom w:val="nil"/>
              <w:right w:val="nil"/>
            </w:tcBorders>
            <w:shd w:val="clear" w:color="auto" w:fill="auto"/>
            <w:vAlign w:val="center"/>
          </w:tcPr>
          <w:p w14:paraId="4B82BBB5" w14:textId="1BC8540B" w:rsidR="00EC3B59" w:rsidRPr="00F63013" w:rsidRDefault="00EC3B59" w:rsidP="00F63013">
            <w:pPr>
              <w:pStyle w:val="EGTabletext"/>
            </w:pPr>
            <w:r w:rsidRPr="00F63013">
              <w:t>264.</w:t>
            </w:r>
            <w:r w:rsidR="002D71C5" w:rsidRPr="00F63013">
              <w:t>1</w:t>
            </w:r>
            <w:r w:rsidRPr="00F63013">
              <w:t>9</w:t>
            </w:r>
          </w:p>
        </w:tc>
        <w:tc>
          <w:tcPr>
            <w:tcW w:w="0" w:type="auto"/>
            <w:tcBorders>
              <w:top w:val="nil"/>
              <w:left w:val="nil"/>
              <w:bottom w:val="nil"/>
              <w:right w:val="nil"/>
            </w:tcBorders>
            <w:shd w:val="clear" w:color="auto" w:fill="auto"/>
            <w:vAlign w:val="center"/>
          </w:tcPr>
          <w:p w14:paraId="7167EB70" w14:textId="04FB9E4F" w:rsidR="00EC3B59" w:rsidRPr="00F63013" w:rsidRDefault="00EC3B59" w:rsidP="00F63013">
            <w:pPr>
              <w:pStyle w:val="EGTabletext"/>
            </w:pPr>
            <w:r w:rsidRPr="00F63013">
              <w:t>279.</w:t>
            </w:r>
            <w:r w:rsidR="00D9332D" w:rsidRPr="00F63013">
              <w:t>52</w:t>
            </w:r>
          </w:p>
        </w:tc>
        <w:tc>
          <w:tcPr>
            <w:tcW w:w="0" w:type="auto"/>
            <w:tcBorders>
              <w:top w:val="nil"/>
              <w:left w:val="nil"/>
              <w:bottom w:val="nil"/>
              <w:right w:val="nil"/>
            </w:tcBorders>
            <w:shd w:val="clear" w:color="auto" w:fill="auto"/>
            <w:vAlign w:val="center"/>
          </w:tcPr>
          <w:p w14:paraId="3AC01BFA" w14:textId="40E629D3" w:rsidR="00EC3B59" w:rsidRPr="00F63013" w:rsidRDefault="00EC3B59" w:rsidP="00F63013">
            <w:pPr>
              <w:pStyle w:val="EGTabletext"/>
            </w:pPr>
            <w:r w:rsidRPr="00F63013">
              <w:t>29</w:t>
            </w:r>
            <w:r w:rsidR="00D9332D" w:rsidRPr="00F63013">
              <w:t>8.53</w:t>
            </w:r>
          </w:p>
        </w:tc>
        <w:tc>
          <w:tcPr>
            <w:tcW w:w="0" w:type="auto"/>
            <w:tcBorders>
              <w:top w:val="nil"/>
              <w:left w:val="nil"/>
              <w:bottom w:val="nil"/>
              <w:right w:val="nil"/>
            </w:tcBorders>
            <w:shd w:val="clear" w:color="auto" w:fill="auto"/>
            <w:vAlign w:val="center"/>
          </w:tcPr>
          <w:p w14:paraId="76FE1C0F" w14:textId="3A6AE8E5" w:rsidR="00EC3B59" w:rsidRPr="00F63013" w:rsidRDefault="00EC3B59" w:rsidP="00F63013">
            <w:pPr>
              <w:pStyle w:val="EGTabletext"/>
            </w:pPr>
            <w:r w:rsidRPr="00F63013">
              <w:t>31</w:t>
            </w:r>
            <w:r w:rsidR="00D9332D" w:rsidRPr="00F63013">
              <w:t>5.06</w:t>
            </w:r>
          </w:p>
        </w:tc>
        <w:tc>
          <w:tcPr>
            <w:tcW w:w="0" w:type="auto"/>
            <w:tcBorders>
              <w:top w:val="nil"/>
              <w:left w:val="nil"/>
              <w:bottom w:val="nil"/>
              <w:right w:val="nil"/>
            </w:tcBorders>
            <w:shd w:val="clear" w:color="auto" w:fill="auto"/>
            <w:vAlign w:val="center"/>
          </w:tcPr>
          <w:p w14:paraId="0D876E47" w14:textId="2443A7D0" w:rsidR="00EC3B59" w:rsidRPr="00F63013" w:rsidRDefault="00D9332D" w:rsidP="00F63013">
            <w:pPr>
              <w:pStyle w:val="EGTabletext"/>
            </w:pPr>
            <w:r w:rsidRPr="00F63013">
              <w:t>336.35</w:t>
            </w:r>
          </w:p>
        </w:tc>
      </w:tr>
      <w:tr w:rsidR="00EC3B59" w14:paraId="1A7354E6" w14:textId="1F9E52F7" w:rsidTr="00FE0EAD">
        <w:trPr>
          <w:jc w:val="center"/>
        </w:trPr>
        <w:tc>
          <w:tcPr>
            <w:tcW w:w="2045" w:type="dxa"/>
            <w:tcBorders>
              <w:top w:val="single" w:sz="6" w:space="0" w:color="808080" w:themeColor="background1" w:themeShade="80"/>
              <w:bottom w:val="single" w:sz="6" w:space="0" w:color="808080" w:themeColor="background1" w:themeShade="80"/>
            </w:tcBorders>
          </w:tcPr>
          <w:p w14:paraId="747B376D" w14:textId="412B8E73" w:rsidR="00EC3B59" w:rsidRPr="00F63013" w:rsidRDefault="00EC3B59" w:rsidP="00F63013">
            <w:pPr>
              <w:pStyle w:val="EGTabletext"/>
            </w:pPr>
            <w:r w:rsidRPr="00F63013">
              <w:t>plus capital expenditure</w:t>
            </w:r>
          </w:p>
        </w:tc>
        <w:tc>
          <w:tcPr>
            <w:tcW w:w="0" w:type="auto"/>
            <w:tcBorders>
              <w:top w:val="nil"/>
              <w:left w:val="nil"/>
              <w:bottom w:val="nil"/>
              <w:right w:val="nil"/>
            </w:tcBorders>
            <w:shd w:val="clear" w:color="auto" w:fill="auto"/>
            <w:vAlign w:val="center"/>
          </w:tcPr>
          <w:p w14:paraId="360A4B68" w14:textId="32BE93CB" w:rsidR="00EC3B59" w:rsidRPr="00F63013" w:rsidRDefault="00EC3B59" w:rsidP="00F63013">
            <w:pPr>
              <w:pStyle w:val="EGTabletext"/>
            </w:pPr>
            <w:r w:rsidRPr="00F63013">
              <w:t xml:space="preserve"> 19.57 </w:t>
            </w:r>
          </w:p>
        </w:tc>
        <w:tc>
          <w:tcPr>
            <w:tcW w:w="0" w:type="auto"/>
            <w:tcBorders>
              <w:top w:val="nil"/>
              <w:left w:val="nil"/>
              <w:bottom w:val="nil"/>
              <w:right w:val="nil"/>
            </w:tcBorders>
            <w:shd w:val="clear" w:color="auto" w:fill="auto"/>
            <w:vAlign w:val="center"/>
          </w:tcPr>
          <w:p w14:paraId="43FBA388" w14:textId="5438A89D" w:rsidR="00EC3B59" w:rsidRPr="00F63013" w:rsidRDefault="00EC3B59" w:rsidP="00F63013">
            <w:pPr>
              <w:pStyle w:val="EGTabletext"/>
            </w:pPr>
            <w:r w:rsidRPr="00F63013">
              <w:t xml:space="preserve"> 26.05 </w:t>
            </w:r>
          </w:p>
        </w:tc>
        <w:tc>
          <w:tcPr>
            <w:tcW w:w="0" w:type="auto"/>
            <w:tcBorders>
              <w:top w:val="nil"/>
              <w:left w:val="nil"/>
              <w:bottom w:val="nil"/>
              <w:right w:val="nil"/>
            </w:tcBorders>
            <w:shd w:val="clear" w:color="auto" w:fill="auto"/>
            <w:vAlign w:val="center"/>
          </w:tcPr>
          <w:p w14:paraId="27BD6E93" w14:textId="1CA96F05" w:rsidR="00EC3B59" w:rsidRPr="00F63013" w:rsidRDefault="00EC3B59" w:rsidP="00F63013">
            <w:pPr>
              <w:pStyle w:val="EGTabletext"/>
            </w:pPr>
            <w:r w:rsidRPr="00F63013">
              <w:t xml:space="preserve"> 22.38 </w:t>
            </w:r>
          </w:p>
        </w:tc>
        <w:tc>
          <w:tcPr>
            <w:tcW w:w="0" w:type="auto"/>
            <w:tcBorders>
              <w:top w:val="nil"/>
              <w:left w:val="nil"/>
              <w:bottom w:val="nil"/>
              <w:right w:val="nil"/>
            </w:tcBorders>
            <w:shd w:val="clear" w:color="auto" w:fill="auto"/>
            <w:vAlign w:val="center"/>
          </w:tcPr>
          <w:p w14:paraId="2947D2E6" w14:textId="2B14E072" w:rsidR="00EC3B59" w:rsidRPr="00F63013" w:rsidRDefault="00EC3B59" w:rsidP="00F63013">
            <w:pPr>
              <w:pStyle w:val="EGTabletext"/>
            </w:pPr>
            <w:r w:rsidRPr="00F63013">
              <w:t xml:space="preserve"> 26.55 </w:t>
            </w:r>
          </w:p>
        </w:tc>
        <w:tc>
          <w:tcPr>
            <w:tcW w:w="0" w:type="auto"/>
            <w:tcBorders>
              <w:top w:val="nil"/>
              <w:left w:val="nil"/>
              <w:bottom w:val="nil"/>
              <w:right w:val="nil"/>
            </w:tcBorders>
            <w:shd w:val="clear" w:color="auto" w:fill="auto"/>
            <w:vAlign w:val="center"/>
          </w:tcPr>
          <w:p w14:paraId="43727EB2" w14:textId="5AF32FC8" w:rsidR="00EC3B59" w:rsidRPr="00F63013" w:rsidRDefault="00EC3B59" w:rsidP="00F63013">
            <w:pPr>
              <w:pStyle w:val="EGTabletext"/>
            </w:pPr>
            <w:r w:rsidRPr="00F63013">
              <w:t xml:space="preserve"> 25.64 </w:t>
            </w:r>
          </w:p>
        </w:tc>
        <w:tc>
          <w:tcPr>
            <w:tcW w:w="0" w:type="auto"/>
            <w:tcBorders>
              <w:top w:val="nil"/>
              <w:left w:val="nil"/>
              <w:bottom w:val="nil"/>
              <w:right w:val="nil"/>
            </w:tcBorders>
            <w:shd w:val="clear" w:color="auto" w:fill="auto"/>
            <w:vAlign w:val="center"/>
          </w:tcPr>
          <w:p w14:paraId="17E197EA" w14:textId="52BFFFD8" w:rsidR="00EC3B59" w:rsidRPr="00F63013" w:rsidRDefault="00D9332D" w:rsidP="00F63013">
            <w:pPr>
              <w:pStyle w:val="EGTabletext"/>
            </w:pPr>
            <w:r w:rsidRPr="00F63013">
              <w:t>25.34</w:t>
            </w:r>
          </w:p>
        </w:tc>
        <w:tc>
          <w:tcPr>
            <w:tcW w:w="0" w:type="auto"/>
            <w:tcBorders>
              <w:top w:val="nil"/>
              <w:left w:val="nil"/>
              <w:bottom w:val="nil"/>
              <w:right w:val="nil"/>
            </w:tcBorders>
            <w:shd w:val="clear" w:color="auto" w:fill="auto"/>
            <w:vAlign w:val="center"/>
          </w:tcPr>
          <w:p w14:paraId="448D98BD" w14:textId="4602386C" w:rsidR="00EC3B59" w:rsidRPr="00F63013" w:rsidRDefault="00D9332D" w:rsidP="00F63013">
            <w:pPr>
              <w:pStyle w:val="EGTabletext"/>
            </w:pPr>
            <w:r w:rsidRPr="00F63013">
              <w:t>29.62</w:t>
            </w:r>
          </w:p>
        </w:tc>
        <w:tc>
          <w:tcPr>
            <w:tcW w:w="0" w:type="auto"/>
            <w:tcBorders>
              <w:top w:val="nil"/>
              <w:left w:val="nil"/>
              <w:bottom w:val="nil"/>
              <w:right w:val="nil"/>
            </w:tcBorders>
            <w:shd w:val="clear" w:color="auto" w:fill="auto"/>
            <w:vAlign w:val="center"/>
          </w:tcPr>
          <w:p w14:paraId="0729755D" w14:textId="2B8601BA" w:rsidR="00EC3B59" w:rsidRPr="00F63013" w:rsidRDefault="00D9332D" w:rsidP="00F63013">
            <w:pPr>
              <w:pStyle w:val="EGTabletext"/>
            </w:pPr>
            <w:r w:rsidRPr="00F63013">
              <w:t>28.12</w:t>
            </w:r>
          </w:p>
        </w:tc>
        <w:tc>
          <w:tcPr>
            <w:tcW w:w="0" w:type="auto"/>
            <w:tcBorders>
              <w:top w:val="nil"/>
              <w:left w:val="nil"/>
              <w:bottom w:val="nil"/>
              <w:right w:val="nil"/>
            </w:tcBorders>
            <w:shd w:val="clear" w:color="auto" w:fill="auto"/>
            <w:vAlign w:val="center"/>
          </w:tcPr>
          <w:p w14:paraId="5C881712" w14:textId="0699D2CA" w:rsidR="00EC3B59" w:rsidRPr="00F63013" w:rsidRDefault="00EC3B59" w:rsidP="00F63013">
            <w:pPr>
              <w:pStyle w:val="EGTabletext"/>
            </w:pPr>
            <w:r w:rsidRPr="00F63013">
              <w:t xml:space="preserve"> 34.06 </w:t>
            </w:r>
          </w:p>
        </w:tc>
        <w:tc>
          <w:tcPr>
            <w:tcW w:w="0" w:type="auto"/>
            <w:tcBorders>
              <w:top w:val="nil"/>
              <w:left w:val="nil"/>
              <w:bottom w:val="nil"/>
              <w:right w:val="nil"/>
            </w:tcBorders>
            <w:shd w:val="clear" w:color="auto" w:fill="auto"/>
            <w:vAlign w:val="center"/>
          </w:tcPr>
          <w:p w14:paraId="6BEA06C5" w14:textId="3384F455" w:rsidR="00EC3B59" w:rsidRPr="00F63013" w:rsidRDefault="00D9332D" w:rsidP="00F63013">
            <w:pPr>
              <w:pStyle w:val="EGTabletext"/>
            </w:pPr>
            <w:r w:rsidRPr="00F63013">
              <w:t>18.50</w:t>
            </w:r>
          </w:p>
        </w:tc>
      </w:tr>
      <w:tr w:rsidR="00EC3B59" w14:paraId="48A63436" w14:textId="0C12AFBA" w:rsidTr="00FE0EAD">
        <w:trPr>
          <w:jc w:val="center"/>
        </w:trPr>
        <w:tc>
          <w:tcPr>
            <w:tcW w:w="2045" w:type="dxa"/>
            <w:tcBorders>
              <w:top w:val="single" w:sz="6" w:space="0" w:color="808080" w:themeColor="background1" w:themeShade="80"/>
              <w:bottom w:val="single" w:sz="6" w:space="0" w:color="808080" w:themeColor="background1" w:themeShade="80"/>
            </w:tcBorders>
          </w:tcPr>
          <w:p w14:paraId="558CB40D" w14:textId="2D08F83E" w:rsidR="00EC3B59" w:rsidRPr="00F63013" w:rsidRDefault="00EC3B59" w:rsidP="00F63013">
            <w:pPr>
              <w:pStyle w:val="EGTabletext"/>
            </w:pPr>
            <w:r w:rsidRPr="00F63013">
              <w:t>less disposals</w:t>
            </w:r>
          </w:p>
        </w:tc>
        <w:tc>
          <w:tcPr>
            <w:tcW w:w="0" w:type="auto"/>
            <w:tcBorders>
              <w:top w:val="nil"/>
              <w:left w:val="nil"/>
              <w:bottom w:val="nil"/>
              <w:right w:val="nil"/>
            </w:tcBorders>
            <w:shd w:val="clear" w:color="auto" w:fill="auto"/>
            <w:vAlign w:val="center"/>
          </w:tcPr>
          <w:p w14:paraId="11E42EEB" w14:textId="3788B31E" w:rsidR="00EC3B59" w:rsidRPr="00F63013" w:rsidRDefault="00EC3B59" w:rsidP="00F63013">
            <w:pPr>
              <w:pStyle w:val="EGTabletext"/>
            </w:pPr>
            <w:r w:rsidRPr="00F63013">
              <w:t xml:space="preserve"> 0.39 </w:t>
            </w:r>
          </w:p>
        </w:tc>
        <w:tc>
          <w:tcPr>
            <w:tcW w:w="0" w:type="auto"/>
            <w:tcBorders>
              <w:top w:val="nil"/>
              <w:left w:val="nil"/>
              <w:bottom w:val="nil"/>
              <w:right w:val="nil"/>
            </w:tcBorders>
            <w:shd w:val="clear" w:color="auto" w:fill="auto"/>
            <w:vAlign w:val="center"/>
          </w:tcPr>
          <w:p w14:paraId="79E898D4" w14:textId="124C6762" w:rsidR="00EC3B59" w:rsidRPr="00F63013" w:rsidRDefault="00EC3B59" w:rsidP="00F63013">
            <w:pPr>
              <w:pStyle w:val="EGTabletext"/>
            </w:pPr>
            <w:r w:rsidRPr="00F63013">
              <w:t xml:space="preserve"> 0.34 </w:t>
            </w:r>
          </w:p>
        </w:tc>
        <w:tc>
          <w:tcPr>
            <w:tcW w:w="0" w:type="auto"/>
            <w:tcBorders>
              <w:top w:val="nil"/>
              <w:left w:val="nil"/>
              <w:bottom w:val="nil"/>
              <w:right w:val="nil"/>
            </w:tcBorders>
            <w:shd w:val="clear" w:color="auto" w:fill="auto"/>
            <w:vAlign w:val="center"/>
          </w:tcPr>
          <w:p w14:paraId="6B3BE457" w14:textId="1826DA25" w:rsidR="00EC3B59" w:rsidRPr="00F63013" w:rsidRDefault="00EC3B59" w:rsidP="00F63013">
            <w:pPr>
              <w:pStyle w:val="EGTabletext"/>
            </w:pPr>
            <w:r w:rsidRPr="00F63013">
              <w:t xml:space="preserve"> 0.16 </w:t>
            </w:r>
          </w:p>
        </w:tc>
        <w:tc>
          <w:tcPr>
            <w:tcW w:w="0" w:type="auto"/>
            <w:tcBorders>
              <w:top w:val="nil"/>
              <w:left w:val="nil"/>
              <w:bottom w:val="nil"/>
              <w:right w:val="nil"/>
            </w:tcBorders>
            <w:shd w:val="clear" w:color="auto" w:fill="auto"/>
            <w:vAlign w:val="center"/>
          </w:tcPr>
          <w:p w14:paraId="73B3CA06" w14:textId="258B721E" w:rsidR="00EC3B59" w:rsidRPr="00F63013" w:rsidRDefault="00EC3B59" w:rsidP="00F63013">
            <w:pPr>
              <w:pStyle w:val="EGTabletext"/>
            </w:pPr>
            <w:r w:rsidRPr="00F63013">
              <w:t xml:space="preserve"> 0.44 </w:t>
            </w:r>
          </w:p>
        </w:tc>
        <w:tc>
          <w:tcPr>
            <w:tcW w:w="0" w:type="auto"/>
            <w:tcBorders>
              <w:top w:val="nil"/>
              <w:left w:val="nil"/>
              <w:bottom w:val="nil"/>
              <w:right w:val="nil"/>
            </w:tcBorders>
            <w:shd w:val="clear" w:color="auto" w:fill="auto"/>
            <w:vAlign w:val="center"/>
          </w:tcPr>
          <w:p w14:paraId="535A4216" w14:textId="71A5B6F9" w:rsidR="00EC3B59" w:rsidRPr="00F63013" w:rsidRDefault="00EC3B59" w:rsidP="00F63013">
            <w:pPr>
              <w:pStyle w:val="EGTabletext"/>
            </w:pPr>
            <w:r w:rsidRPr="00F63013">
              <w:t xml:space="preserve"> 0.29 </w:t>
            </w:r>
          </w:p>
        </w:tc>
        <w:tc>
          <w:tcPr>
            <w:tcW w:w="0" w:type="auto"/>
            <w:tcBorders>
              <w:top w:val="nil"/>
              <w:left w:val="nil"/>
              <w:bottom w:val="nil"/>
              <w:right w:val="nil"/>
            </w:tcBorders>
            <w:shd w:val="clear" w:color="auto" w:fill="auto"/>
            <w:vAlign w:val="center"/>
          </w:tcPr>
          <w:p w14:paraId="43EC254C" w14:textId="7D6952A2" w:rsidR="00EC3B59" w:rsidRPr="00F63013" w:rsidRDefault="00EC3B59" w:rsidP="00F63013">
            <w:pPr>
              <w:pStyle w:val="EGTabletext"/>
            </w:pPr>
            <w:r w:rsidRPr="00F63013">
              <w:t xml:space="preserve"> 0.31 </w:t>
            </w:r>
          </w:p>
        </w:tc>
        <w:tc>
          <w:tcPr>
            <w:tcW w:w="0" w:type="auto"/>
            <w:tcBorders>
              <w:top w:val="nil"/>
              <w:left w:val="nil"/>
              <w:bottom w:val="nil"/>
              <w:right w:val="nil"/>
            </w:tcBorders>
            <w:shd w:val="clear" w:color="auto" w:fill="auto"/>
            <w:vAlign w:val="center"/>
          </w:tcPr>
          <w:p w14:paraId="555FAD53" w14:textId="4C940B82" w:rsidR="00EC3B59" w:rsidRPr="00F63013" w:rsidRDefault="00EC3B59" w:rsidP="00F63013">
            <w:pPr>
              <w:pStyle w:val="EGTabletext"/>
            </w:pPr>
            <w:r w:rsidRPr="00F63013">
              <w:t xml:space="preserve"> 0.31 </w:t>
            </w:r>
          </w:p>
        </w:tc>
        <w:tc>
          <w:tcPr>
            <w:tcW w:w="0" w:type="auto"/>
            <w:tcBorders>
              <w:top w:val="nil"/>
              <w:left w:val="nil"/>
              <w:bottom w:val="nil"/>
              <w:right w:val="nil"/>
            </w:tcBorders>
            <w:shd w:val="clear" w:color="auto" w:fill="auto"/>
            <w:vAlign w:val="center"/>
          </w:tcPr>
          <w:p w14:paraId="52892563" w14:textId="668A6167" w:rsidR="00EC3B59" w:rsidRPr="00F63013" w:rsidRDefault="00EC3B59" w:rsidP="00F63013">
            <w:pPr>
              <w:pStyle w:val="EGTabletext"/>
            </w:pPr>
            <w:r w:rsidRPr="00F63013">
              <w:t xml:space="preserve"> 0.31 </w:t>
            </w:r>
          </w:p>
        </w:tc>
        <w:tc>
          <w:tcPr>
            <w:tcW w:w="0" w:type="auto"/>
            <w:tcBorders>
              <w:top w:val="nil"/>
              <w:left w:val="nil"/>
              <w:bottom w:val="nil"/>
              <w:right w:val="nil"/>
            </w:tcBorders>
            <w:shd w:val="clear" w:color="auto" w:fill="auto"/>
            <w:vAlign w:val="center"/>
          </w:tcPr>
          <w:p w14:paraId="726C37CE" w14:textId="65C78AD3" w:rsidR="00EC3B59" w:rsidRPr="00F63013" w:rsidRDefault="00EC3B59" w:rsidP="00F63013">
            <w:pPr>
              <w:pStyle w:val="EGTabletext"/>
            </w:pPr>
            <w:r w:rsidRPr="00F63013">
              <w:t xml:space="preserve"> 0.31 </w:t>
            </w:r>
          </w:p>
        </w:tc>
        <w:tc>
          <w:tcPr>
            <w:tcW w:w="0" w:type="auto"/>
            <w:tcBorders>
              <w:top w:val="nil"/>
              <w:left w:val="nil"/>
              <w:bottom w:val="nil"/>
              <w:right w:val="nil"/>
            </w:tcBorders>
            <w:shd w:val="clear" w:color="auto" w:fill="auto"/>
            <w:vAlign w:val="center"/>
          </w:tcPr>
          <w:p w14:paraId="3CA5C8CE" w14:textId="3325BBC3" w:rsidR="00EC3B59" w:rsidRPr="00F63013" w:rsidRDefault="00EC3B59" w:rsidP="00F63013">
            <w:pPr>
              <w:pStyle w:val="EGTabletext"/>
            </w:pPr>
            <w:r w:rsidRPr="00F63013">
              <w:t xml:space="preserve"> 0.31 </w:t>
            </w:r>
          </w:p>
        </w:tc>
      </w:tr>
      <w:tr w:rsidR="003B0588" w14:paraId="5B8B3FF6" w14:textId="3F156120" w:rsidTr="00FE0EAD">
        <w:trPr>
          <w:jc w:val="center"/>
        </w:trPr>
        <w:tc>
          <w:tcPr>
            <w:tcW w:w="2045" w:type="dxa"/>
            <w:tcBorders>
              <w:top w:val="single" w:sz="6" w:space="0" w:color="808080" w:themeColor="background1" w:themeShade="80"/>
            </w:tcBorders>
          </w:tcPr>
          <w:p w14:paraId="2B2DDCE0" w14:textId="3C05AB76" w:rsidR="003B0588" w:rsidRPr="00F63013" w:rsidRDefault="003B0588" w:rsidP="00F63013">
            <w:pPr>
              <w:pStyle w:val="EGTabletext"/>
            </w:pPr>
            <w:r w:rsidRPr="00F63013">
              <w:t>less regulatory depreciation</w:t>
            </w:r>
          </w:p>
        </w:tc>
        <w:tc>
          <w:tcPr>
            <w:tcW w:w="0" w:type="auto"/>
            <w:tcBorders>
              <w:top w:val="nil"/>
              <w:left w:val="nil"/>
              <w:bottom w:val="nil"/>
              <w:right w:val="nil"/>
            </w:tcBorders>
            <w:shd w:val="clear" w:color="auto" w:fill="auto"/>
            <w:vAlign w:val="bottom"/>
          </w:tcPr>
          <w:p w14:paraId="197F4E60" w14:textId="07C6B1AB" w:rsidR="003B0588" w:rsidRPr="00F63013" w:rsidRDefault="003B0588" w:rsidP="00F63013">
            <w:pPr>
              <w:pStyle w:val="EGTabletext"/>
            </w:pPr>
            <w:r w:rsidRPr="00F63013">
              <w:t xml:space="preserve"> 5.87</w:t>
            </w:r>
          </w:p>
        </w:tc>
        <w:tc>
          <w:tcPr>
            <w:tcW w:w="0" w:type="auto"/>
            <w:tcBorders>
              <w:top w:val="nil"/>
              <w:left w:val="nil"/>
              <w:bottom w:val="nil"/>
              <w:right w:val="nil"/>
            </w:tcBorders>
            <w:shd w:val="clear" w:color="auto" w:fill="auto"/>
            <w:vAlign w:val="bottom"/>
          </w:tcPr>
          <w:p w14:paraId="43EE79EA" w14:textId="0229E99B" w:rsidR="003B0588" w:rsidRPr="00F63013" w:rsidRDefault="003B0588" w:rsidP="00F63013">
            <w:pPr>
              <w:pStyle w:val="EGTabletext"/>
            </w:pPr>
            <w:r w:rsidRPr="00F63013">
              <w:t xml:space="preserve"> 6.59</w:t>
            </w:r>
          </w:p>
        </w:tc>
        <w:tc>
          <w:tcPr>
            <w:tcW w:w="0" w:type="auto"/>
            <w:tcBorders>
              <w:top w:val="nil"/>
              <w:left w:val="nil"/>
              <w:bottom w:val="nil"/>
              <w:right w:val="nil"/>
            </w:tcBorders>
            <w:shd w:val="clear" w:color="auto" w:fill="auto"/>
            <w:vAlign w:val="bottom"/>
          </w:tcPr>
          <w:p w14:paraId="2EC7D2F6" w14:textId="44F1961C" w:rsidR="003B0588" w:rsidRPr="00F63013" w:rsidRDefault="003B0588" w:rsidP="00F63013">
            <w:pPr>
              <w:pStyle w:val="EGTabletext"/>
            </w:pPr>
            <w:r w:rsidRPr="00F63013">
              <w:t xml:space="preserve"> 7.37</w:t>
            </w:r>
          </w:p>
        </w:tc>
        <w:tc>
          <w:tcPr>
            <w:tcW w:w="0" w:type="auto"/>
            <w:tcBorders>
              <w:top w:val="nil"/>
              <w:left w:val="nil"/>
              <w:bottom w:val="nil"/>
              <w:right w:val="nil"/>
            </w:tcBorders>
            <w:shd w:val="clear" w:color="auto" w:fill="auto"/>
            <w:vAlign w:val="bottom"/>
          </w:tcPr>
          <w:p w14:paraId="42F4EFC0" w14:textId="61872ED6" w:rsidR="003B0588" w:rsidRPr="00F63013" w:rsidRDefault="003B0588" w:rsidP="00F63013">
            <w:pPr>
              <w:pStyle w:val="EGTabletext"/>
            </w:pPr>
            <w:r w:rsidRPr="00F63013">
              <w:t xml:space="preserve"> 8.06 </w:t>
            </w:r>
          </w:p>
        </w:tc>
        <w:tc>
          <w:tcPr>
            <w:tcW w:w="0" w:type="auto"/>
            <w:tcBorders>
              <w:top w:val="nil"/>
              <w:left w:val="nil"/>
              <w:bottom w:val="nil"/>
              <w:right w:val="nil"/>
            </w:tcBorders>
            <w:shd w:val="clear" w:color="auto" w:fill="auto"/>
            <w:vAlign w:val="bottom"/>
          </w:tcPr>
          <w:p w14:paraId="499E5E0F" w14:textId="5819522C" w:rsidR="003B0588" w:rsidRPr="00F63013" w:rsidRDefault="003B0588" w:rsidP="00F63013">
            <w:pPr>
              <w:pStyle w:val="EGTabletext"/>
            </w:pPr>
            <w:r w:rsidRPr="00F63013">
              <w:t xml:space="preserve"> 8.91 </w:t>
            </w:r>
          </w:p>
        </w:tc>
        <w:tc>
          <w:tcPr>
            <w:tcW w:w="0" w:type="auto"/>
            <w:tcBorders>
              <w:top w:val="nil"/>
              <w:left w:val="nil"/>
              <w:bottom w:val="nil"/>
              <w:right w:val="nil"/>
            </w:tcBorders>
            <w:shd w:val="clear" w:color="auto" w:fill="auto"/>
            <w:vAlign w:val="bottom"/>
          </w:tcPr>
          <w:p w14:paraId="323BDDBF" w14:textId="6FC81F7C" w:rsidR="003B0588" w:rsidRPr="00F63013" w:rsidRDefault="003B0588" w:rsidP="00F63013">
            <w:pPr>
              <w:pStyle w:val="EGTabletext"/>
            </w:pPr>
            <w:r w:rsidRPr="00F63013">
              <w:t xml:space="preserve"> 9.</w:t>
            </w:r>
            <w:r w:rsidR="002D71C5" w:rsidRPr="00F63013">
              <w:t>71</w:t>
            </w:r>
            <w:r w:rsidRPr="00F63013">
              <w:t xml:space="preserve"> </w:t>
            </w:r>
          </w:p>
        </w:tc>
        <w:tc>
          <w:tcPr>
            <w:tcW w:w="0" w:type="auto"/>
            <w:tcBorders>
              <w:top w:val="nil"/>
              <w:left w:val="nil"/>
              <w:bottom w:val="nil"/>
              <w:right w:val="nil"/>
            </w:tcBorders>
            <w:shd w:val="clear" w:color="auto" w:fill="auto"/>
            <w:vAlign w:val="bottom"/>
          </w:tcPr>
          <w:p w14:paraId="3DB6A90D" w14:textId="395E9E42" w:rsidR="003B0588" w:rsidRPr="00F63013" w:rsidRDefault="003B0588" w:rsidP="00F63013">
            <w:pPr>
              <w:pStyle w:val="EGTabletext"/>
            </w:pPr>
            <w:r w:rsidRPr="00F63013">
              <w:t xml:space="preserve"> 10.29 </w:t>
            </w:r>
          </w:p>
        </w:tc>
        <w:tc>
          <w:tcPr>
            <w:tcW w:w="0" w:type="auto"/>
            <w:tcBorders>
              <w:top w:val="nil"/>
              <w:left w:val="nil"/>
              <w:bottom w:val="nil"/>
              <w:right w:val="nil"/>
            </w:tcBorders>
            <w:shd w:val="clear" w:color="auto" w:fill="auto"/>
            <w:vAlign w:val="bottom"/>
          </w:tcPr>
          <w:p w14:paraId="23802833" w14:textId="19B0EEAE" w:rsidR="003B0588" w:rsidRPr="00F63013" w:rsidRDefault="003B0588" w:rsidP="00F63013">
            <w:pPr>
              <w:pStyle w:val="EGTabletext"/>
            </w:pPr>
            <w:r w:rsidRPr="00F63013">
              <w:t xml:space="preserve"> 11.2</w:t>
            </w:r>
            <w:r w:rsidR="00261FD8" w:rsidRPr="00F63013">
              <w:t>9</w:t>
            </w:r>
          </w:p>
        </w:tc>
        <w:tc>
          <w:tcPr>
            <w:tcW w:w="0" w:type="auto"/>
            <w:tcBorders>
              <w:top w:val="nil"/>
              <w:left w:val="nil"/>
              <w:bottom w:val="nil"/>
              <w:right w:val="nil"/>
            </w:tcBorders>
            <w:shd w:val="clear" w:color="auto" w:fill="auto"/>
            <w:vAlign w:val="bottom"/>
          </w:tcPr>
          <w:p w14:paraId="0692E327" w14:textId="6F519E67" w:rsidR="003B0588" w:rsidRPr="00F63013" w:rsidRDefault="003B0588" w:rsidP="00F63013">
            <w:pPr>
              <w:pStyle w:val="EGTabletext"/>
            </w:pPr>
            <w:r w:rsidRPr="00F63013">
              <w:t xml:space="preserve"> 12.4</w:t>
            </w:r>
            <w:r w:rsidR="00261FD8" w:rsidRPr="00F63013">
              <w:t>6</w:t>
            </w:r>
          </w:p>
        </w:tc>
        <w:tc>
          <w:tcPr>
            <w:tcW w:w="0" w:type="auto"/>
            <w:tcBorders>
              <w:top w:val="nil"/>
              <w:left w:val="nil"/>
              <w:bottom w:val="nil"/>
              <w:right w:val="nil"/>
            </w:tcBorders>
            <w:shd w:val="clear" w:color="auto" w:fill="auto"/>
            <w:vAlign w:val="bottom"/>
          </w:tcPr>
          <w:p w14:paraId="4C21129A" w14:textId="51DDB51F" w:rsidR="003B0588" w:rsidRPr="00F63013" w:rsidRDefault="003B0588" w:rsidP="00F63013">
            <w:pPr>
              <w:pStyle w:val="EGTabletext"/>
            </w:pPr>
            <w:r w:rsidRPr="00F63013">
              <w:t xml:space="preserve"> 13.2</w:t>
            </w:r>
            <w:r w:rsidR="00261FD8" w:rsidRPr="00F63013">
              <w:t>6</w:t>
            </w:r>
          </w:p>
        </w:tc>
      </w:tr>
      <w:tr w:rsidR="002D71C5" w14:paraId="777148C8" w14:textId="2BD38A12" w:rsidTr="00BF455D">
        <w:trPr>
          <w:jc w:val="center"/>
        </w:trPr>
        <w:tc>
          <w:tcPr>
            <w:tcW w:w="2045" w:type="dxa"/>
            <w:shd w:val="clear" w:color="auto" w:fill="A5E6ED"/>
          </w:tcPr>
          <w:p w14:paraId="0821AA65" w14:textId="757577EB" w:rsidR="003B0588" w:rsidRPr="00391B84" w:rsidRDefault="003B0588" w:rsidP="003B0588">
            <w:pPr>
              <w:pStyle w:val="EGTabletext"/>
              <w:rPr>
                <w:b/>
                <w:noProof/>
              </w:rPr>
            </w:pPr>
            <w:r w:rsidRPr="00391B84">
              <w:rPr>
                <w:b/>
                <w:noProof/>
              </w:rPr>
              <w:t>Rolled forward RAB</w:t>
            </w:r>
          </w:p>
        </w:tc>
        <w:tc>
          <w:tcPr>
            <w:tcW w:w="0" w:type="auto"/>
            <w:tcBorders>
              <w:top w:val="nil"/>
              <w:left w:val="nil"/>
              <w:bottom w:val="nil"/>
              <w:right w:val="nil"/>
            </w:tcBorders>
            <w:shd w:val="clear" w:color="auto" w:fill="A5E6ED"/>
          </w:tcPr>
          <w:p w14:paraId="0E9298FF" w14:textId="61CF43E8" w:rsidR="003B0588" w:rsidRPr="00391B84" w:rsidRDefault="003B0588" w:rsidP="003B0588">
            <w:pPr>
              <w:pStyle w:val="EGTabletext"/>
              <w:rPr>
                <w:b/>
                <w:noProof/>
              </w:rPr>
            </w:pPr>
            <w:r>
              <w:rPr>
                <w:b/>
              </w:rPr>
              <w:t>195.72</w:t>
            </w:r>
          </w:p>
        </w:tc>
        <w:tc>
          <w:tcPr>
            <w:tcW w:w="0" w:type="auto"/>
            <w:tcBorders>
              <w:top w:val="nil"/>
              <w:left w:val="nil"/>
              <w:bottom w:val="nil"/>
              <w:right w:val="nil"/>
            </w:tcBorders>
            <w:shd w:val="clear" w:color="auto" w:fill="A5E6ED"/>
          </w:tcPr>
          <w:p w14:paraId="290419DF" w14:textId="5B40A9B5" w:rsidR="003B0588" w:rsidRPr="00391B84" w:rsidRDefault="003B0588" w:rsidP="003B0588">
            <w:pPr>
              <w:pStyle w:val="EGTabletext"/>
              <w:rPr>
                <w:b/>
                <w:noProof/>
              </w:rPr>
            </w:pPr>
            <w:r>
              <w:rPr>
                <w:b/>
              </w:rPr>
              <w:t>214.85</w:t>
            </w:r>
          </w:p>
        </w:tc>
        <w:tc>
          <w:tcPr>
            <w:tcW w:w="0" w:type="auto"/>
            <w:tcBorders>
              <w:top w:val="nil"/>
              <w:left w:val="nil"/>
              <w:bottom w:val="nil"/>
              <w:right w:val="nil"/>
            </w:tcBorders>
            <w:shd w:val="clear" w:color="auto" w:fill="A5E6ED"/>
          </w:tcPr>
          <w:p w14:paraId="1D61526F" w14:textId="6225B382" w:rsidR="003B0588" w:rsidRPr="00391B84" w:rsidRDefault="003B0588" w:rsidP="003B0588">
            <w:pPr>
              <w:pStyle w:val="EGTabletext"/>
              <w:rPr>
                <w:b/>
                <w:noProof/>
              </w:rPr>
            </w:pPr>
            <w:r>
              <w:rPr>
                <w:b/>
              </w:rPr>
              <w:t>229.69</w:t>
            </w:r>
          </w:p>
        </w:tc>
        <w:tc>
          <w:tcPr>
            <w:tcW w:w="0" w:type="auto"/>
            <w:tcBorders>
              <w:top w:val="nil"/>
              <w:left w:val="nil"/>
              <w:bottom w:val="nil"/>
              <w:right w:val="nil"/>
            </w:tcBorders>
            <w:shd w:val="clear" w:color="auto" w:fill="A5E6ED"/>
          </w:tcPr>
          <w:p w14:paraId="39A43EAC" w14:textId="3740666A" w:rsidR="003B0588" w:rsidRPr="00391B84" w:rsidRDefault="003B0588" w:rsidP="003B0588">
            <w:pPr>
              <w:pStyle w:val="EGTabletext"/>
              <w:rPr>
                <w:b/>
                <w:noProof/>
              </w:rPr>
            </w:pPr>
            <w:r>
              <w:rPr>
                <w:b/>
              </w:rPr>
              <w:t>247.74</w:t>
            </w:r>
          </w:p>
        </w:tc>
        <w:tc>
          <w:tcPr>
            <w:tcW w:w="0" w:type="auto"/>
            <w:tcBorders>
              <w:top w:val="nil"/>
              <w:left w:val="nil"/>
              <w:bottom w:val="nil"/>
              <w:right w:val="nil"/>
            </w:tcBorders>
            <w:shd w:val="clear" w:color="auto" w:fill="A5E6ED"/>
          </w:tcPr>
          <w:p w14:paraId="6D0517DC" w14:textId="3CC1277E" w:rsidR="003B0588" w:rsidRPr="00391B84" w:rsidRDefault="003B0588" w:rsidP="003B0588">
            <w:pPr>
              <w:pStyle w:val="EGTabletext"/>
              <w:rPr>
                <w:b/>
                <w:noProof/>
              </w:rPr>
            </w:pPr>
            <w:r>
              <w:rPr>
                <w:b/>
              </w:rPr>
              <w:t>264.19</w:t>
            </w:r>
          </w:p>
        </w:tc>
        <w:tc>
          <w:tcPr>
            <w:tcW w:w="0" w:type="auto"/>
            <w:tcBorders>
              <w:left w:val="single" w:sz="6" w:space="0" w:color="808080" w:themeColor="background1" w:themeShade="80"/>
            </w:tcBorders>
            <w:shd w:val="clear" w:color="auto" w:fill="A5E6ED"/>
          </w:tcPr>
          <w:p w14:paraId="6D648C22" w14:textId="6704C747" w:rsidR="003B0588" w:rsidRPr="00391B84" w:rsidRDefault="003B0588" w:rsidP="003B0588">
            <w:pPr>
              <w:pStyle w:val="EGTabletext"/>
              <w:rPr>
                <w:b/>
                <w:noProof/>
              </w:rPr>
            </w:pPr>
            <w:r>
              <w:rPr>
                <w:b/>
                <w:noProof/>
              </w:rPr>
              <w:t>279.</w:t>
            </w:r>
            <w:r w:rsidR="00261FD8">
              <w:rPr>
                <w:b/>
                <w:noProof/>
              </w:rPr>
              <w:t>52</w:t>
            </w:r>
          </w:p>
        </w:tc>
        <w:tc>
          <w:tcPr>
            <w:tcW w:w="0" w:type="auto"/>
            <w:shd w:val="clear" w:color="auto" w:fill="A5E6ED"/>
          </w:tcPr>
          <w:p w14:paraId="4560EC03" w14:textId="6CF3BA44" w:rsidR="003B0588" w:rsidRPr="00391B84" w:rsidRDefault="00261FD8" w:rsidP="003B0588">
            <w:pPr>
              <w:pStyle w:val="EGTabletext"/>
              <w:rPr>
                <w:b/>
                <w:noProof/>
              </w:rPr>
            </w:pPr>
            <w:r>
              <w:rPr>
                <w:b/>
                <w:noProof/>
              </w:rPr>
              <w:t>298.53</w:t>
            </w:r>
          </w:p>
        </w:tc>
        <w:tc>
          <w:tcPr>
            <w:tcW w:w="0" w:type="auto"/>
            <w:shd w:val="clear" w:color="auto" w:fill="A5E6ED"/>
          </w:tcPr>
          <w:p w14:paraId="324B0C14" w14:textId="7EF049B7" w:rsidR="003B0588" w:rsidRPr="00391B84" w:rsidRDefault="00261FD8" w:rsidP="003B0588">
            <w:pPr>
              <w:pStyle w:val="EGTabletext"/>
              <w:rPr>
                <w:b/>
                <w:noProof/>
              </w:rPr>
            </w:pPr>
            <w:r>
              <w:rPr>
                <w:b/>
                <w:noProof/>
              </w:rPr>
              <w:t>315.06</w:t>
            </w:r>
          </w:p>
        </w:tc>
        <w:tc>
          <w:tcPr>
            <w:tcW w:w="0" w:type="auto"/>
            <w:shd w:val="clear" w:color="auto" w:fill="A5E6ED"/>
          </w:tcPr>
          <w:p w14:paraId="041B1EB4" w14:textId="06AED9DF" w:rsidR="003B0588" w:rsidRPr="00391B84" w:rsidRDefault="00261FD8" w:rsidP="003B0588">
            <w:pPr>
              <w:pStyle w:val="EGTabletext"/>
              <w:rPr>
                <w:b/>
                <w:noProof/>
              </w:rPr>
            </w:pPr>
            <w:r>
              <w:rPr>
                <w:b/>
                <w:noProof/>
              </w:rPr>
              <w:t>336.35</w:t>
            </w:r>
          </w:p>
        </w:tc>
        <w:tc>
          <w:tcPr>
            <w:tcW w:w="0" w:type="auto"/>
            <w:shd w:val="clear" w:color="auto" w:fill="A5E6ED"/>
          </w:tcPr>
          <w:p w14:paraId="1F75A527" w14:textId="7189DDE8" w:rsidR="003B0588" w:rsidRPr="00391B84" w:rsidRDefault="00261FD8" w:rsidP="003B0588">
            <w:pPr>
              <w:pStyle w:val="EGTabletext"/>
              <w:rPr>
                <w:b/>
                <w:noProof/>
              </w:rPr>
            </w:pPr>
            <w:r>
              <w:rPr>
                <w:b/>
                <w:noProof/>
              </w:rPr>
              <w:t>341.29</w:t>
            </w:r>
          </w:p>
        </w:tc>
      </w:tr>
    </w:tbl>
    <w:p w14:paraId="0C8CA419" w14:textId="77777777" w:rsidR="00EA1159" w:rsidRPr="00DD641C" w:rsidRDefault="00EA1159" w:rsidP="001D1F4A">
      <w:pPr>
        <w:pStyle w:val="EGNumberedheadinglevel2"/>
      </w:pPr>
      <w:r w:rsidRPr="00721B9C">
        <w:t xml:space="preserve"> </w:t>
      </w:r>
      <w:bookmarkStart w:id="220" w:name="_Toc109137402"/>
      <w:bookmarkStart w:id="221" w:name="_Toc113010761"/>
      <w:r w:rsidRPr="00DD641C">
        <w:t xml:space="preserve">Regulatory </w:t>
      </w:r>
      <w:r>
        <w:t>d</w:t>
      </w:r>
      <w:r w:rsidRPr="00DD641C">
        <w:t>epreciation</w:t>
      </w:r>
      <w:bookmarkEnd w:id="220"/>
      <w:bookmarkEnd w:id="221"/>
    </w:p>
    <w:p w14:paraId="0A7FF939" w14:textId="21D13251" w:rsidR="00EA1159" w:rsidRPr="002F7622" w:rsidRDefault="00EA1159" w:rsidP="00AD47B4">
      <w:r w:rsidRPr="002F7622">
        <w:t xml:space="preserve">Table </w:t>
      </w:r>
      <w:r w:rsidR="00A11942" w:rsidRPr="002F7622">
        <w:t>4</w:t>
      </w:r>
      <w:r w:rsidR="00276AD7">
        <w:t>2</w:t>
      </w:r>
      <w:r w:rsidRPr="002F7622">
        <w:t xml:space="preserve"> outlines the forecast regulatory depreciation profile for the period in addition to depreciation on existing assets. All depreciation is calculated on a straight-line basis.</w:t>
      </w:r>
    </w:p>
    <w:p w14:paraId="1BECA59E" w14:textId="0D777616" w:rsidR="00EA1159" w:rsidRPr="00E30CB4" w:rsidRDefault="00EA1159" w:rsidP="00E30CB4">
      <w:pPr>
        <w:pStyle w:val="EGTableheader"/>
        <w:rPr>
          <w:rFonts w:eastAsiaTheme="minorHAnsi"/>
          <w:highlight w:val="yellow"/>
        </w:rPr>
      </w:pPr>
      <w:r w:rsidRPr="002F7622">
        <w:rPr>
          <w:noProof/>
          <w:lang w:val="en-US"/>
        </w:rPr>
        <w:t xml:space="preserve"> </w:t>
      </w:r>
      <w:r w:rsidRPr="002F7622">
        <w:rPr>
          <w:rFonts w:eastAsiaTheme="minorHAnsi"/>
        </w:rPr>
        <w:t xml:space="preserve">Table </w:t>
      </w:r>
      <w:r w:rsidR="00A11942" w:rsidRPr="002F7622">
        <w:rPr>
          <w:rFonts w:eastAsiaTheme="minorHAnsi"/>
        </w:rPr>
        <w:t>4</w:t>
      </w:r>
      <w:r w:rsidR="00276AD7">
        <w:rPr>
          <w:rFonts w:eastAsiaTheme="minorHAnsi"/>
        </w:rPr>
        <w:t>2</w:t>
      </w:r>
      <w:r w:rsidRPr="002F7622">
        <w:rPr>
          <w:rFonts w:eastAsiaTheme="minorHAnsi"/>
        </w:rPr>
        <w:t>: Estimated</w:t>
      </w:r>
      <w:r w:rsidRPr="00617F7E">
        <w:rPr>
          <w:rFonts w:eastAsiaTheme="minorHAnsi"/>
        </w:rPr>
        <w:t xml:space="preserve"> regulatory depreciation </w:t>
      </w:r>
      <w:r w:rsidRPr="009D11ED">
        <w:rPr>
          <w:rFonts w:eastAsiaTheme="minorHAnsi"/>
        </w:rPr>
        <w:t>2023-28</w:t>
      </w:r>
      <w:r w:rsidR="00276AD7" w:rsidRPr="00276AD7">
        <w:rPr>
          <w:rFonts w:eastAsiaTheme="minorHAnsi"/>
          <w:vertAlign w:val="superscript"/>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992"/>
        <w:gridCol w:w="894"/>
        <w:gridCol w:w="943"/>
        <w:gridCol w:w="944"/>
        <w:gridCol w:w="691"/>
        <w:gridCol w:w="691"/>
        <w:gridCol w:w="691"/>
        <w:gridCol w:w="691"/>
        <w:gridCol w:w="691"/>
      </w:tblGrid>
      <w:tr w:rsidR="000A4344" w:rsidRPr="002F043C" w14:paraId="6251248B" w14:textId="77777777" w:rsidTr="002F043C">
        <w:tc>
          <w:tcPr>
            <w:tcW w:w="9071" w:type="dxa"/>
            <w:gridSpan w:val="10"/>
            <w:tcBorders>
              <w:bottom w:val="single" w:sz="6" w:space="0" w:color="808080" w:themeColor="background1" w:themeShade="80"/>
            </w:tcBorders>
          </w:tcPr>
          <w:p w14:paraId="4BB10D1E" w14:textId="3FBCE09A" w:rsidR="000A4344" w:rsidRPr="00A13EE9" w:rsidRDefault="000A4344" w:rsidP="000A4344">
            <w:pPr>
              <w:pStyle w:val="EGTabletext"/>
              <w:rPr>
                <w:sz w:val="17"/>
                <w:szCs w:val="17"/>
              </w:rPr>
            </w:pPr>
            <w:r w:rsidRPr="00A13EE9">
              <w:rPr>
                <w:sz w:val="17"/>
                <w:szCs w:val="17"/>
              </w:rPr>
              <w:t>$ million</w:t>
            </w:r>
          </w:p>
        </w:tc>
      </w:tr>
      <w:tr w:rsidR="000A4344" w:rsidRPr="002F043C" w14:paraId="2ABF9998" w14:textId="77777777" w:rsidTr="00CD6F62">
        <w:tc>
          <w:tcPr>
            <w:tcW w:w="5616" w:type="dxa"/>
            <w:gridSpan w:val="5"/>
            <w:tcBorders>
              <w:top w:val="single" w:sz="6" w:space="0" w:color="808080" w:themeColor="background1" w:themeShade="80"/>
              <w:right w:val="single" w:sz="6" w:space="0" w:color="808080" w:themeColor="background1" w:themeShade="80"/>
            </w:tcBorders>
          </w:tcPr>
          <w:p w14:paraId="732CA65D" w14:textId="77777777" w:rsidR="000A4344" w:rsidRPr="00A13EE9" w:rsidRDefault="000A4344" w:rsidP="000A4344">
            <w:pPr>
              <w:pStyle w:val="EGTablelabels"/>
              <w:rPr>
                <w:rFonts w:eastAsiaTheme="minorHAnsi"/>
                <w:color w:val="auto"/>
                <w:sz w:val="17"/>
                <w:szCs w:val="17"/>
              </w:rPr>
            </w:pPr>
          </w:p>
        </w:tc>
        <w:tc>
          <w:tcPr>
            <w:tcW w:w="3455" w:type="dxa"/>
            <w:gridSpan w:val="5"/>
            <w:tcBorders>
              <w:top w:val="single" w:sz="6" w:space="0" w:color="808080" w:themeColor="background1" w:themeShade="80"/>
              <w:left w:val="single" w:sz="6" w:space="0" w:color="808080" w:themeColor="background1" w:themeShade="80"/>
            </w:tcBorders>
            <w:shd w:val="clear" w:color="auto" w:fill="A5E6ED"/>
          </w:tcPr>
          <w:p w14:paraId="34AB4D42" w14:textId="33375316" w:rsidR="000A4344" w:rsidRPr="00A13EE9" w:rsidRDefault="000A4344" w:rsidP="000A4344">
            <w:pPr>
              <w:pStyle w:val="EGTablelabels"/>
              <w:rPr>
                <w:rFonts w:eastAsiaTheme="minorHAnsi"/>
                <w:color w:val="auto"/>
                <w:sz w:val="17"/>
                <w:szCs w:val="17"/>
              </w:rPr>
            </w:pPr>
            <w:r w:rsidRPr="00A13EE9">
              <w:rPr>
                <w:color w:val="auto"/>
                <w:sz w:val="17"/>
                <w:szCs w:val="17"/>
              </w:rPr>
              <w:t>F</w:t>
            </w:r>
            <w:r w:rsidR="004F06E7" w:rsidRPr="00A13EE9">
              <w:rPr>
                <w:color w:val="auto"/>
                <w:sz w:val="17"/>
                <w:szCs w:val="17"/>
              </w:rPr>
              <w:t>ifth</w:t>
            </w:r>
            <w:r w:rsidRPr="00A13EE9">
              <w:rPr>
                <w:color w:val="auto"/>
                <w:sz w:val="17"/>
                <w:szCs w:val="17"/>
              </w:rPr>
              <w:t xml:space="preserve"> Reg Period </w:t>
            </w:r>
          </w:p>
        </w:tc>
      </w:tr>
      <w:tr w:rsidR="002F043C" w:rsidRPr="002F043C" w14:paraId="4C1B1999" w14:textId="77777777" w:rsidTr="00BB67FA">
        <w:tc>
          <w:tcPr>
            <w:tcW w:w="1843" w:type="dxa"/>
            <w:shd w:val="clear" w:color="auto" w:fill="0AB7E6"/>
          </w:tcPr>
          <w:p w14:paraId="44F46D51" w14:textId="4AB66CE7" w:rsidR="000A4344" w:rsidRPr="00A13EE9" w:rsidRDefault="000A4344" w:rsidP="002F043C">
            <w:pPr>
              <w:pStyle w:val="EGTablelabels"/>
              <w:rPr>
                <w:rFonts w:eastAsiaTheme="minorHAnsi"/>
                <w:sz w:val="16"/>
                <w:szCs w:val="16"/>
              </w:rPr>
            </w:pPr>
            <w:r w:rsidRPr="00A13EE9">
              <w:rPr>
                <w:rFonts w:eastAsiaTheme="minorHAnsi"/>
                <w:sz w:val="16"/>
                <w:szCs w:val="16"/>
              </w:rPr>
              <w:t>asset class</w:t>
            </w:r>
          </w:p>
        </w:tc>
        <w:tc>
          <w:tcPr>
            <w:tcW w:w="992" w:type="dxa"/>
            <w:shd w:val="clear" w:color="auto" w:fill="0AB7E6"/>
          </w:tcPr>
          <w:p w14:paraId="70128434" w14:textId="1A6A488E" w:rsidR="000A4344" w:rsidRPr="00A13EE9" w:rsidRDefault="000A4344" w:rsidP="002F043C">
            <w:pPr>
              <w:pStyle w:val="EGTablelabels"/>
              <w:jc w:val="right"/>
              <w:rPr>
                <w:rFonts w:eastAsiaTheme="minorHAnsi"/>
                <w:sz w:val="16"/>
                <w:szCs w:val="16"/>
              </w:rPr>
            </w:pPr>
            <w:r w:rsidRPr="00A13EE9">
              <w:rPr>
                <w:rFonts w:eastAsiaTheme="minorHAnsi"/>
                <w:sz w:val="16"/>
                <w:szCs w:val="16"/>
              </w:rPr>
              <w:t>remaining life</w:t>
            </w:r>
          </w:p>
        </w:tc>
        <w:tc>
          <w:tcPr>
            <w:tcW w:w="894" w:type="dxa"/>
            <w:shd w:val="clear" w:color="auto" w:fill="0AB7E6"/>
          </w:tcPr>
          <w:p w14:paraId="1166BF8C" w14:textId="48CC5BC9" w:rsidR="000A4344" w:rsidRPr="00A13EE9" w:rsidRDefault="000A4344" w:rsidP="002F043C">
            <w:pPr>
              <w:pStyle w:val="EGTablelabels"/>
              <w:jc w:val="right"/>
              <w:rPr>
                <w:rFonts w:eastAsiaTheme="minorHAnsi"/>
                <w:sz w:val="16"/>
                <w:szCs w:val="16"/>
              </w:rPr>
            </w:pPr>
            <w:r w:rsidRPr="00A13EE9">
              <w:rPr>
                <w:rFonts w:eastAsiaTheme="minorHAnsi"/>
                <w:sz w:val="16"/>
                <w:szCs w:val="16"/>
              </w:rPr>
              <w:t>book value</w:t>
            </w:r>
          </w:p>
        </w:tc>
        <w:tc>
          <w:tcPr>
            <w:tcW w:w="943" w:type="dxa"/>
            <w:shd w:val="clear" w:color="auto" w:fill="0AB7E6"/>
          </w:tcPr>
          <w:p w14:paraId="2DCF0CB1" w14:textId="5C785AB8" w:rsidR="000A4344" w:rsidRPr="00A13EE9" w:rsidRDefault="000A4344" w:rsidP="002F043C">
            <w:pPr>
              <w:pStyle w:val="EGTablelabels"/>
              <w:jc w:val="right"/>
              <w:rPr>
                <w:rFonts w:eastAsiaTheme="minorHAnsi"/>
                <w:sz w:val="16"/>
                <w:szCs w:val="16"/>
              </w:rPr>
            </w:pPr>
            <w:r w:rsidRPr="00A13EE9">
              <w:rPr>
                <w:rFonts w:eastAsiaTheme="minorHAnsi"/>
                <w:sz w:val="16"/>
                <w:szCs w:val="16"/>
              </w:rPr>
              <w:t>% of total</w:t>
            </w:r>
          </w:p>
        </w:tc>
        <w:tc>
          <w:tcPr>
            <w:tcW w:w="944" w:type="dxa"/>
            <w:tcBorders>
              <w:right w:val="single" w:sz="6" w:space="0" w:color="808080" w:themeColor="background1" w:themeShade="80"/>
            </w:tcBorders>
            <w:shd w:val="clear" w:color="auto" w:fill="0AB7E6"/>
          </w:tcPr>
          <w:p w14:paraId="7B26A9EE" w14:textId="6ECAE62E" w:rsidR="000A4344" w:rsidRPr="00A13EE9" w:rsidRDefault="000A4344" w:rsidP="002F043C">
            <w:pPr>
              <w:pStyle w:val="EGTablelabels"/>
              <w:jc w:val="right"/>
              <w:rPr>
                <w:rFonts w:eastAsiaTheme="minorHAnsi"/>
                <w:sz w:val="16"/>
                <w:szCs w:val="16"/>
              </w:rPr>
            </w:pPr>
            <w:r w:rsidRPr="00A13EE9">
              <w:rPr>
                <w:rFonts w:eastAsiaTheme="minorHAnsi"/>
                <w:sz w:val="16"/>
                <w:szCs w:val="16"/>
              </w:rPr>
              <w:t>average asset life</w:t>
            </w:r>
          </w:p>
        </w:tc>
        <w:tc>
          <w:tcPr>
            <w:tcW w:w="691" w:type="dxa"/>
            <w:tcBorders>
              <w:left w:val="single" w:sz="6" w:space="0" w:color="808080" w:themeColor="background1" w:themeShade="80"/>
            </w:tcBorders>
            <w:shd w:val="clear" w:color="auto" w:fill="0AB7E6"/>
          </w:tcPr>
          <w:p w14:paraId="1552022E" w14:textId="43C1F57A" w:rsidR="000A4344" w:rsidRPr="00A13EE9" w:rsidRDefault="000A4344" w:rsidP="002F043C">
            <w:pPr>
              <w:pStyle w:val="EGTablelabels"/>
              <w:jc w:val="right"/>
              <w:rPr>
                <w:rFonts w:eastAsiaTheme="minorHAnsi"/>
                <w:sz w:val="16"/>
                <w:szCs w:val="16"/>
              </w:rPr>
            </w:pPr>
            <w:r w:rsidRPr="00A13EE9">
              <w:rPr>
                <w:rFonts w:eastAsiaTheme="minorHAnsi"/>
                <w:sz w:val="16"/>
                <w:szCs w:val="16"/>
              </w:rPr>
              <w:t>2023/24</w:t>
            </w:r>
          </w:p>
        </w:tc>
        <w:tc>
          <w:tcPr>
            <w:tcW w:w="691" w:type="dxa"/>
            <w:shd w:val="clear" w:color="auto" w:fill="0AB7E6"/>
          </w:tcPr>
          <w:p w14:paraId="062A55C9" w14:textId="5B3CF3E2" w:rsidR="000A4344" w:rsidRPr="00A13EE9" w:rsidRDefault="000A4344" w:rsidP="002F043C">
            <w:pPr>
              <w:pStyle w:val="EGTablelabels"/>
              <w:jc w:val="right"/>
              <w:rPr>
                <w:rFonts w:eastAsiaTheme="minorHAnsi"/>
                <w:sz w:val="16"/>
                <w:szCs w:val="16"/>
              </w:rPr>
            </w:pPr>
            <w:r w:rsidRPr="00A13EE9">
              <w:rPr>
                <w:rFonts w:eastAsiaTheme="minorHAnsi"/>
                <w:sz w:val="16"/>
                <w:szCs w:val="16"/>
              </w:rPr>
              <w:t>2024/25</w:t>
            </w:r>
          </w:p>
        </w:tc>
        <w:tc>
          <w:tcPr>
            <w:tcW w:w="691" w:type="dxa"/>
            <w:shd w:val="clear" w:color="auto" w:fill="0AB7E6"/>
          </w:tcPr>
          <w:p w14:paraId="2129C6E7" w14:textId="2FB631BC" w:rsidR="000A4344" w:rsidRPr="00A13EE9" w:rsidRDefault="000A4344" w:rsidP="002F043C">
            <w:pPr>
              <w:pStyle w:val="EGTablelabels"/>
              <w:jc w:val="right"/>
              <w:rPr>
                <w:rFonts w:eastAsiaTheme="minorHAnsi"/>
                <w:sz w:val="16"/>
                <w:szCs w:val="16"/>
              </w:rPr>
            </w:pPr>
            <w:r w:rsidRPr="00A13EE9">
              <w:rPr>
                <w:rFonts w:eastAsiaTheme="minorHAnsi"/>
                <w:sz w:val="16"/>
                <w:szCs w:val="16"/>
              </w:rPr>
              <w:t>2025/26</w:t>
            </w:r>
          </w:p>
        </w:tc>
        <w:tc>
          <w:tcPr>
            <w:tcW w:w="691" w:type="dxa"/>
            <w:shd w:val="clear" w:color="auto" w:fill="0AB7E6"/>
          </w:tcPr>
          <w:p w14:paraId="5AC05F50" w14:textId="38AC1350" w:rsidR="000A4344" w:rsidRPr="00A13EE9" w:rsidRDefault="000A4344" w:rsidP="002F043C">
            <w:pPr>
              <w:pStyle w:val="EGTablelabels"/>
              <w:jc w:val="right"/>
              <w:rPr>
                <w:rFonts w:eastAsiaTheme="minorHAnsi"/>
                <w:sz w:val="16"/>
                <w:szCs w:val="16"/>
              </w:rPr>
            </w:pPr>
            <w:r w:rsidRPr="00A13EE9">
              <w:rPr>
                <w:rFonts w:eastAsiaTheme="minorHAnsi"/>
                <w:sz w:val="16"/>
                <w:szCs w:val="16"/>
              </w:rPr>
              <w:t>2026/27</w:t>
            </w:r>
          </w:p>
        </w:tc>
        <w:tc>
          <w:tcPr>
            <w:tcW w:w="691" w:type="dxa"/>
            <w:shd w:val="clear" w:color="auto" w:fill="0AB7E6"/>
          </w:tcPr>
          <w:p w14:paraId="21156046" w14:textId="20A9AE7E" w:rsidR="000A4344" w:rsidRPr="00A13EE9" w:rsidRDefault="000A4344" w:rsidP="002F043C">
            <w:pPr>
              <w:pStyle w:val="EGTablelabels"/>
              <w:jc w:val="right"/>
              <w:rPr>
                <w:rFonts w:eastAsiaTheme="minorHAnsi"/>
                <w:sz w:val="16"/>
                <w:szCs w:val="16"/>
              </w:rPr>
            </w:pPr>
            <w:r w:rsidRPr="00A13EE9">
              <w:rPr>
                <w:rFonts w:eastAsiaTheme="minorHAnsi"/>
                <w:sz w:val="16"/>
                <w:szCs w:val="16"/>
              </w:rPr>
              <w:t>2027/28</w:t>
            </w:r>
          </w:p>
        </w:tc>
      </w:tr>
      <w:tr w:rsidR="00EC3B59" w:rsidRPr="002F043C" w14:paraId="271966F7" w14:textId="77777777" w:rsidTr="00E04F36">
        <w:tc>
          <w:tcPr>
            <w:tcW w:w="1843" w:type="dxa"/>
            <w:tcBorders>
              <w:bottom w:val="single" w:sz="6" w:space="0" w:color="808080" w:themeColor="background1" w:themeShade="80"/>
            </w:tcBorders>
          </w:tcPr>
          <w:p w14:paraId="46B1D6F4" w14:textId="448A700A" w:rsidR="00EC3B59" w:rsidRPr="00A13EE9" w:rsidRDefault="00EC3B59" w:rsidP="00EC3B59">
            <w:pPr>
              <w:pStyle w:val="EGTabletext"/>
              <w:rPr>
                <w:sz w:val="17"/>
                <w:szCs w:val="17"/>
              </w:rPr>
            </w:pPr>
            <w:r w:rsidRPr="00A13EE9">
              <w:rPr>
                <w:sz w:val="17"/>
                <w:szCs w:val="17"/>
              </w:rPr>
              <w:t>Buildings</w:t>
            </w:r>
          </w:p>
        </w:tc>
        <w:tc>
          <w:tcPr>
            <w:tcW w:w="992" w:type="dxa"/>
            <w:tcBorders>
              <w:bottom w:val="single" w:sz="6" w:space="0" w:color="808080" w:themeColor="background1" w:themeShade="80"/>
            </w:tcBorders>
          </w:tcPr>
          <w:p w14:paraId="2F901659" w14:textId="3DD729C8" w:rsidR="00EC3B59" w:rsidRPr="00A13EE9" w:rsidRDefault="00EC3B59" w:rsidP="00EC3B59">
            <w:pPr>
              <w:pStyle w:val="EGTabletext"/>
              <w:rPr>
                <w:sz w:val="17"/>
                <w:szCs w:val="17"/>
              </w:rPr>
            </w:pPr>
            <w:r w:rsidRPr="00A13EE9">
              <w:rPr>
                <w:sz w:val="17"/>
                <w:szCs w:val="17"/>
              </w:rPr>
              <w:t>54</w:t>
            </w:r>
          </w:p>
        </w:tc>
        <w:tc>
          <w:tcPr>
            <w:tcW w:w="894" w:type="dxa"/>
            <w:tcBorders>
              <w:bottom w:val="single" w:sz="6" w:space="0" w:color="808080" w:themeColor="background1" w:themeShade="80"/>
            </w:tcBorders>
          </w:tcPr>
          <w:p w14:paraId="45B627A7" w14:textId="44EF043C" w:rsidR="00EC3B59" w:rsidRPr="00A13EE9" w:rsidRDefault="00EC3B59" w:rsidP="00EC3B59">
            <w:pPr>
              <w:pStyle w:val="EGTabletext"/>
              <w:rPr>
                <w:sz w:val="17"/>
                <w:szCs w:val="17"/>
              </w:rPr>
            </w:pPr>
            <w:r w:rsidRPr="00A13EE9">
              <w:rPr>
                <w:sz w:val="17"/>
                <w:szCs w:val="17"/>
              </w:rPr>
              <w:t>1.</w:t>
            </w:r>
            <w:r w:rsidR="004F7758" w:rsidRPr="00A13EE9">
              <w:rPr>
                <w:sz w:val="17"/>
                <w:szCs w:val="17"/>
              </w:rPr>
              <w:t>35</w:t>
            </w:r>
          </w:p>
        </w:tc>
        <w:tc>
          <w:tcPr>
            <w:tcW w:w="943" w:type="dxa"/>
            <w:tcBorders>
              <w:bottom w:val="single" w:sz="6" w:space="0" w:color="808080" w:themeColor="background1" w:themeShade="80"/>
            </w:tcBorders>
          </w:tcPr>
          <w:p w14:paraId="781C0AE8" w14:textId="1910DBD5" w:rsidR="00EC3B59" w:rsidRPr="00A13EE9" w:rsidRDefault="00EC3B59" w:rsidP="00EC3B59">
            <w:pPr>
              <w:pStyle w:val="EGTabletext"/>
              <w:rPr>
                <w:sz w:val="17"/>
                <w:szCs w:val="17"/>
              </w:rPr>
            </w:pPr>
            <w:r w:rsidRPr="00A13EE9">
              <w:rPr>
                <w:sz w:val="17"/>
                <w:szCs w:val="17"/>
              </w:rPr>
              <w:t>0.7%</w:t>
            </w:r>
          </w:p>
        </w:tc>
        <w:tc>
          <w:tcPr>
            <w:tcW w:w="944" w:type="dxa"/>
            <w:tcBorders>
              <w:bottom w:val="single" w:sz="6" w:space="0" w:color="808080" w:themeColor="background1" w:themeShade="80"/>
              <w:right w:val="single" w:sz="6" w:space="0" w:color="808080" w:themeColor="background1" w:themeShade="80"/>
            </w:tcBorders>
          </w:tcPr>
          <w:p w14:paraId="66DB4CEE" w14:textId="2F006096" w:rsidR="00EC3B59" w:rsidRPr="00A13EE9" w:rsidRDefault="00EC3B59" w:rsidP="00EC3B59">
            <w:pPr>
              <w:pStyle w:val="EGTabletext"/>
              <w:rPr>
                <w:sz w:val="17"/>
                <w:szCs w:val="17"/>
              </w:rPr>
            </w:pPr>
            <w:r w:rsidRPr="00A13EE9">
              <w:rPr>
                <w:sz w:val="17"/>
                <w:szCs w:val="17"/>
              </w:rPr>
              <w:t>0.</w:t>
            </w:r>
            <w:r w:rsidR="004F7758" w:rsidRPr="00A13EE9">
              <w:rPr>
                <w:sz w:val="17"/>
                <w:szCs w:val="17"/>
              </w:rPr>
              <w:t>40</w:t>
            </w:r>
          </w:p>
        </w:tc>
        <w:tc>
          <w:tcPr>
            <w:tcW w:w="691" w:type="dxa"/>
            <w:tcBorders>
              <w:top w:val="nil"/>
              <w:left w:val="nil"/>
              <w:bottom w:val="nil"/>
              <w:right w:val="nil"/>
            </w:tcBorders>
            <w:shd w:val="clear" w:color="000000" w:fill="FFFFFF"/>
            <w:vAlign w:val="bottom"/>
          </w:tcPr>
          <w:p w14:paraId="062340F9" w14:textId="380B3577" w:rsidR="00EC3B59" w:rsidRPr="00A13EE9" w:rsidRDefault="00EC3B59" w:rsidP="00F63013">
            <w:pPr>
              <w:pStyle w:val="EGTabletext"/>
              <w:rPr>
                <w:sz w:val="17"/>
                <w:szCs w:val="17"/>
              </w:rPr>
            </w:pPr>
            <w:r w:rsidRPr="00A13EE9">
              <w:rPr>
                <w:sz w:val="17"/>
                <w:szCs w:val="17"/>
              </w:rPr>
              <w:t>0.0</w:t>
            </w:r>
            <w:r w:rsidR="00420088" w:rsidRPr="00A13EE9">
              <w:rPr>
                <w:sz w:val="17"/>
                <w:szCs w:val="17"/>
              </w:rPr>
              <w:t>3</w:t>
            </w:r>
          </w:p>
        </w:tc>
        <w:tc>
          <w:tcPr>
            <w:tcW w:w="691" w:type="dxa"/>
            <w:tcBorders>
              <w:top w:val="nil"/>
              <w:left w:val="nil"/>
              <w:bottom w:val="nil"/>
              <w:right w:val="nil"/>
            </w:tcBorders>
            <w:shd w:val="clear" w:color="auto" w:fill="auto"/>
            <w:vAlign w:val="bottom"/>
          </w:tcPr>
          <w:p w14:paraId="11804343" w14:textId="2B85C9EE" w:rsidR="00EC3B59" w:rsidRPr="00A13EE9" w:rsidRDefault="00420088" w:rsidP="00F63013">
            <w:pPr>
              <w:pStyle w:val="EGTabletext"/>
              <w:rPr>
                <w:sz w:val="17"/>
                <w:szCs w:val="17"/>
              </w:rPr>
            </w:pPr>
            <w:r w:rsidRPr="00A13EE9">
              <w:rPr>
                <w:sz w:val="17"/>
                <w:szCs w:val="17"/>
              </w:rPr>
              <w:t>0.03</w:t>
            </w:r>
          </w:p>
        </w:tc>
        <w:tc>
          <w:tcPr>
            <w:tcW w:w="691" w:type="dxa"/>
            <w:tcBorders>
              <w:top w:val="nil"/>
              <w:left w:val="nil"/>
              <w:bottom w:val="nil"/>
              <w:right w:val="nil"/>
            </w:tcBorders>
            <w:shd w:val="clear" w:color="000000" w:fill="FFFFFF"/>
            <w:vAlign w:val="bottom"/>
          </w:tcPr>
          <w:p w14:paraId="00A11AAA" w14:textId="15225EC8" w:rsidR="00EC3B59" w:rsidRPr="00A13EE9" w:rsidRDefault="00420088" w:rsidP="00F63013">
            <w:pPr>
              <w:pStyle w:val="EGTabletext"/>
              <w:rPr>
                <w:sz w:val="17"/>
                <w:szCs w:val="17"/>
              </w:rPr>
            </w:pPr>
            <w:r w:rsidRPr="00A13EE9">
              <w:rPr>
                <w:sz w:val="17"/>
                <w:szCs w:val="17"/>
              </w:rPr>
              <w:t>0.03</w:t>
            </w:r>
          </w:p>
        </w:tc>
        <w:tc>
          <w:tcPr>
            <w:tcW w:w="691" w:type="dxa"/>
            <w:tcBorders>
              <w:top w:val="nil"/>
              <w:left w:val="nil"/>
              <w:bottom w:val="nil"/>
              <w:right w:val="nil"/>
            </w:tcBorders>
            <w:shd w:val="clear" w:color="000000" w:fill="FFFFFF"/>
            <w:vAlign w:val="bottom"/>
          </w:tcPr>
          <w:p w14:paraId="3F889D83" w14:textId="689612DB" w:rsidR="00EC3B59" w:rsidRPr="00A13EE9" w:rsidRDefault="00420088" w:rsidP="00F63013">
            <w:pPr>
              <w:pStyle w:val="EGTabletext"/>
              <w:rPr>
                <w:sz w:val="17"/>
                <w:szCs w:val="17"/>
              </w:rPr>
            </w:pPr>
            <w:r w:rsidRPr="00A13EE9">
              <w:rPr>
                <w:sz w:val="17"/>
                <w:szCs w:val="17"/>
              </w:rPr>
              <w:t>0.03</w:t>
            </w:r>
          </w:p>
        </w:tc>
        <w:tc>
          <w:tcPr>
            <w:tcW w:w="691" w:type="dxa"/>
            <w:tcBorders>
              <w:top w:val="nil"/>
              <w:left w:val="nil"/>
              <w:bottom w:val="nil"/>
              <w:right w:val="nil"/>
            </w:tcBorders>
            <w:shd w:val="clear" w:color="000000" w:fill="FFFFFF"/>
            <w:vAlign w:val="bottom"/>
          </w:tcPr>
          <w:p w14:paraId="770F7571" w14:textId="1F12B817" w:rsidR="00EC3B59" w:rsidRPr="00A13EE9" w:rsidRDefault="00420088" w:rsidP="00F63013">
            <w:pPr>
              <w:pStyle w:val="EGTabletext"/>
              <w:rPr>
                <w:sz w:val="17"/>
                <w:szCs w:val="17"/>
              </w:rPr>
            </w:pPr>
            <w:r w:rsidRPr="00A13EE9">
              <w:rPr>
                <w:sz w:val="17"/>
                <w:szCs w:val="17"/>
              </w:rPr>
              <w:t>0.03</w:t>
            </w:r>
          </w:p>
        </w:tc>
      </w:tr>
      <w:tr w:rsidR="00EC3B59" w:rsidRPr="002F043C" w14:paraId="5537615B" w14:textId="77777777" w:rsidTr="00FE0EAD">
        <w:tc>
          <w:tcPr>
            <w:tcW w:w="1843" w:type="dxa"/>
            <w:tcBorders>
              <w:top w:val="single" w:sz="6" w:space="0" w:color="808080" w:themeColor="background1" w:themeShade="80"/>
              <w:bottom w:val="single" w:sz="6" w:space="0" w:color="808080" w:themeColor="background1" w:themeShade="80"/>
            </w:tcBorders>
          </w:tcPr>
          <w:p w14:paraId="148FCF66" w14:textId="6F5E21EF" w:rsidR="00EC3B59" w:rsidRPr="00A13EE9" w:rsidRDefault="00EC3B59" w:rsidP="00EC3B59">
            <w:pPr>
              <w:pStyle w:val="EGTabletext"/>
              <w:rPr>
                <w:sz w:val="17"/>
                <w:szCs w:val="17"/>
              </w:rPr>
            </w:pPr>
            <w:r w:rsidRPr="00A13EE9">
              <w:rPr>
                <w:sz w:val="17"/>
                <w:szCs w:val="17"/>
              </w:rPr>
              <w:t>Intangibles</w:t>
            </w:r>
          </w:p>
        </w:tc>
        <w:tc>
          <w:tcPr>
            <w:tcW w:w="992" w:type="dxa"/>
            <w:tcBorders>
              <w:top w:val="single" w:sz="6" w:space="0" w:color="808080" w:themeColor="background1" w:themeShade="80"/>
              <w:bottom w:val="single" w:sz="6" w:space="0" w:color="808080" w:themeColor="background1" w:themeShade="80"/>
            </w:tcBorders>
          </w:tcPr>
          <w:p w14:paraId="6C144256" w14:textId="026AC1D7" w:rsidR="00EC3B59" w:rsidRPr="00A13EE9" w:rsidRDefault="00EC3B59" w:rsidP="00EC3B59">
            <w:pPr>
              <w:pStyle w:val="EGTabletext"/>
              <w:rPr>
                <w:sz w:val="17"/>
                <w:szCs w:val="17"/>
              </w:rPr>
            </w:pPr>
            <w:r w:rsidRPr="00A13EE9">
              <w:rPr>
                <w:sz w:val="17"/>
                <w:szCs w:val="17"/>
              </w:rPr>
              <w:t>9</w:t>
            </w:r>
          </w:p>
        </w:tc>
        <w:tc>
          <w:tcPr>
            <w:tcW w:w="894" w:type="dxa"/>
            <w:tcBorders>
              <w:top w:val="single" w:sz="6" w:space="0" w:color="808080" w:themeColor="background1" w:themeShade="80"/>
              <w:bottom w:val="single" w:sz="6" w:space="0" w:color="808080" w:themeColor="background1" w:themeShade="80"/>
            </w:tcBorders>
          </w:tcPr>
          <w:p w14:paraId="6041C59E" w14:textId="3EB9CA96" w:rsidR="00EC3B59" w:rsidRPr="00A13EE9" w:rsidRDefault="00EC3B59" w:rsidP="00EC3B59">
            <w:pPr>
              <w:pStyle w:val="EGTabletext"/>
              <w:rPr>
                <w:sz w:val="17"/>
                <w:szCs w:val="17"/>
              </w:rPr>
            </w:pPr>
            <w:r w:rsidRPr="00A13EE9">
              <w:rPr>
                <w:sz w:val="17"/>
                <w:szCs w:val="17"/>
              </w:rPr>
              <w:t>1.0</w:t>
            </w:r>
            <w:r w:rsidR="004F7758" w:rsidRPr="00A13EE9">
              <w:rPr>
                <w:sz w:val="17"/>
                <w:szCs w:val="17"/>
              </w:rPr>
              <w:t>9</w:t>
            </w:r>
          </w:p>
        </w:tc>
        <w:tc>
          <w:tcPr>
            <w:tcW w:w="943" w:type="dxa"/>
            <w:tcBorders>
              <w:top w:val="single" w:sz="6" w:space="0" w:color="808080" w:themeColor="background1" w:themeShade="80"/>
              <w:bottom w:val="single" w:sz="6" w:space="0" w:color="808080" w:themeColor="background1" w:themeShade="80"/>
            </w:tcBorders>
          </w:tcPr>
          <w:p w14:paraId="56471949" w14:textId="75123F5D" w:rsidR="00EC3B59" w:rsidRPr="00A13EE9" w:rsidRDefault="00EC3B59" w:rsidP="00EC3B59">
            <w:pPr>
              <w:pStyle w:val="EGTabletext"/>
              <w:rPr>
                <w:sz w:val="17"/>
                <w:szCs w:val="17"/>
              </w:rPr>
            </w:pPr>
            <w:r w:rsidRPr="00A13EE9">
              <w:rPr>
                <w:sz w:val="17"/>
                <w:szCs w:val="17"/>
              </w:rPr>
              <w:t>0.6%</w:t>
            </w:r>
          </w:p>
        </w:tc>
        <w:tc>
          <w:tcPr>
            <w:tcW w:w="944" w:type="dxa"/>
            <w:tcBorders>
              <w:top w:val="single" w:sz="6" w:space="0" w:color="808080" w:themeColor="background1" w:themeShade="80"/>
              <w:bottom w:val="single" w:sz="6" w:space="0" w:color="808080" w:themeColor="background1" w:themeShade="80"/>
              <w:right w:val="single" w:sz="6" w:space="0" w:color="808080" w:themeColor="background1" w:themeShade="80"/>
            </w:tcBorders>
          </w:tcPr>
          <w:p w14:paraId="00A1EC07" w14:textId="452A12FD" w:rsidR="00EC3B59" w:rsidRPr="00A13EE9" w:rsidRDefault="00EC3B59" w:rsidP="00EC3B59">
            <w:pPr>
              <w:pStyle w:val="EGTabletext"/>
              <w:rPr>
                <w:sz w:val="17"/>
                <w:szCs w:val="17"/>
              </w:rPr>
            </w:pPr>
            <w:r w:rsidRPr="00A13EE9">
              <w:rPr>
                <w:sz w:val="17"/>
                <w:szCs w:val="17"/>
              </w:rPr>
              <w:t>0.05</w:t>
            </w:r>
          </w:p>
        </w:tc>
        <w:tc>
          <w:tcPr>
            <w:tcW w:w="691" w:type="dxa"/>
            <w:tcBorders>
              <w:top w:val="nil"/>
              <w:left w:val="nil"/>
              <w:bottom w:val="nil"/>
              <w:right w:val="nil"/>
            </w:tcBorders>
            <w:shd w:val="clear" w:color="000000" w:fill="FFFFFF"/>
            <w:vAlign w:val="bottom"/>
          </w:tcPr>
          <w:p w14:paraId="5EE8683C" w14:textId="168B9B5C"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14F3BFA2" w14:textId="503B9A72"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660B7620" w14:textId="4BB4CEDF"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60BFA661" w14:textId="78E925D0"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335EC1A3" w14:textId="2FE90021"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r>
      <w:tr w:rsidR="00EC3B59" w:rsidRPr="002F043C" w14:paraId="0850C41C" w14:textId="77777777" w:rsidTr="00FE0EAD">
        <w:tc>
          <w:tcPr>
            <w:tcW w:w="1843" w:type="dxa"/>
            <w:tcBorders>
              <w:top w:val="single" w:sz="6" w:space="0" w:color="808080" w:themeColor="background1" w:themeShade="80"/>
              <w:bottom w:val="single" w:sz="6" w:space="0" w:color="808080" w:themeColor="background1" w:themeShade="80"/>
            </w:tcBorders>
          </w:tcPr>
          <w:p w14:paraId="489EC36A" w14:textId="0352BC08" w:rsidR="00EC3B59" w:rsidRPr="00A13EE9" w:rsidRDefault="00EC3B59" w:rsidP="00EC3B59">
            <w:pPr>
              <w:pStyle w:val="EGTabletext"/>
              <w:rPr>
                <w:sz w:val="17"/>
                <w:szCs w:val="17"/>
              </w:rPr>
            </w:pPr>
            <w:r w:rsidRPr="00A13EE9">
              <w:rPr>
                <w:sz w:val="17"/>
                <w:szCs w:val="17"/>
              </w:rPr>
              <w:t>Motor vehicles</w:t>
            </w:r>
          </w:p>
        </w:tc>
        <w:tc>
          <w:tcPr>
            <w:tcW w:w="992" w:type="dxa"/>
            <w:tcBorders>
              <w:top w:val="single" w:sz="6" w:space="0" w:color="808080" w:themeColor="background1" w:themeShade="80"/>
              <w:bottom w:val="single" w:sz="6" w:space="0" w:color="808080" w:themeColor="background1" w:themeShade="80"/>
            </w:tcBorders>
          </w:tcPr>
          <w:p w14:paraId="0DBB8DCE" w14:textId="549B02F6" w:rsidR="00EC3B59" w:rsidRPr="00A13EE9" w:rsidRDefault="00EC3B59" w:rsidP="00EC3B59">
            <w:pPr>
              <w:pStyle w:val="EGTabletext"/>
              <w:rPr>
                <w:sz w:val="17"/>
                <w:szCs w:val="17"/>
              </w:rPr>
            </w:pPr>
            <w:r w:rsidRPr="00A13EE9">
              <w:rPr>
                <w:sz w:val="17"/>
                <w:szCs w:val="17"/>
              </w:rPr>
              <w:t>6</w:t>
            </w:r>
          </w:p>
        </w:tc>
        <w:tc>
          <w:tcPr>
            <w:tcW w:w="894" w:type="dxa"/>
            <w:tcBorders>
              <w:top w:val="single" w:sz="6" w:space="0" w:color="808080" w:themeColor="background1" w:themeShade="80"/>
              <w:bottom w:val="single" w:sz="6" w:space="0" w:color="808080" w:themeColor="background1" w:themeShade="80"/>
            </w:tcBorders>
          </w:tcPr>
          <w:p w14:paraId="6F3BD892" w14:textId="38C93B69" w:rsidR="00EC3B59" w:rsidRPr="00A13EE9" w:rsidRDefault="00EC3B59" w:rsidP="00EC3B59">
            <w:pPr>
              <w:pStyle w:val="EGTabletext"/>
              <w:rPr>
                <w:sz w:val="17"/>
                <w:szCs w:val="17"/>
              </w:rPr>
            </w:pPr>
            <w:r w:rsidRPr="00A13EE9">
              <w:rPr>
                <w:sz w:val="17"/>
                <w:szCs w:val="17"/>
              </w:rPr>
              <w:t>1.</w:t>
            </w:r>
            <w:r w:rsidR="004F7758" w:rsidRPr="00A13EE9">
              <w:rPr>
                <w:sz w:val="17"/>
                <w:szCs w:val="17"/>
              </w:rPr>
              <w:t>41</w:t>
            </w:r>
          </w:p>
        </w:tc>
        <w:tc>
          <w:tcPr>
            <w:tcW w:w="943" w:type="dxa"/>
            <w:tcBorders>
              <w:top w:val="single" w:sz="6" w:space="0" w:color="808080" w:themeColor="background1" w:themeShade="80"/>
              <w:bottom w:val="single" w:sz="6" w:space="0" w:color="808080" w:themeColor="background1" w:themeShade="80"/>
            </w:tcBorders>
          </w:tcPr>
          <w:p w14:paraId="65F056D7" w14:textId="08087340" w:rsidR="00EC3B59" w:rsidRPr="00A13EE9" w:rsidRDefault="00EC3B59" w:rsidP="00EC3B59">
            <w:pPr>
              <w:pStyle w:val="EGTabletext"/>
              <w:rPr>
                <w:sz w:val="17"/>
                <w:szCs w:val="17"/>
              </w:rPr>
            </w:pPr>
            <w:r w:rsidRPr="00A13EE9">
              <w:rPr>
                <w:sz w:val="17"/>
                <w:szCs w:val="17"/>
              </w:rPr>
              <w:t>0.</w:t>
            </w:r>
            <w:r w:rsidR="004F7758" w:rsidRPr="00A13EE9">
              <w:rPr>
                <w:sz w:val="17"/>
                <w:szCs w:val="17"/>
              </w:rPr>
              <w:t>8</w:t>
            </w:r>
            <w:r w:rsidRPr="00A13EE9">
              <w:rPr>
                <w:sz w:val="17"/>
                <w:szCs w:val="17"/>
              </w:rPr>
              <w:t>%</w:t>
            </w:r>
          </w:p>
        </w:tc>
        <w:tc>
          <w:tcPr>
            <w:tcW w:w="944" w:type="dxa"/>
            <w:tcBorders>
              <w:top w:val="single" w:sz="6" w:space="0" w:color="808080" w:themeColor="background1" w:themeShade="80"/>
              <w:bottom w:val="single" w:sz="6" w:space="0" w:color="808080" w:themeColor="background1" w:themeShade="80"/>
              <w:right w:val="single" w:sz="6" w:space="0" w:color="808080" w:themeColor="background1" w:themeShade="80"/>
            </w:tcBorders>
          </w:tcPr>
          <w:p w14:paraId="50407568" w14:textId="0050D80F" w:rsidR="00EC3B59" w:rsidRPr="00A13EE9" w:rsidRDefault="00EC3B59" w:rsidP="00EC3B59">
            <w:pPr>
              <w:pStyle w:val="EGTabletext"/>
              <w:rPr>
                <w:sz w:val="17"/>
                <w:szCs w:val="17"/>
              </w:rPr>
            </w:pPr>
            <w:r w:rsidRPr="00A13EE9">
              <w:rPr>
                <w:sz w:val="17"/>
                <w:szCs w:val="17"/>
              </w:rPr>
              <w:t>0.0</w:t>
            </w:r>
            <w:r w:rsidR="004F7758" w:rsidRPr="00A13EE9">
              <w:rPr>
                <w:sz w:val="17"/>
                <w:szCs w:val="17"/>
              </w:rPr>
              <w:t>5</w:t>
            </w:r>
          </w:p>
        </w:tc>
        <w:tc>
          <w:tcPr>
            <w:tcW w:w="691" w:type="dxa"/>
            <w:tcBorders>
              <w:top w:val="nil"/>
              <w:left w:val="nil"/>
              <w:bottom w:val="nil"/>
              <w:right w:val="nil"/>
            </w:tcBorders>
            <w:shd w:val="clear" w:color="000000" w:fill="FFFFFF"/>
            <w:vAlign w:val="bottom"/>
          </w:tcPr>
          <w:p w14:paraId="53E507EC" w14:textId="59B5D0A3" w:rsidR="00EC3B59" w:rsidRPr="00A13EE9" w:rsidRDefault="00EC3B59" w:rsidP="00F63013">
            <w:pPr>
              <w:pStyle w:val="EGTabletext"/>
              <w:rPr>
                <w:sz w:val="17"/>
                <w:szCs w:val="17"/>
              </w:rPr>
            </w:pPr>
            <w:r w:rsidRPr="00A13EE9">
              <w:rPr>
                <w:sz w:val="17"/>
                <w:szCs w:val="17"/>
              </w:rPr>
              <w:t>0.2</w:t>
            </w:r>
            <w:r w:rsidR="00420088" w:rsidRPr="00A13EE9">
              <w:rPr>
                <w:sz w:val="17"/>
                <w:szCs w:val="17"/>
              </w:rPr>
              <w:t>4</w:t>
            </w:r>
          </w:p>
        </w:tc>
        <w:tc>
          <w:tcPr>
            <w:tcW w:w="691" w:type="dxa"/>
            <w:tcBorders>
              <w:top w:val="nil"/>
              <w:left w:val="nil"/>
              <w:bottom w:val="nil"/>
              <w:right w:val="nil"/>
            </w:tcBorders>
            <w:shd w:val="clear" w:color="000000" w:fill="FFFFFF"/>
            <w:vAlign w:val="bottom"/>
          </w:tcPr>
          <w:p w14:paraId="146DCD37" w14:textId="5E08FC80" w:rsidR="00EC3B59" w:rsidRPr="00A13EE9" w:rsidRDefault="00EC3B59" w:rsidP="00F63013">
            <w:pPr>
              <w:pStyle w:val="EGTabletext"/>
              <w:rPr>
                <w:sz w:val="17"/>
                <w:szCs w:val="17"/>
              </w:rPr>
            </w:pPr>
            <w:r w:rsidRPr="00A13EE9">
              <w:rPr>
                <w:sz w:val="17"/>
                <w:szCs w:val="17"/>
              </w:rPr>
              <w:t>0.2</w:t>
            </w:r>
            <w:r w:rsidR="00420088" w:rsidRPr="00A13EE9">
              <w:rPr>
                <w:sz w:val="17"/>
                <w:szCs w:val="17"/>
              </w:rPr>
              <w:t>4</w:t>
            </w:r>
          </w:p>
        </w:tc>
        <w:tc>
          <w:tcPr>
            <w:tcW w:w="691" w:type="dxa"/>
            <w:tcBorders>
              <w:top w:val="nil"/>
              <w:left w:val="nil"/>
              <w:bottom w:val="nil"/>
              <w:right w:val="nil"/>
            </w:tcBorders>
            <w:shd w:val="clear" w:color="000000" w:fill="FFFFFF"/>
            <w:vAlign w:val="bottom"/>
          </w:tcPr>
          <w:p w14:paraId="536680B6" w14:textId="362B4F8F" w:rsidR="00EC3B59" w:rsidRPr="00A13EE9" w:rsidRDefault="00EC3B59" w:rsidP="00F63013">
            <w:pPr>
              <w:pStyle w:val="EGTabletext"/>
              <w:rPr>
                <w:sz w:val="17"/>
                <w:szCs w:val="17"/>
              </w:rPr>
            </w:pPr>
            <w:r w:rsidRPr="00A13EE9">
              <w:rPr>
                <w:sz w:val="17"/>
                <w:szCs w:val="17"/>
              </w:rPr>
              <w:t>0.2</w:t>
            </w:r>
            <w:r w:rsidR="00420088" w:rsidRPr="00A13EE9">
              <w:rPr>
                <w:sz w:val="17"/>
                <w:szCs w:val="17"/>
              </w:rPr>
              <w:t>4</w:t>
            </w:r>
          </w:p>
        </w:tc>
        <w:tc>
          <w:tcPr>
            <w:tcW w:w="691" w:type="dxa"/>
            <w:tcBorders>
              <w:top w:val="nil"/>
              <w:left w:val="nil"/>
              <w:bottom w:val="nil"/>
              <w:right w:val="nil"/>
            </w:tcBorders>
            <w:shd w:val="clear" w:color="000000" w:fill="FFFFFF"/>
            <w:vAlign w:val="bottom"/>
          </w:tcPr>
          <w:p w14:paraId="1E6495C5" w14:textId="7BBFB41E" w:rsidR="00EC3B59" w:rsidRPr="00A13EE9" w:rsidRDefault="00EC3B59" w:rsidP="00F63013">
            <w:pPr>
              <w:pStyle w:val="EGTabletext"/>
              <w:rPr>
                <w:sz w:val="17"/>
                <w:szCs w:val="17"/>
              </w:rPr>
            </w:pPr>
            <w:r w:rsidRPr="00A13EE9">
              <w:rPr>
                <w:sz w:val="17"/>
                <w:szCs w:val="17"/>
              </w:rPr>
              <w:t>0.2</w:t>
            </w:r>
            <w:r w:rsidR="00420088" w:rsidRPr="00A13EE9">
              <w:rPr>
                <w:sz w:val="17"/>
                <w:szCs w:val="17"/>
              </w:rPr>
              <w:t>4</w:t>
            </w:r>
          </w:p>
        </w:tc>
        <w:tc>
          <w:tcPr>
            <w:tcW w:w="691" w:type="dxa"/>
            <w:tcBorders>
              <w:top w:val="nil"/>
              <w:left w:val="nil"/>
              <w:bottom w:val="nil"/>
              <w:right w:val="nil"/>
            </w:tcBorders>
            <w:shd w:val="clear" w:color="000000" w:fill="FFFFFF"/>
            <w:vAlign w:val="bottom"/>
          </w:tcPr>
          <w:p w14:paraId="13D25D44" w14:textId="054C9E07" w:rsidR="00EC3B59" w:rsidRPr="00A13EE9" w:rsidRDefault="00EC3B59" w:rsidP="00F63013">
            <w:pPr>
              <w:pStyle w:val="EGTabletext"/>
              <w:rPr>
                <w:sz w:val="17"/>
                <w:szCs w:val="17"/>
              </w:rPr>
            </w:pPr>
            <w:r w:rsidRPr="00A13EE9">
              <w:rPr>
                <w:sz w:val="17"/>
                <w:szCs w:val="17"/>
              </w:rPr>
              <w:t>0.2</w:t>
            </w:r>
            <w:r w:rsidR="00420088" w:rsidRPr="00A13EE9">
              <w:rPr>
                <w:sz w:val="17"/>
                <w:szCs w:val="17"/>
              </w:rPr>
              <w:t>4</w:t>
            </w:r>
          </w:p>
        </w:tc>
      </w:tr>
      <w:tr w:rsidR="00EC3B59" w:rsidRPr="002F043C" w14:paraId="63FF1815" w14:textId="77777777" w:rsidTr="00FE0EAD">
        <w:tc>
          <w:tcPr>
            <w:tcW w:w="1843" w:type="dxa"/>
            <w:tcBorders>
              <w:top w:val="single" w:sz="6" w:space="0" w:color="808080" w:themeColor="background1" w:themeShade="80"/>
              <w:bottom w:val="single" w:sz="6" w:space="0" w:color="808080" w:themeColor="background1" w:themeShade="80"/>
            </w:tcBorders>
          </w:tcPr>
          <w:p w14:paraId="1D8027D0" w14:textId="1A02CD18" w:rsidR="00EC3B59" w:rsidRPr="00A13EE9" w:rsidRDefault="00EC3B59" w:rsidP="00EC3B59">
            <w:pPr>
              <w:pStyle w:val="EGTabletext"/>
              <w:rPr>
                <w:sz w:val="17"/>
                <w:szCs w:val="17"/>
              </w:rPr>
            </w:pPr>
            <w:r w:rsidRPr="00A13EE9">
              <w:rPr>
                <w:sz w:val="17"/>
                <w:szCs w:val="17"/>
              </w:rPr>
              <w:t>Office equipment</w:t>
            </w:r>
          </w:p>
        </w:tc>
        <w:tc>
          <w:tcPr>
            <w:tcW w:w="992" w:type="dxa"/>
            <w:tcBorders>
              <w:top w:val="single" w:sz="6" w:space="0" w:color="808080" w:themeColor="background1" w:themeShade="80"/>
              <w:bottom w:val="single" w:sz="6" w:space="0" w:color="808080" w:themeColor="background1" w:themeShade="80"/>
            </w:tcBorders>
          </w:tcPr>
          <w:p w14:paraId="58840E88" w14:textId="59CD7780" w:rsidR="00EC3B59" w:rsidRPr="00A13EE9" w:rsidRDefault="00EC3B59" w:rsidP="00EC3B59">
            <w:pPr>
              <w:pStyle w:val="EGTabletext"/>
              <w:rPr>
                <w:sz w:val="17"/>
                <w:szCs w:val="17"/>
              </w:rPr>
            </w:pPr>
            <w:r w:rsidRPr="00A13EE9">
              <w:rPr>
                <w:sz w:val="17"/>
                <w:szCs w:val="17"/>
              </w:rPr>
              <w:t>5</w:t>
            </w:r>
          </w:p>
        </w:tc>
        <w:tc>
          <w:tcPr>
            <w:tcW w:w="894" w:type="dxa"/>
            <w:tcBorders>
              <w:top w:val="single" w:sz="6" w:space="0" w:color="808080" w:themeColor="background1" w:themeShade="80"/>
              <w:bottom w:val="single" w:sz="6" w:space="0" w:color="808080" w:themeColor="background1" w:themeShade="80"/>
            </w:tcBorders>
          </w:tcPr>
          <w:p w14:paraId="5D2E6B8B" w14:textId="465CBC8F" w:rsidR="00EC3B59" w:rsidRPr="00A13EE9" w:rsidRDefault="00EC3B59" w:rsidP="00EC3B59">
            <w:pPr>
              <w:pStyle w:val="EGTabletext"/>
              <w:rPr>
                <w:sz w:val="17"/>
                <w:szCs w:val="17"/>
              </w:rPr>
            </w:pPr>
            <w:r w:rsidRPr="00A13EE9">
              <w:rPr>
                <w:sz w:val="17"/>
                <w:szCs w:val="17"/>
              </w:rPr>
              <w:t>0.</w:t>
            </w:r>
            <w:r w:rsidR="004F7758" w:rsidRPr="00A13EE9">
              <w:rPr>
                <w:sz w:val="17"/>
                <w:szCs w:val="17"/>
              </w:rPr>
              <w:t>65</w:t>
            </w:r>
          </w:p>
        </w:tc>
        <w:tc>
          <w:tcPr>
            <w:tcW w:w="943" w:type="dxa"/>
            <w:tcBorders>
              <w:top w:val="single" w:sz="6" w:space="0" w:color="808080" w:themeColor="background1" w:themeShade="80"/>
              <w:bottom w:val="single" w:sz="6" w:space="0" w:color="808080" w:themeColor="background1" w:themeShade="80"/>
            </w:tcBorders>
          </w:tcPr>
          <w:p w14:paraId="58E0A22A" w14:textId="1C9B3DA8" w:rsidR="00EC3B59" w:rsidRPr="00A13EE9" w:rsidRDefault="00EC3B59" w:rsidP="00EC3B59">
            <w:pPr>
              <w:pStyle w:val="EGTabletext"/>
              <w:rPr>
                <w:sz w:val="17"/>
                <w:szCs w:val="17"/>
              </w:rPr>
            </w:pPr>
            <w:r w:rsidRPr="00A13EE9">
              <w:rPr>
                <w:sz w:val="17"/>
                <w:szCs w:val="17"/>
              </w:rPr>
              <w:t>0.</w:t>
            </w:r>
            <w:r w:rsidR="004F7758" w:rsidRPr="00A13EE9">
              <w:rPr>
                <w:sz w:val="17"/>
                <w:szCs w:val="17"/>
              </w:rPr>
              <w:t>4</w:t>
            </w:r>
            <w:r w:rsidRPr="00A13EE9">
              <w:rPr>
                <w:sz w:val="17"/>
                <w:szCs w:val="17"/>
              </w:rPr>
              <w:t>%</w:t>
            </w:r>
          </w:p>
        </w:tc>
        <w:tc>
          <w:tcPr>
            <w:tcW w:w="944" w:type="dxa"/>
            <w:tcBorders>
              <w:top w:val="single" w:sz="6" w:space="0" w:color="808080" w:themeColor="background1" w:themeShade="80"/>
              <w:bottom w:val="single" w:sz="6" w:space="0" w:color="808080" w:themeColor="background1" w:themeShade="80"/>
              <w:right w:val="single" w:sz="6" w:space="0" w:color="808080" w:themeColor="background1" w:themeShade="80"/>
            </w:tcBorders>
          </w:tcPr>
          <w:p w14:paraId="3CBA09F6" w14:textId="40CA6533" w:rsidR="00EC3B59" w:rsidRPr="00A13EE9" w:rsidRDefault="00EC3B59" w:rsidP="00EC3B59">
            <w:pPr>
              <w:pStyle w:val="EGTabletext"/>
              <w:rPr>
                <w:sz w:val="17"/>
                <w:szCs w:val="17"/>
              </w:rPr>
            </w:pPr>
            <w:r w:rsidRPr="00A13EE9">
              <w:rPr>
                <w:sz w:val="17"/>
                <w:szCs w:val="17"/>
              </w:rPr>
              <w:t>0.02</w:t>
            </w:r>
          </w:p>
        </w:tc>
        <w:tc>
          <w:tcPr>
            <w:tcW w:w="691" w:type="dxa"/>
            <w:tcBorders>
              <w:top w:val="nil"/>
              <w:left w:val="nil"/>
              <w:bottom w:val="nil"/>
              <w:right w:val="nil"/>
            </w:tcBorders>
            <w:shd w:val="clear" w:color="000000" w:fill="FFFFFF"/>
            <w:vAlign w:val="bottom"/>
          </w:tcPr>
          <w:p w14:paraId="481D0100" w14:textId="601D28A1" w:rsidR="00EC3B59" w:rsidRPr="00A13EE9" w:rsidRDefault="00EC3B59" w:rsidP="00F63013">
            <w:pPr>
              <w:pStyle w:val="EGTabletext"/>
              <w:rPr>
                <w:sz w:val="17"/>
                <w:szCs w:val="17"/>
              </w:rPr>
            </w:pPr>
            <w:r w:rsidRPr="00A13EE9">
              <w:rPr>
                <w:sz w:val="17"/>
                <w:szCs w:val="17"/>
              </w:rPr>
              <w:t>0.1</w:t>
            </w:r>
            <w:r w:rsidR="004F7758" w:rsidRPr="00A13EE9">
              <w:rPr>
                <w:sz w:val="17"/>
                <w:szCs w:val="17"/>
              </w:rPr>
              <w:t>3</w:t>
            </w:r>
          </w:p>
        </w:tc>
        <w:tc>
          <w:tcPr>
            <w:tcW w:w="691" w:type="dxa"/>
            <w:tcBorders>
              <w:top w:val="nil"/>
              <w:left w:val="nil"/>
              <w:bottom w:val="nil"/>
              <w:right w:val="nil"/>
            </w:tcBorders>
            <w:shd w:val="clear" w:color="000000" w:fill="FFFFFF"/>
            <w:vAlign w:val="bottom"/>
          </w:tcPr>
          <w:p w14:paraId="1BBC46A7" w14:textId="4C49C895" w:rsidR="00EC3B59" w:rsidRPr="00A13EE9" w:rsidRDefault="00EC3B59" w:rsidP="00F63013">
            <w:pPr>
              <w:pStyle w:val="EGTabletext"/>
              <w:rPr>
                <w:sz w:val="17"/>
                <w:szCs w:val="17"/>
              </w:rPr>
            </w:pPr>
            <w:r w:rsidRPr="00A13EE9">
              <w:rPr>
                <w:sz w:val="17"/>
                <w:szCs w:val="17"/>
              </w:rPr>
              <w:t>0.1</w:t>
            </w:r>
            <w:r w:rsidR="004F7758" w:rsidRPr="00A13EE9">
              <w:rPr>
                <w:sz w:val="17"/>
                <w:szCs w:val="17"/>
              </w:rPr>
              <w:t>3</w:t>
            </w:r>
          </w:p>
        </w:tc>
        <w:tc>
          <w:tcPr>
            <w:tcW w:w="691" w:type="dxa"/>
            <w:tcBorders>
              <w:top w:val="nil"/>
              <w:left w:val="nil"/>
              <w:bottom w:val="nil"/>
              <w:right w:val="nil"/>
            </w:tcBorders>
            <w:shd w:val="clear" w:color="000000" w:fill="FFFFFF"/>
            <w:vAlign w:val="bottom"/>
          </w:tcPr>
          <w:p w14:paraId="20EF2C7E" w14:textId="449F6F63" w:rsidR="00EC3B59" w:rsidRPr="00A13EE9" w:rsidRDefault="00EC3B59" w:rsidP="00F63013">
            <w:pPr>
              <w:pStyle w:val="EGTabletext"/>
              <w:rPr>
                <w:sz w:val="17"/>
                <w:szCs w:val="17"/>
              </w:rPr>
            </w:pPr>
            <w:r w:rsidRPr="00A13EE9">
              <w:rPr>
                <w:sz w:val="17"/>
                <w:szCs w:val="17"/>
              </w:rPr>
              <w:t>0.1</w:t>
            </w:r>
            <w:r w:rsidR="004F7758" w:rsidRPr="00A13EE9">
              <w:rPr>
                <w:sz w:val="17"/>
                <w:szCs w:val="17"/>
              </w:rPr>
              <w:t>3</w:t>
            </w:r>
          </w:p>
        </w:tc>
        <w:tc>
          <w:tcPr>
            <w:tcW w:w="691" w:type="dxa"/>
            <w:tcBorders>
              <w:top w:val="nil"/>
              <w:left w:val="nil"/>
              <w:bottom w:val="nil"/>
              <w:right w:val="nil"/>
            </w:tcBorders>
            <w:shd w:val="clear" w:color="000000" w:fill="FFFFFF"/>
            <w:vAlign w:val="bottom"/>
          </w:tcPr>
          <w:p w14:paraId="128A9D9E" w14:textId="79F60C3E" w:rsidR="00EC3B59" w:rsidRPr="00A13EE9" w:rsidRDefault="00EC3B59" w:rsidP="00F63013">
            <w:pPr>
              <w:pStyle w:val="EGTabletext"/>
              <w:rPr>
                <w:sz w:val="17"/>
                <w:szCs w:val="17"/>
              </w:rPr>
            </w:pPr>
            <w:r w:rsidRPr="00A13EE9">
              <w:rPr>
                <w:sz w:val="17"/>
                <w:szCs w:val="17"/>
              </w:rPr>
              <w:t>0.1</w:t>
            </w:r>
            <w:r w:rsidR="004F7758" w:rsidRPr="00A13EE9">
              <w:rPr>
                <w:sz w:val="17"/>
                <w:szCs w:val="17"/>
              </w:rPr>
              <w:t>3</w:t>
            </w:r>
          </w:p>
        </w:tc>
        <w:tc>
          <w:tcPr>
            <w:tcW w:w="691" w:type="dxa"/>
            <w:tcBorders>
              <w:top w:val="nil"/>
              <w:left w:val="nil"/>
              <w:bottom w:val="nil"/>
              <w:right w:val="nil"/>
            </w:tcBorders>
            <w:shd w:val="clear" w:color="000000" w:fill="FFFFFF"/>
            <w:vAlign w:val="bottom"/>
          </w:tcPr>
          <w:p w14:paraId="6ACD6095" w14:textId="1D6E8926" w:rsidR="00EC3B59" w:rsidRPr="00A13EE9" w:rsidRDefault="00EC3B59" w:rsidP="00F63013">
            <w:pPr>
              <w:pStyle w:val="EGTabletext"/>
              <w:rPr>
                <w:sz w:val="17"/>
                <w:szCs w:val="17"/>
              </w:rPr>
            </w:pPr>
            <w:r w:rsidRPr="00A13EE9">
              <w:rPr>
                <w:sz w:val="17"/>
                <w:szCs w:val="17"/>
              </w:rPr>
              <w:t>0.1</w:t>
            </w:r>
            <w:r w:rsidR="004F7758" w:rsidRPr="00A13EE9">
              <w:rPr>
                <w:sz w:val="17"/>
                <w:szCs w:val="17"/>
              </w:rPr>
              <w:t>3</w:t>
            </w:r>
          </w:p>
        </w:tc>
      </w:tr>
      <w:tr w:rsidR="00EC3B59" w:rsidRPr="002F043C" w14:paraId="4EE43B13" w14:textId="77777777" w:rsidTr="00FE0EAD">
        <w:tc>
          <w:tcPr>
            <w:tcW w:w="1843" w:type="dxa"/>
            <w:tcBorders>
              <w:top w:val="single" w:sz="6" w:space="0" w:color="808080" w:themeColor="background1" w:themeShade="80"/>
            </w:tcBorders>
          </w:tcPr>
          <w:p w14:paraId="4C4BC375" w14:textId="0C9299F3" w:rsidR="00EC3B59" w:rsidRPr="00A13EE9" w:rsidRDefault="00EC3B59" w:rsidP="00EC3B59">
            <w:pPr>
              <w:pStyle w:val="EGTabletext"/>
              <w:rPr>
                <w:sz w:val="17"/>
                <w:szCs w:val="17"/>
              </w:rPr>
            </w:pPr>
            <w:r w:rsidRPr="00A13EE9">
              <w:rPr>
                <w:sz w:val="17"/>
                <w:szCs w:val="17"/>
              </w:rPr>
              <w:t>Plant &amp; equipment</w:t>
            </w:r>
          </w:p>
        </w:tc>
        <w:tc>
          <w:tcPr>
            <w:tcW w:w="992" w:type="dxa"/>
            <w:tcBorders>
              <w:top w:val="single" w:sz="6" w:space="0" w:color="808080" w:themeColor="background1" w:themeShade="80"/>
            </w:tcBorders>
          </w:tcPr>
          <w:p w14:paraId="11963394" w14:textId="3A6E5C11" w:rsidR="00EC3B59" w:rsidRPr="00A13EE9" w:rsidRDefault="00EC3B59" w:rsidP="00EC3B59">
            <w:pPr>
              <w:pStyle w:val="EGTabletext"/>
              <w:rPr>
                <w:sz w:val="17"/>
                <w:szCs w:val="17"/>
              </w:rPr>
            </w:pPr>
            <w:r w:rsidRPr="00A13EE9">
              <w:rPr>
                <w:sz w:val="17"/>
                <w:szCs w:val="17"/>
              </w:rPr>
              <w:t>6</w:t>
            </w:r>
          </w:p>
        </w:tc>
        <w:tc>
          <w:tcPr>
            <w:tcW w:w="894" w:type="dxa"/>
            <w:tcBorders>
              <w:top w:val="single" w:sz="6" w:space="0" w:color="808080" w:themeColor="background1" w:themeShade="80"/>
            </w:tcBorders>
          </w:tcPr>
          <w:p w14:paraId="4A456099" w14:textId="5606AB0B" w:rsidR="00EC3B59" w:rsidRPr="00A13EE9" w:rsidRDefault="00EC3B59" w:rsidP="00EC3B59">
            <w:pPr>
              <w:pStyle w:val="EGTabletext"/>
              <w:rPr>
                <w:sz w:val="17"/>
                <w:szCs w:val="17"/>
              </w:rPr>
            </w:pPr>
            <w:r w:rsidRPr="00A13EE9">
              <w:rPr>
                <w:sz w:val="17"/>
                <w:szCs w:val="17"/>
              </w:rPr>
              <w:t>0.</w:t>
            </w:r>
            <w:r w:rsidR="004F7758" w:rsidRPr="00A13EE9">
              <w:rPr>
                <w:sz w:val="17"/>
                <w:szCs w:val="17"/>
              </w:rPr>
              <w:t>74</w:t>
            </w:r>
          </w:p>
        </w:tc>
        <w:tc>
          <w:tcPr>
            <w:tcW w:w="943" w:type="dxa"/>
            <w:tcBorders>
              <w:top w:val="single" w:sz="6" w:space="0" w:color="808080" w:themeColor="background1" w:themeShade="80"/>
            </w:tcBorders>
          </w:tcPr>
          <w:p w14:paraId="6297B162" w14:textId="59E6BF9A" w:rsidR="00EC3B59" w:rsidRPr="00A13EE9" w:rsidRDefault="00EC3B59" w:rsidP="00EC3B59">
            <w:pPr>
              <w:pStyle w:val="EGTabletext"/>
              <w:rPr>
                <w:sz w:val="17"/>
                <w:szCs w:val="17"/>
              </w:rPr>
            </w:pPr>
            <w:r w:rsidRPr="00A13EE9">
              <w:rPr>
                <w:sz w:val="17"/>
                <w:szCs w:val="17"/>
              </w:rPr>
              <w:t>0.4%</w:t>
            </w:r>
          </w:p>
        </w:tc>
        <w:tc>
          <w:tcPr>
            <w:tcW w:w="944" w:type="dxa"/>
            <w:tcBorders>
              <w:top w:val="single" w:sz="6" w:space="0" w:color="808080" w:themeColor="background1" w:themeShade="80"/>
              <w:right w:val="single" w:sz="6" w:space="0" w:color="808080" w:themeColor="background1" w:themeShade="80"/>
            </w:tcBorders>
          </w:tcPr>
          <w:p w14:paraId="707CFAB4" w14:textId="496F4F7A" w:rsidR="00EC3B59" w:rsidRPr="00A13EE9" w:rsidRDefault="00EC3B59" w:rsidP="00EC3B59">
            <w:pPr>
              <w:pStyle w:val="EGTabletext"/>
              <w:rPr>
                <w:sz w:val="17"/>
                <w:szCs w:val="17"/>
              </w:rPr>
            </w:pPr>
            <w:r w:rsidRPr="00A13EE9">
              <w:rPr>
                <w:sz w:val="17"/>
                <w:szCs w:val="17"/>
              </w:rPr>
              <w:t>0.02</w:t>
            </w:r>
          </w:p>
        </w:tc>
        <w:tc>
          <w:tcPr>
            <w:tcW w:w="691" w:type="dxa"/>
            <w:tcBorders>
              <w:top w:val="nil"/>
              <w:left w:val="nil"/>
              <w:bottom w:val="nil"/>
              <w:right w:val="nil"/>
            </w:tcBorders>
            <w:shd w:val="clear" w:color="000000" w:fill="FFFFFF"/>
            <w:vAlign w:val="bottom"/>
          </w:tcPr>
          <w:p w14:paraId="05AAC022" w14:textId="1BA14796"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02998BD5" w14:textId="6EA431E1"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579615B0" w14:textId="0F84EDA6"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33CADA55" w14:textId="2F9E75FA"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c>
          <w:tcPr>
            <w:tcW w:w="691" w:type="dxa"/>
            <w:tcBorders>
              <w:top w:val="nil"/>
              <w:left w:val="nil"/>
              <w:bottom w:val="nil"/>
              <w:right w:val="nil"/>
            </w:tcBorders>
            <w:shd w:val="clear" w:color="000000" w:fill="FFFFFF"/>
            <w:vAlign w:val="bottom"/>
          </w:tcPr>
          <w:p w14:paraId="0826ADBF" w14:textId="1F06D2D8" w:rsidR="00EC3B59" w:rsidRPr="00A13EE9" w:rsidRDefault="00EC3B59" w:rsidP="00F63013">
            <w:pPr>
              <w:pStyle w:val="EGTabletext"/>
              <w:rPr>
                <w:sz w:val="17"/>
                <w:szCs w:val="17"/>
              </w:rPr>
            </w:pPr>
            <w:r w:rsidRPr="00A13EE9">
              <w:rPr>
                <w:sz w:val="17"/>
                <w:szCs w:val="17"/>
              </w:rPr>
              <w:t>0.1</w:t>
            </w:r>
            <w:r w:rsidR="004F7758" w:rsidRPr="00A13EE9">
              <w:rPr>
                <w:sz w:val="17"/>
                <w:szCs w:val="17"/>
              </w:rPr>
              <w:t>2</w:t>
            </w:r>
          </w:p>
        </w:tc>
      </w:tr>
      <w:tr w:rsidR="00EC3B59" w:rsidRPr="002F043C" w14:paraId="4454FCB3" w14:textId="77777777" w:rsidTr="00FE0EAD">
        <w:tc>
          <w:tcPr>
            <w:tcW w:w="1843" w:type="dxa"/>
            <w:tcBorders>
              <w:bottom w:val="single" w:sz="6" w:space="0" w:color="808080" w:themeColor="background1" w:themeShade="80"/>
            </w:tcBorders>
          </w:tcPr>
          <w:p w14:paraId="24BB14B5" w14:textId="532F743D" w:rsidR="00EC3B59" w:rsidRPr="00A13EE9" w:rsidRDefault="00EC3B59" w:rsidP="00EC3B59">
            <w:pPr>
              <w:pStyle w:val="EGTabletext"/>
              <w:rPr>
                <w:sz w:val="17"/>
                <w:szCs w:val="17"/>
              </w:rPr>
            </w:pPr>
            <w:r w:rsidRPr="00A13EE9">
              <w:rPr>
                <w:sz w:val="17"/>
                <w:szCs w:val="17"/>
              </w:rPr>
              <w:t>Water infrastructure</w:t>
            </w:r>
          </w:p>
        </w:tc>
        <w:tc>
          <w:tcPr>
            <w:tcW w:w="992" w:type="dxa"/>
            <w:tcBorders>
              <w:bottom w:val="single" w:sz="6" w:space="0" w:color="808080" w:themeColor="background1" w:themeShade="80"/>
            </w:tcBorders>
          </w:tcPr>
          <w:p w14:paraId="38161E33" w14:textId="35CC271A" w:rsidR="00EC3B59" w:rsidRPr="00A13EE9" w:rsidRDefault="00EC3B59" w:rsidP="00EC3B59">
            <w:pPr>
              <w:pStyle w:val="EGTabletext"/>
              <w:rPr>
                <w:sz w:val="17"/>
                <w:szCs w:val="17"/>
              </w:rPr>
            </w:pPr>
            <w:r w:rsidRPr="00A13EE9">
              <w:rPr>
                <w:sz w:val="17"/>
                <w:szCs w:val="17"/>
              </w:rPr>
              <w:t>34</w:t>
            </w:r>
          </w:p>
        </w:tc>
        <w:tc>
          <w:tcPr>
            <w:tcW w:w="894" w:type="dxa"/>
            <w:tcBorders>
              <w:bottom w:val="single" w:sz="6" w:space="0" w:color="808080" w:themeColor="background1" w:themeShade="80"/>
            </w:tcBorders>
          </w:tcPr>
          <w:p w14:paraId="43915814" w14:textId="1682722C" w:rsidR="00EC3B59" w:rsidRPr="00A13EE9" w:rsidRDefault="00EC3B59" w:rsidP="00EC3B59">
            <w:pPr>
              <w:pStyle w:val="EGTabletext"/>
              <w:rPr>
                <w:sz w:val="17"/>
                <w:szCs w:val="17"/>
              </w:rPr>
            </w:pPr>
            <w:r w:rsidRPr="00A13EE9">
              <w:rPr>
                <w:sz w:val="17"/>
                <w:szCs w:val="17"/>
              </w:rPr>
              <w:t>104.</w:t>
            </w:r>
            <w:r w:rsidR="004F7758" w:rsidRPr="00A13EE9">
              <w:rPr>
                <w:sz w:val="17"/>
                <w:szCs w:val="17"/>
              </w:rPr>
              <w:t>9</w:t>
            </w:r>
            <w:r w:rsidR="00420088" w:rsidRPr="00A13EE9">
              <w:rPr>
                <w:sz w:val="17"/>
                <w:szCs w:val="17"/>
              </w:rPr>
              <w:t>6</w:t>
            </w:r>
          </w:p>
        </w:tc>
        <w:tc>
          <w:tcPr>
            <w:tcW w:w="943" w:type="dxa"/>
            <w:tcBorders>
              <w:bottom w:val="single" w:sz="6" w:space="0" w:color="808080" w:themeColor="background1" w:themeShade="80"/>
            </w:tcBorders>
          </w:tcPr>
          <w:p w14:paraId="39ECD108" w14:textId="7E38D29F" w:rsidR="00EC3B59" w:rsidRPr="00A13EE9" w:rsidRDefault="00EC3B59" w:rsidP="00EC3B59">
            <w:pPr>
              <w:pStyle w:val="EGTabletext"/>
              <w:rPr>
                <w:sz w:val="17"/>
                <w:szCs w:val="17"/>
              </w:rPr>
            </w:pPr>
            <w:r w:rsidRPr="00A13EE9">
              <w:rPr>
                <w:sz w:val="17"/>
                <w:szCs w:val="17"/>
              </w:rPr>
              <w:t>57.</w:t>
            </w:r>
            <w:r w:rsidR="004F7758" w:rsidRPr="00A13EE9">
              <w:rPr>
                <w:sz w:val="17"/>
                <w:szCs w:val="17"/>
              </w:rPr>
              <w:t>5</w:t>
            </w:r>
            <w:r w:rsidRPr="00A13EE9">
              <w:rPr>
                <w:sz w:val="17"/>
                <w:szCs w:val="17"/>
              </w:rPr>
              <w:t>%</w:t>
            </w:r>
          </w:p>
        </w:tc>
        <w:tc>
          <w:tcPr>
            <w:tcW w:w="944" w:type="dxa"/>
            <w:tcBorders>
              <w:bottom w:val="single" w:sz="6" w:space="0" w:color="808080" w:themeColor="background1" w:themeShade="80"/>
              <w:right w:val="single" w:sz="6" w:space="0" w:color="808080" w:themeColor="background1" w:themeShade="80"/>
            </w:tcBorders>
          </w:tcPr>
          <w:p w14:paraId="4D1BEA9C" w14:textId="0583CE7C" w:rsidR="00EC3B59" w:rsidRPr="00A13EE9" w:rsidRDefault="00EC3B59" w:rsidP="00EC3B59">
            <w:pPr>
              <w:pStyle w:val="EGTabletext"/>
              <w:rPr>
                <w:sz w:val="17"/>
                <w:szCs w:val="17"/>
              </w:rPr>
            </w:pPr>
            <w:r w:rsidRPr="00A13EE9">
              <w:rPr>
                <w:sz w:val="17"/>
                <w:szCs w:val="17"/>
              </w:rPr>
              <w:t>19.5</w:t>
            </w:r>
            <w:r w:rsidR="00790D0D" w:rsidRPr="00A13EE9">
              <w:rPr>
                <w:sz w:val="17"/>
                <w:szCs w:val="17"/>
              </w:rPr>
              <w:t>6</w:t>
            </w:r>
          </w:p>
        </w:tc>
        <w:tc>
          <w:tcPr>
            <w:tcW w:w="691" w:type="dxa"/>
            <w:tcBorders>
              <w:top w:val="nil"/>
              <w:left w:val="nil"/>
              <w:bottom w:val="nil"/>
              <w:right w:val="nil"/>
            </w:tcBorders>
            <w:shd w:val="clear" w:color="000000" w:fill="FFFFFF"/>
            <w:vAlign w:val="bottom"/>
          </w:tcPr>
          <w:p w14:paraId="4304402F" w14:textId="421E7AAF" w:rsidR="00EC3B59" w:rsidRPr="00A13EE9" w:rsidRDefault="00EC3B59" w:rsidP="00F63013">
            <w:pPr>
              <w:pStyle w:val="EGTabletext"/>
              <w:rPr>
                <w:sz w:val="17"/>
                <w:szCs w:val="17"/>
              </w:rPr>
            </w:pPr>
            <w:r w:rsidRPr="00A13EE9">
              <w:rPr>
                <w:sz w:val="17"/>
                <w:szCs w:val="17"/>
              </w:rPr>
              <w:t>3.0</w:t>
            </w:r>
            <w:r w:rsidR="004F7758" w:rsidRPr="00A13EE9">
              <w:rPr>
                <w:sz w:val="17"/>
                <w:szCs w:val="17"/>
              </w:rPr>
              <w:t>9</w:t>
            </w:r>
          </w:p>
        </w:tc>
        <w:tc>
          <w:tcPr>
            <w:tcW w:w="691" w:type="dxa"/>
            <w:tcBorders>
              <w:top w:val="nil"/>
              <w:left w:val="nil"/>
              <w:bottom w:val="nil"/>
              <w:right w:val="nil"/>
            </w:tcBorders>
            <w:shd w:val="clear" w:color="000000" w:fill="FFFFFF"/>
            <w:vAlign w:val="bottom"/>
          </w:tcPr>
          <w:p w14:paraId="151F18ED" w14:textId="362E9906" w:rsidR="00EC3B59" w:rsidRPr="00A13EE9" w:rsidRDefault="00EC3B59" w:rsidP="00F63013">
            <w:pPr>
              <w:pStyle w:val="EGTabletext"/>
              <w:rPr>
                <w:sz w:val="17"/>
                <w:szCs w:val="17"/>
              </w:rPr>
            </w:pPr>
            <w:r w:rsidRPr="00A13EE9">
              <w:rPr>
                <w:sz w:val="17"/>
                <w:szCs w:val="17"/>
              </w:rPr>
              <w:t>3.0</w:t>
            </w:r>
            <w:r w:rsidR="004F7758" w:rsidRPr="00A13EE9">
              <w:rPr>
                <w:sz w:val="17"/>
                <w:szCs w:val="17"/>
              </w:rPr>
              <w:t>9</w:t>
            </w:r>
          </w:p>
        </w:tc>
        <w:tc>
          <w:tcPr>
            <w:tcW w:w="691" w:type="dxa"/>
            <w:tcBorders>
              <w:top w:val="nil"/>
              <w:left w:val="nil"/>
              <w:bottom w:val="nil"/>
              <w:right w:val="nil"/>
            </w:tcBorders>
            <w:shd w:val="clear" w:color="000000" w:fill="FFFFFF"/>
            <w:vAlign w:val="bottom"/>
          </w:tcPr>
          <w:p w14:paraId="650C0B5F" w14:textId="117679BC" w:rsidR="00EC3B59" w:rsidRPr="00A13EE9" w:rsidRDefault="00EC3B59" w:rsidP="00F63013">
            <w:pPr>
              <w:pStyle w:val="EGTabletext"/>
              <w:rPr>
                <w:sz w:val="17"/>
                <w:szCs w:val="17"/>
              </w:rPr>
            </w:pPr>
            <w:r w:rsidRPr="00A13EE9">
              <w:rPr>
                <w:sz w:val="17"/>
                <w:szCs w:val="17"/>
              </w:rPr>
              <w:t>3.0</w:t>
            </w:r>
            <w:r w:rsidR="004F7758" w:rsidRPr="00A13EE9">
              <w:rPr>
                <w:sz w:val="17"/>
                <w:szCs w:val="17"/>
              </w:rPr>
              <w:t>9</w:t>
            </w:r>
          </w:p>
        </w:tc>
        <w:tc>
          <w:tcPr>
            <w:tcW w:w="691" w:type="dxa"/>
            <w:tcBorders>
              <w:top w:val="nil"/>
              <w:left w:val="nil"/>
              <w:bottom w:val="nil"/>
              <w:right w:val="nil"/>
            </w:tcBorders>
            <w:shd w:val="clear" w:color="000000" w:fill="FFFFFF"/>
            <w:vAlign w:val="bottom"/>
          </w:tcPr>
          <w:p w14:paraId="1A1D1C19" w14:textId="7E7D4157" w:rsidR="00EC3B59" w:rsidRPr="00A13EE9" w:rsidRDefault="00EC3B59" w:rsidP="00F63013">
            <w:pPr>
              <w:pStyle w:val="EGTabletext"/>
              <w:rPr>
                <w:sz w:val="17"/>
                <w:szCs w:val="17"/>
              </w:rPr>
            </w:pPr>
            <w:r w:rsidRPr="00A13EE9">
              <w:rPr>
                <w:sz w:val="17"/>
                <w:szCs w:val="17"/>
              </w:rPr>
              <w:t>3.0</w:t>
            </w:r>
            <w:r w:rsidR="004F7758" w:rsidRPr="00A13EE9">
              <w:rPr>
                <w:sz w:val="17"/>
                <w:szCs w:val="17"/>
              </w:rPr>
              <w:t>9</w:t>
            </w:r>
          </w:p>
        </w:tc>
        <w:tc>
          <w:tcPr>
            <w:tcW w:w="691" w:type="dxa"/>
            <w:tcBorders>
              <w:top w:val="nil"/>
              <w:left w:val="nil"/>
              <w:bottom w:val="nil"/>
              <w:right w:val="nil"/>
            </w:tcBorders>
            <w:shd w:val="clear" w:color="000000" w:fill="FFFFFF"/>
            <w:vAlign w:val="bottom"/>
          </w:tcPr>
          <w:p w14:paraId="69CBA3BA" w14:textId="17FEB3F3" w:rsidR="00EC3B59" w:rsidRPr="00A13EE9" w:rsidRDefault="00EC3B59" w:rsidP="00F63013">
            <w:pPr>
              <w:pStyle w:val="EGTabletext"/>
              <w:rPr>
                <w:sz w:val="17"/>
                <w:szCs w:val="17"/>
              </w:rPr>
            </w:pPr>
            <w:r w:rsidRPr="00A13EE9">
              <w:rPr>
                <w:sz w:val="17"/>
                <w:szCs w:val="17"/>
              </w:rPr>
              <w:t>3.0</w:t>
            </w:r>
            <w:r w:rsidR="004F7758" w:rsidRPr="00A13EE9">
              <w:rPr>
                <w:sz w:val="17"/>
                <w:szCs w:val="17"/>
              </w:rPr>
              <w:t>9</w:t>
            </w:r>
          </w:p>
        </w:tc>
      </w:tr>
      <w:tr w:rsidR="00EC3B59" w:rsidRPr="002F043C" w14:paraId="72F342BD" w14:textId="77777777" w:rsidTr="00FE0EAD">
        <w:tc>
          <w:tcPr>
            <w:tcW w:w="1843" w:type="dxa"/>
            <w:tcBorders>
              <w:top w:val="single" w:sz="6" w:space="0" w:color="808080" w:themeColor="background1" w:themeShade="80"/>
            </w:tcBorders>
          </w:tcPr>
          <w:p w14:paraId="0B6F289C" w14:textId="4156DD33" w:rsidR="00EC3B59" w:rsidRPr="00A13EE9" w:rsidRDefault="00EC3B59" w:rsidP="00EC3B59">
            <w:pPr>
              <w:pStyle w:val="EGTabletext"/>
              <w:rPr>
                <w:sz w:val="17"/>
                <w:szCs w:val="17"/>
              </w:rPr>
            </w:pPr>
            <w:r w:rsidRPr="00A13EE9">
              <w:rPr>
                <w:sz w:val="17"/>
                <w:szCs w:val="17"/>
              </w:rPr>
              <w:t xml:space="preserve">Wastewater infrastructure </w:t>
            </w:r>
          </w:p>
        </w:tc>
        <w:tc>
          <w:tcPr>
            <w:tcW w:w="992" w:type="dxa"/>
            <w:tcBorders>
              <w:top w:val="single" w:sz="6" w:space="0" w:color="808080" w:themeColor="background1" w:themeShade="80"/>
            </w:tcBorders>
          </w:tcPr>
          <w:p w14:paraId="4275AA62" w14:textId="7B26E97E" w:rsidR="00EC3B59" w:rsidRPr="00A13EE9" w:rsidRDefault="00EC3B59" w:rsidP="00EC3B59">
            <w:pPr>
              <w:pStyle w:val="EGTabletext"/>
              <w:rPr>
                <w:sz w:val="17"/>
                <w:szCs w:val="17"/>
              </w:rPr>
            </w:pPr>
            <w:r w:rsidRPr="00A13EE9">
              <w:rPr>
                <w:sz w:val="17"/>
                <w:szCs w:val="17"/>
              </w:rPr>
              <w:t>38</w:t>
            </w:r>
          </w:p>
        </w:tc>
        <w:tc>
          <w:tcPr>
            <w:tcW w:w="894" w:type="dxa"/>
            <w:tcBorders>
              <w:top w:val="single" w:sz="6" w:space="0" w:color="808080" w:themeColor="background1" w:themeShade="80"/>
            </w:tcBorders>
          </w:tcPr>
          <w:p w14:paraId="371656E8" w14:textId="17D35DE2" w:rsidR="00EC3B59" w:rsidRPr="00A13EE9" w:rsidRDefault="00EC3B59" w:rsidP="00EC3B59">
            <w:pPr>
              <w:pStyle w:val="EGTabletext"/>
              <w:rPr>
                <w:sz w:val="17"/>
                <w:szCs w:val="17"/>
              </w:rPr>
            </w:pPr>
            <w:r w:rsidRPr="00A13EE9">
              <w:rPr>
                <w:sz w:val="17"/>
                <w:szCs w:val="17"/>
              </w:rPr>
              <w:t>7</w:t>
            </w:r>
            <w:r w:rsidR="004F7758" w:rsidRPr="00A13EE9">
              <w:rPr>
                <w:sz w:val="17"/>
                <w:szCs w:val="17"/>
              </w:rPr>
              <w:t>2.21</w:t>
            </w:r>
          </w:p>
        </w:tc>
        <w:tc>
          <w:tcPr>
            <w:tcW w:w="943" w:type="dxa"/>
            <w:tcBorders>
              <w:top w:val="single" w:sz="6" w:space="0" w:color="808080" w:themeColor="background1" w:themeShade="80"/>
            </w:tcBorders>
          </w:tcPr>
          <w:p w14:paraId="6F10CBEF" w14:textId="79D4A1F7" w:rsidR="00EC3B59" w:rsidRPr="00A13EE9" w:rsidRDefault="004F7758" w:rsidP="00EC3B59">
            <w:pPr>
              <w:pStyle w:val="EGTabletext"/>
              <w:rPr>
                <w:sz w:val="17"/>
                <w:szCs w:val="17"/>
              </w:rPr>
            </w:pPr>
            <w:r w:rsidRPr="00A13EE9">
              <w:rPr>
                <w:sz w:val="17"/>
                <w:szCs w:val="17"/>
              </w:rPr>
              <w:t>39.6</w:t>
            </w:r>
            <w:r w:rsidR="00EC3B59" w:rsidRPr="00A13EE9">
              <w:rPr>
                <w:sz w:val="17"/>
                <w:szCs w:val="17"/>
              </w:rPr>
              <w:t>%</w:t>
            </w:r>
          </w:p>
        </w:tc>
        <w:tc>
          <w:tcPr>
            <w:tcW w:w="944" w:type="dxa"/>
            <w:tcBorders>
              <w:top w:val="single" w:sz="6" w:space="0" w:color="808080" w:themeColor="background1" w:themeShade="80"/>
              <w:right w:val="single" w:sz="6" w:space="0" w:color="808080" w:themeColor="background1" w:themeShade="80"/>
            </w:tcBorders>
          </w:tcPr>
          <w:p w14:paraId="726C7EDD" w14:textId="52E9F2C3" w:rsidR="00EC3B59" w:rsidRPr="00A13EE9" w:rsidRDefault="00EC3B59" w:rsidP="00EC3B59">
            <w:pPr>
              <w:pStyle w:val="EGTabletext"/>
              <w:rPr>
                <w:sz w:val="17"/>
                <w:szCs w:val="17"/>
              </w:rPr>
            </w:pPr>
            <w:r w:rsidRPr="00A13EE9">
              <w:rPr>
                <w:sz w:val="17"/>
                <w:szCs w:val="17"/>
              </w:rPr>
              <w:t>15.</w:t>
            </w:r>
            <w:r w:rsidR="004F7758" w:rsidRPr="00A13EE9">
              <w:rPr>
                <w:sz w:val="17"/>
                <w:szCs w:val="17"/>
              </w:rPr>
              <w:t>04</w:t>
            </w:r>
          </w:p>
        </w:tc>
        <w:tc>
          <w:tcPr>
            <w:tcW w:w="691" w:type="dxa"/>
            <w:tcBorders>
              <w:top w:val="nil"/>
              <w:left w:val="nil"/>
              <w:bottom w:val="nil"/>
              <w:right w:val="nil"/>
            </w:tcBorders>
            <w:shd w:val="clear" w:color="000000" w:fill="FFFFFF"/>
            <w:vAlign w:val="bottom"/>
          </w:tcPr>
          <w:p w14:paraId="474BEBFB" w14:textId="38114804" w:rsidR="00EC3B59" w:rsidRPr="00A13EE9" w:rsidRDefault="00EC3B59" w:rsidP="00F63013">
            <w:pPr>
              <w:pStyle w:val="EGTabletext"/>
              <w:rPr>
                <w:sz w:val="17"/>
                <w:szCs w:val="17"/>
              </w:rPr>
            </w:pPr>
            <w:r w:rsidRPr="00A13EE9">
              <w:rPr>
                <w:sz w:val="17"/>
                <w:szCs w:val="17"/>
              </w:rPr>
              <w:t>1.9</w:t>
            </w:r>
            <w:r w:rsidR="004F7758" w:rsidRPr="00A13EE9">
              <w:rPr>
                <w:sz w:val="17"/>
                <w:szCs w:val="17"/>
              </w:rPr>
              <w:t>0</w:t>
            </w:r>
          </w:p>
        </w:tc>
        <w:tc>
          <w:tcPr>
            <w:tcW w:w="691" w:type="dxa"/>
            <w:tcBorders>
              <w:top w:val="nil"/>
              <w:left w:val="nil"/>
              <w:bottom w:val="nil"/>
              <w:right w:val="nil"/>
            </w:tcBorders>
            <w:shd w:val="clear" w:color="000000" w:fill="FFFFFF"/>
            <w:vAlign w:val="bottom"/>
          </w:tcPr>
          <w:p w14:paraId="46A8D439" w14:textId="69B2ECDC" w:rsidR="00EC3B59" w:rsidRPr="00A13EE9" w:rsidRDefault="00EC3B59" w:rsidP="00F63013">
            <w:pPr>
              <w:pStyle w:val="EGTabletext"/>
              <w:rPr>
                <w:sz w:val="17"/>
                <w:szCs w:val="17"/>
              </w:rPr>
            </w:pPr>
            <w:r w:rsidRPr="00A13EE9">
              <w:rPr>
                <w:sz w:val="17"/>
                <w:szCs w:val="17"/>
              </w:rPr>
              <w:t>1.9</w:t>
            </w:r>
            <w:r w:rsidR="004F7758" w:rsidRPr="00A13EE9">
              <w:rPr>
                <w:sz w:val="17"/>
                <w:szCs w:val="17"/>
              </w:rPr>
              <w:t>0</w:t>
            </w:r>
          </w:p>
        </w:tc>
        <w:tc>
          <w:tcPr>
            <w:tcW w:w="691" w:type="dxa"/>
            <w:tcBorders>
              <w:top w:val="nil"/>
              <w:left w:val="nil"/>
              <w:bottom w:val="nil"/>
              <w:right w:val="nil"/>
            </w:tcBorders>
            <w:shd w:val="clear" w:color="000000" w:fill="FFFFFF"/>
            <w:vAlign w:val="bottom"/>
          </w:tcPr>
          <w:p w14:paraId="55E278F4" w14:textId="77322275" w:rsidR="00EC3B59" w:rsidRPr="00A13EE9" w:rsidRDefault="00EC3B59" w:rsidP="00F63013">
            <w:pPr>
              <w:pStyle w:val="EGTabletext"/>
              <w:rPr>
                <w:sz w:val="17"/>
                <w:szCs w:val="17"/>
              </w:rPr>
            </w:pPr>
            <w:r w:rsidRPr="00A13EE9">
              <w:rPr>
                <w:sz w:val="17"/>
                <w:szCs w:val="17"/>
              </w:rPr>
              <w:t>1.9</w:t>
            </w:r>
            <w:r w:rsidR="004F7758" w:rsidRPr="00A13EE9">
              <w:rPr>
                <w:sz w:val="17"/>
                <w:szCs w:val="17"/>
              </w:rPr>
              <w:t>0</w:t>
            </w:r>
          </w:p>
        </w:tc>
        <w:tc>
          <w:tcPr>
            <w:tcW w:w="691" w:type="dxa"/>
            <w:tcBorders>
              <w:top w:val="nil"/>
              <w:left w:val="nil"/>
              <w:bottom w:val="nil"/>
              <w:right w:val="nil"/>
            </w:tcBorders>
            <w:shd w:val="clear" w:color="000000" w:fill="FFFFFF"/>
            <w:vAlign w:val="bottom"/>
          </w:tcPr>
          <w:p w14:paraId="6C471835" w14:textId="74A3EE66" w:rsidR="00EC3B59" w:rsidRPr="00A13EE9" w:rsidRDefault="00EC3B59" w:rsidP="00F63013">
            <w:pPr>
              <w:pStyle w:val="EGTabletext"/>
              <w:rPr>
                <w:sz w:val="17"/>
                <w:szCs w:val="17"/>
              </w:rPr>
            </w:pPr>
            <w:r w:rsidRPr="00A13EE9">
              <w:rPr>
                <w:sz w:val="17"/>
                <w:szCs w:val="17"/>
              </w:rPr>
              <w:t>1.9</w:t>
            </w:r>
            <w:r w:rsidR="004F7758" w:rsidRPr="00A13EE9">
              <w:rPr>
                <w:sz w:val="17"/>
                <w:szCs w:val="17"/>
              </w:rPr>
              <w:t>0</w:t>
            </w:r>
          </w:p>
        </w:tc>
        <w:tc>
          <w:tcPr>
            <w:tcW w:w="691" w:type="dxa"/>
            <w:tcBorders>
              <w:top w:val="nil"/>
              <w:left w:val="nil"/>
              <w:bottom w:val="nil"/>
              <w:right w:val="nil"/>
            </w:tcBorders>
            <w:shd w:val="clear" w:color="000000" w:fill="FFFFFF"/>
            <w:vAlign w:val="bottom"/>
          </w:tcPr>
          <w:p w14:paraId="7E7894D9" w14:textId="5182DC9F" w:rsidR="00EC3B59" w:rsidRPr="00A13EE9" w:rsidRDefault="00EC3B59" w:rsidP="00F63013">
            <w:pPr>
              <w:pStyle w:val="EGTabletext"/>
              <w:rPr>
                <w:sz w:val="17"/>
                <w:szCs w:val="17"/>
              </w:rPr>
            </w:pPr>
            <w:r w:rsidRPr="00A13EE9">
              <w:rPr>
                <w:sz w:val="17"/>
                <w:szCs w:val="17"/>
              </w:rPr>
              <w:t>1.9</w:t>
            </w:r>
            <w:r w:rsidR="004F7758" w:rsidRPr="00A13EE9">
              <w:rPr>
                <w:sz w:val="17"/>
                <w:szCs w:val="17"/>
              </w:rPr>
              <w:t>0</w:t>
            </w:r>
          </w:p>
        </w:tc>
      </w:tr>
      <w:tr w:rsidR="00EC3B59" w:rsidRPr="002F043C" w14:paraId="629426C7" w14:textId="77777777" w:rsidTr="00CD6F62">
        <w:tc>
          <w:tcPr>
            <w:tcW w:w="5616" w:type="dxa"/>
            <w:gridSpan w:val="5"/>
            <w:tcBorders>
              <w:right w:val="single" w:sz="6" w:space="0" w:color="808080" w:themeColor="background1" w:themeShade="80"/>
            </w:tcBorders>
            <w:shd w:val="clear" w:color="auto" w:fill="A5E6ED"/>
          </w:tcPr>
          <w:p w14:paraId="56FA67F3" w14:textId="661126EB" w:rsidR="00EC3B59" w:rsidRPr="00A13EE9" w:rsidRDefault="00EC3B59" w:rsidP="00EC3B59">
            <w:pPr>
              <w:pStyle w:val="EGTabletext"/>
              <w:rPr>
                <w:b/>
                <w:sz w:val="17"/>
                <w:szCs w:val="17"/>
              </w:rPr>
            </w:pPr>
            <w:r w:rsidRPr="00A13EE9">
              <w:rPr>
                <w:b/>
                <w:sz w:val="17"/>
                <w:szCs w:val="17"/>
              </w:rPr>
              <w:t xml:space="preserve">Total – existing assets </w:t>
            </w:r>
          </w:p>
        </w:tc>
        <w:tc>
          <w:tcPr>
            <w:tcW w:w="691" w:type="dxa"/>
            <w:tcBorders>
              <w:left w:val="single" w:sz="6" w:space="0" w:color="808080" w:themeColor="background1" w:themeShade="80"/>
            </w:tcBorders>
            <w:shd w:val="clear" w:color="auto" w:fill="A5E6ED"/>
          </w:tcPr>
          <w:p w14:paraId="5F72C332" w14:textId="3B31C6C3" w:rsidR="00EC3B59" w:rsidRPr="00A13EE9" w:rsidRDefault="00EC3B59" w:rsidP="00EC3B59">
            <w:pPr>
              <w:pStyle w:val="EGTabletext"/>
              <w:rPr>
                <w:b/>
                <w:sz w:val="17"/>
                <w:szCs w:val="17"/>
              </w:rPr>
            </w:pPr>
            <w:r w:rsidRPr="00A13EE9">
              <w:rPr>
                <w:b/>
                <w:sz w:val="17"/>
                <w:szCs w:val="17"/>
              </w:rPr>
              <w:t>5.</w:t>
            </w:r>
            <w:r w:rsidR="004F7758" w:rsidRPr="00A13EE9">
              <w:rPr>
                <w:b/>
                <w:sz w:val="17"/>
                <w:szCs w:val="17"/>
              </w:rPr>
              <w:t>62</w:t>
            </w:r>
          </w:p>
        </w:tc>
        <w:tc>
          <w:tcPr>
            <w:tcW w:w="691" w:type="dxa"/>
            <w:shd w:val="clear" w:color="auto" w:fill="A5E6ED"/>
          </w:tcPr>
          <w:p w14:paraId="50B740E9" w14:textId="25D253AF" w:rsidR="00EC3B59" w:rsidRPr="00A13EE9" w:rsidRDefault="00EC3B59" w:rsidP="00EC3B59">
            <w:pPr>
              <w:pStyle w:val="EGTabletext"/>
              <w:rPr>
                <w:b/>
                <w:sz w:val="17"/>
                <w:szCs w:val="17"/>
              </w:rPr>
            </w:pPr>
            <w:r w:rsidRPr="00A13EE9">
              <w:rPr>
                <w:b/>
                <w:sz w:val="17"/>
                <w:szCs w:val="17"/>
              </w:rPr>
              <w:t>5.</w:t>
            </w:r>
            <w:r w:rsidR="004F7758" w:rsidRPr="00A13EE9">
              <w:rPr>
                <w:b/>
                <w:sz w:val="17"/>
                <w:szCs w:val="17"/>
              </w:rPr>
              <w:t>62</w:t>
            </w:r>
          </w:p>
        </w:tc>
        <w:tc>
          <w:tcPr>
            <w:tcW w:w="691" w:type="dxa"/>
            <w:shd w:val="clear" w:color="auto" w:fill="A5E6ED"/>
          </w:tcPr>
          <w:p w14:paraId="21420C21" w14:textId="28E04FF7" w:rsidR="00EC3B59" w:rsidRPr="00A13EE9" w:rsidRDefault="00EC3B59" w:rsidP="00EC3B59">
            <w:pPr>
              <w:pStyle w:val="EGTabletext"/>
              <w:rPr>
                <w:b/>
                <w:sz w:val="17"/>
                <w:szCs w:val="17"/>
              </w:rPr>
            </w:pPr>
            <w:r w:rsidRPr="00A13EE9">
              <w:rPr>
                <w:b/>
                <w:sz w:val="17"/>
                <w:szCs w:val="17"/>
              </w:rPr>
              <w:t>5.</w:t>
            </w:r>
            <w:r w:rsidR="004F7758" w:rsidRPr="00A13EE9">
              <w:rPr>
                <w:b/>
                <w:sz w:val="17"/>
                <w:szCs w:val="17"/>
              </w:rPr>
              <w:t>62</w:t>
            </w:r>
          </w:p>
        </w:tc>
        <w:tc>
          <w:tcPr>
            <w:tcW w:w="691" w:type="dxa"/>
            <w:shd w:val="clear" w:color="auto" w:fill="A5E6ED"/>
          </w:tcPr>
          <w:p w14:paraId="7DD80D86" w14:textId="0789DA66" w:rsidR="00EC3B59" w:rsidRPr="00A13EE9" w:rsidRDefault="00EC3B59" w:rsidP="00EC3B59">
            <w:pPr>
              <w:pStyle w:val="EGTabletext"/>
              <w:rPr>
                <w:b/>
                <w:sz w:val="17"/>
                <w:szCs w:val="17"/>
              </w:rPr>
            </w:pPr>
            <w:r w:rsidRPr="00A13EE9">
              <w:rPr>
                <w:b/>
                <w:sz w:val="17"/>
                <w:szCs w:val="17"/>
              </w:rPr>
              <w:t>5.</w:t>
            </w:r>
            <w:r w:rsidR="004F7758" w:rsidRPr="00A13EE9">
              <w:rPr>
                <w:b/>
                <w:sz w:val="17"/>
                <w:szCs w:val="17"/>
              </w:rPr>
              <w:t>62</w:t>
            </w:r>
          </w:p>
        </w:tc>
        <w:tc>
          <w:tcPr>
            <w:tcW w:w="691" w:type="dxa"/>
            <w:shd w:val="clear" w:color="auto" w:fill="A5E6ED"/>
          </w:tcPr>
          <w:p w14:paraId="648BCF14" w14:textId="34E794FF" w:rsidR="00EC3B59" w:rsidRPr="00A13EE9" w:rsidRDefault="00EC3B59" w:rsidP="00EC3B59">
            <w:pPr>
              <w:pStyle w:val="EGTabletext"/>
              <w:rPr>
                <w:b/>
                <w:sz w:val="17"/>
                <w:szCs w:val="17"/>
              </w:rPr>
            </w:pPr>
            <w:r w:rsidRPr="00A13EE9">
              <w:rPr>
                <w:b/>
                <w:sz w:val="17"/>
                <w:szCs w:val="17"/>
              </w:rPr>
              <w:t>5.</w:t>
            </w:r>
            <w:r w:rsidR="004F7758" w:rsidRPr="00A13EE9">
              <w:rPr>
                <w:b/>
                <w:sz w:val="17"/>
                <w:szCs w:val="17"/>
              </w:rPr>
              <w:t>62</w:t>
            </w:r>
          </w:p>
        </w:tc>
      </w:tr>
    </w:tbl>
    <w:p w14:paraId="176E2BD8" w14:textId="4E7BC6BE" w:rsidR="009D11ED" w:rsidRPr="00774CC7" w:rsidRDefault="009D11ED" w:rsidP="00AD47B4">
      <w:pPr>
        <w:rPr>
          <w:rFonts w:eastAsiaTheme="minorHAnsi"/>
          <w:color w:val="FF0000"/>
        </w:rPr>
      </w:pPr>
    </w:p>
    <w:p w14:paraId="609A504D" w14:textId="77777777" w:rsidR="00EA1159" w:rsidRDefault="00EA1159" w:rsidP="00E74285">
      <w:pPr>
        <w:pStyle w:val="EGNumberedheadinglevel2"/>
      </w:pPr>
      <w:r w:rsidRPr="0031213A">
        <w:t xml:space="preserve"> </w:t>
      </w:r>
      <w:bookmarkStart w:id="222" w:name="_Toc109137403"/>
      <w:bookmarkStart w:id="223" w:name="_Toc113010762"/>
      <w:r w:rsidRPr="00DD641C">
        <w:t xml:space="preserve">Government </w:t>
      </w:r>
      <w:r>
        <w:t>c</w:t>
      </w:r>
      <w:r w:rsidRPr="00DD641C">
        <w:t>ontributions</w:t>
      </w:r>
      <w:bookmarkEnd w:id="222"/>
      <w:bookmarkEnd w:id="223"/>
    </w:p>
    <w:p w14:paraId="1B0772C4" w14:textId="77777777" w:rsidR="00EA1159" w:rsidRPr="00443FF4" w:rsidRDefault="00EA1159" w:rsidP="00AD47B4">
      <w:r w:rsidRPr="00443FF4">
        <w:t>The capital works program included in this price submission does not include any provision for government contributions.</w:t>
      </w:r>
    </w:p>
    <w:p w14:paraId="07CA860C" w14:textId="77777777" w:rsidR="00EA1159" w:rsidRPr="00777524" w:rsidRDefault="00EA1159" w:rsidP="00E74285">
      <w:pPr>
        <w:pStyle w:val="EGNumberedheadinglevel2"/>
      </w:pPr>
      <w:bookmarkStart w:id="224" w:name="_Toc109137404"/>
      <w:bookmarkStart w:id="225" w:name="_Toc113010763"/>
      <w:r w:rsidRPr="00DD641C">
        <w:t>Gifted/</w:t>
      </w:r>
      <w:r>
        <w:t>d</w:t>
      </w:r>
      <w:r w:rsidRPr="00DD641C">
        <w:t xml:space="preserve">onated </w:t>
      </w:r>
      <w:r>
        <w:t>a</w:t>
      </w:r>
      <w:r w:rsidRPr="00DD641C">
        <w:t>ssets</w:t>
      </w:r>
      <w:bookmarkEnd w:id="224"/>
      <w:bookmarkEnd w:id="225"/>
    </w:p>
    <w:p w14:paraId="7F8540B7" w14:textId="77DA0221" w:rsidR="00EA1159" w:rsidRPr="006D4065" w:rsidRDefault="00840893" w:rsidP="00AD47B4">
      <w:r>
        <w:t xml:space="preserve">We receive gifted/donated assets from developers and the value of these assets varies considerably year on year. A conservative </w:t>
      </w:r>
      <w:r w:rsidR="00E30E35">
        <w:t>amount of $1.5 million per year has been included in this submission, directly impacting our tax recovery allowance. Taking a conservative approach, ensure</w:t>
      </w:r>
      <w:r w:rsidR="00B55AED">
        <w:t>s</w:t>
      </w:r>
      <w:r w:rsidR="00E30E35">
        <w:t xml:space="preserve"> customers are not contributing to tax allowance unnecessarily. </w:t>
      </w:r>
    </w:p>
    <w:p w14:paraId="36109BD3" w14:textId="77777777" w:rsidR="00EA1159" w:rsidRPr="00DD641C" w:rsidRDefault="00EA1159" w:rsidP="00E74285">
      <w:pPr>
        <w:pStyle w:val="EGNumberedheadinglevel2"/>
      </w:pPr>
      <w:bookmarkStart w:id="226" w:name="_Toc109137405"/>
      <w:bookmarkStart w:id="227" w:name="_Toc113010764"/>
      <w:r w:rsidRPr="006F5F14">
        <w:t>Customer</w:t>
      </w:r>
      <w:r w:rsidRPr="00DD641C">
        <w:t xml:space="preserve"> </w:t>
      </w:r>
      <w:r>
        <w:t>c</w:t>
      </w:r>
      <w:r w:rsidRPr="00DD641C">
        <w:t>ontributions</w:t>
      </w:r>
      <w:bookmarkEnd w:id="226"/>
      <w:bookmarkEnd w:id="227"/>
    </w:p>
    <w:p w14:paraId="3636C47F" w14:textId="25B3A235" w:rsidR="00EA1159" w:rsidRPr="00443FF4" w:rsidRDefault="009D11ED" w:rsidP="00AD47B4">
      <w:r w:rsidRPr="00415F14">
        <w:rPr>
          <w:lang w:val="en-US"/>
        </w:rPr>
        <w:t xml:space="preserve">We are part of the VicWater led review of NCC involving </w:t>
      </w:r>
      <w:r w:rsidR="00554968" w:rsidRPr="00415F14">
        <w:rPr>
          <w:lang w:val="en-US"/>
        </w:rPr>
        <w:t>eight</w:t>
      </w:r>
      <w:r w:rsidRPr="00415F14">
        <w:rPr>
          <w:lang w:val="en-US"/>
        </w:rPr>
        <w:t xml:space="preserve"> water corporations. A uniform model, based on the average incremental cost methodology has been developed and we are currently populating this model based on known inputs.</w:t>
      </w:r>
      <w:r w:rsidR="0098122B">
        <w:rPr>
          <w:lang w:val="en-US"/>
        </w:rPr>
        <w:t xml:space="preserve"> </w:t>
      </w:r>
      <w:r w:rsidR="00E30CB4">
        <w:rPr>
          <w:lang w:val="en-US"/>
        </w:rPr>
        <w:t>However,</w:t>
      </w:r>
      <w:r w:rsidR="0098122B">
        <w:rPr>
          <w:lang w:val="en-US"/>
        </w:rPr>
        <w:t xml:space="preserve"> we are not in a position to progress this methodology to point where we are confident it meets the requirements of this submission and consequently we will retain $0 new customer contributions for the 2023-28 pricing period, whilst maintaining the ability to negotiate new customer contributions as required.</w:t>
      </w:r>
      <w:r w:rsidRPr="00997245">
        <w:rPr>
          <w:lang w:val="en-US"/>
        </w:rPr>
        <w:t xml:space="preserve"> </w:t>
      </w:r>
    </w:p>
    <w:p w14:paraId="6E1D039E" w14:textId="77777777" w:rsidR="00EA1159" w:rsidRPr="00DD641C" w:rsidRDefault="00EA1159" w:rsidP="00E74285">
      <w:pPr>
        <w:pStyle w:val="EGNumberedheadinglevel2"/>
      </w:pPr>
      <w:bookmarkStart w:id="228" w:name="_Toc109137406"/>
      <w:bookmarkStart w:id="229" w:name="_Toc113010765"/>
      <w:r w:rsidRPr="00DD641C">
        <w:t xml:space="preserve">Cost of </w:t>
      </w:r>
      <w:r w:rsidRPr="006F5F14">
        <w:t>debt</w:t>
      </w:r>
      <w:bookmarkEnd w:id="228"/>
      <w:bookmarkEnd w:id="229"/>
    </w:p>
    <w:p w14:paraId="6A20A92D" w14:textId="77777777" w:rsidR="00EA1159" w:rsidRPr="00445AA2" w:rsidRDefault="00EA1159" w:rsidP="00AD47B4">
      <w:r w:rsidRPr="00445AA2">
        <w:t>The 10-year trailing average approach provided by the Essential Services Commission has been used to estimate the benchmark cost of debt in the pricing model (including the historic cost of debt values outlined in the 2023 Water Price Review Guidance).</w:t>
      </w:r>
    </w:p>
    <w:p w14:paraId="02070908" w14:textId="77777777" w:rsidR="00EA1159" w:rsidRDefault="00EA1159" w:rsidP="00E74285">
      <w:pPr>
        <w:pStyle w:val="EGNumberedheadinglevel2"/>
      </w:pPr>
      <w:bookmarkStart w:id="230" w:name="_Toc109137407"/>
      <w:bookmarkStart w:id="231" w:name="_Toc113010766"/>
      <w:r w:rsidRPr="00DD641C">
        <w:t>P</w:t>
      </w:r>
      <w:r>
        <w:t>REMO</w:t>
      </w:r>
      <w:r w:rsidRPr="00DD641C">
        <w:t xml:space="preserve"> </w:t>
      </w:r>
      <w:r>
        <w:t>r</w:t>
      </w:r>
      <w:r w:rsidRPr="00DD641C">
        <w:t xml:space="preserve">ating and the </w:t>
      </w:r>
      <w:r>
        <w:t>r</w:t>
      </w:r>
      <w:r w:rsidRPr="00DD641C">
        <w:t xml:space="preserve">egulated </w:t>
      </w:r>
      <w:r>
        <w:t>r</w:t>
      </w:r>
      <w:r w:rsidRPr="00DD641C">
        <w:t xml:space="preserve">eturn on </w:t>
      </w:r>
      <w:r>
        <w:t>e</w:t>
      </w:r>
      <w:r w:rsidRPr="00DD641C">
        <w:t>quity</w:t>
      </w:r>
      <w:bookmarkEnd w:id="230"/>
      <w:bookmarkEnd w:id="231"/>
    </w:p>
    <w:p w14:paraId="62F217AD" w14:textId="6BFA1ADB" w:rsidR="00EA1159" w:rsidRPr="00445AA2" w:rsidRDefault="00EA1159" w:rsidP="00AD47B4">
      <w:r w:rsidRPr="00445AA2">
        <w:t xml:space="preserve">Using the PREMO assessment tool provided in the 2023 Water Price Review </w:t>
      </w:r>
      <w:r w:rsidRPr="000329EB">
        <w:t xml:space="preserve">Guidance, we have assessed our PREMO rating as </w:t>
      </w:r>
      <w:r w:rsidR="009D11ED" w:rsidRPr="000329EB">
        <w:t>Standard</w:t>
      </w:r>
      <w:r w:rsidRPr="000329EB">
        <w:t xml:space="preserve">. Detail of our assessment is provided in </w:t>
      </w:r>
      <w:r w:rsidR="00A11942" w:rsidRPr="000329EB">
        <w:t>Table 2</w:t>
      </w:r>
      <w:r w:rsidRPr="000329EB">
        <w:t xml:space="preserve"> on page</w:t>
      </w:r>
      <w:r w:rsidR="003D0AFA" w:rsidRPr="000329EB">
        <w:t xml:space="preserve"> 3</w:t>
      </w:r>
      <w:r w:rsidRPr="000329EB">
        <w:t xml:space="preserve"> and Chapters </w:t>
      </w:r>
      <w:r w:rsidR="003D0AFA" w:rsidRPr="000329EB">
        <w:t>2 to 6</w:t>
      </w:r>
      <w:r w:rsidRPr="000329EB">
        <w:t xml:space="preserve">. The return on equity applied in the pricing model is </w:t>
      </w:r>
      <w:r w:rsidR="009D11ED" w:rsidRPr="000329EB">
        <w:t>4.1</w:t>
      </w:r>
      <w:r w:rsidRPr="000329EB">
        <w:t>%.</w:t>
      </w:r>
      <w:r w:rsidRPr="00445AA2">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4DC74494" w14:textId="77777777" w:rsidTr="00DC5D41">
        <w:tc>
          <w:tcPr>
            <w:tcW w:w="9060" w:type="dxa"/>
            <w:shd w:val="clear" w:color="auto" w:fill="auto"/>
          </w:tcPr>
          <w:p w14:paraId="7C832249" w14:textId="77777777" w:rsidR="00EA1159" w:rsidRPr="00854D4E" w:rsidRDefault="00EA1159" w:rsidP="00E74285">
            <w:pPr>
              <w:pStyle w:val="EGAtaglance"/>
            </w:pPr>
            <w:r w:rsidRPr="00854D4E">
              <w:t>Key references relating to this c</w:t>
            </w:r>
            <w:r>
              <w:t>hapter:</w:t>
            </w:r>
          </w:p>
        </w:tc>
      </w:tr>
      <w:tr w:rsidR="00EA1159" w:rsidRPr="009B39A6" w14:paraId="13F4C1F8" w14:textId="77777777" w:rsidTr="00DC5D41">
        <w:tc>
          <w:tcPr>
            <w:tcW w:w="9060" w:type="dxa"/>
            <w:shd w:val="clear" w:color="auto" w:fill="auto"/>
          </w:tcPr>
          <w:p w14:paraId="709EB78E" w14:textId="40B99D47" w:rsidR="003D0AFA" w:rsidRPr="007445E0" w:rsidRDefault="003D0AFA" w:rsidP="00CF32BA">
            <w:pPr>
              <w:pStyle w:val="EGnormalnumbered"/>
              <w:numPr>
                <w:ilvl w:val="0"/>
                <w:numId w:val="12"/>
              </w:numPr>
            </w:pPr>
            <w:r>
              <w:t xml:space="preserve">Final </w:t>
            </w:r>
            <w:r w:rsidRPr="00A2714A">
              <w:t>ESC model – DOC/22/</w:t>
            </w:r>
            <w:r w:rsidR="00FF04E5">
              <w:t>51259</w:t>
            </w:r>
          </w:p>
        </w:tc>
      </w:tr>
    </w:tbl>
    <w:p w14:paraId="2FC1F27B" w14:textId="77777777" w:rsidR="00EA1159" w:rsidRDefault="00EA1159" w:rsidP="00AD47B4"/>
    <w:p w14:paraId="3E8012AE" w14:textId="77777777" w:rsidR="00EA1159" w:rsidRDefault="00EA1159" w:rsidP="00AD47B4">
      <w:pPr>
        <w:rPr>
          <w:rFonts w:eastAsiaTheme="minorHAnsi"/>
          <w:b/>
          <w:sz w:val="28"/>
          <w:szCs w:val="28"/>
        </w:rPr>
      </w:pPr>
      <w:r>
        <w:br w:type="page"/>
      </w:r>
    </w:p>
    <w:p w14:paraId="52596750" w14:textId="57FB075D" w:rsidR="00EA1159" w:rsidRDefault="00EA1159" w:rsidP="00E74285">
      <w:pPr>
        <w:pStyle w:val="EGHeading1numbered"/>
      </w:pPr>
      <w:bookmarkStart w:id="232" w:name="_Toc109137408"/>
      <w:bookmarkStart w:id="233" w:name="_Toc113010767"/>
      <w:r w:rsidRPr="00D15569">
        <w:t xml:space="preserve">Tax </w:t>
      </w:r>
      <w:r w:rsidRPr="006F5F14">
        <w:t>allowance</w:t>
      </w:r>
      <w:bookmarkEnd w:id="232"/>
      <w:bookmarkEnd w:id="233"/>
    </w:p>
    <w:tbl>
      <w:tblPr>
        <w:tblStyle w:val="TableGrid"/>
        <w:tblW w:w="0" w:type="auto"/>
        <w:tblLook w:val="04A0" w:firstRow="1" w:lastRow="0" w:firstColumn="1" w:lastColumn="0" w:noHBand="0" w:noVBand="1"/>
      </w:tblPr>
      <w:tblGrid>
        <w:gridCol w:w="9061"/>
      </w:tblGrid>
      <w:tr w:rsidR="00EA1159" w14:paraId="0A740FD3" w14:textId="77777777" w:rsidTr="00DC5D41">
        <w:tc>
          <w:tcPr>
            <w:tcW w:w="9061" w:type="dxa"/>
          </w:tcPr>
          <w:p w14:paraId="4ADD5A8D" w14:textId="77777777" w:rsidR="00EA1159" w:rsidRPr="00854D4E" w:rsidRDefault="00EA1159" w:rsidP="002F043C">
            <w:pPr>
              <w:pStyle w:val="EGAtaglance"/>
            </w:pPr>
            <w:r w:rsidRPr="00854D4E">
              <w:t>At a glance:</w:t>
            </w:r>
          </w:p>
          <w:p w14:paraId="32C11D78" w14:textId="77777777" w:rsidR="00E26712" w:rsidRPr="008117F3" w:rsidRDefault="00E26712" w:rsidP="00E74285">
            <w:pPr>
              <w:pStyle w:val="EGtextboxbullet"/>
            </w:pPr>
            <w:r w:rsidRPr="008117F3">
              <w:t>We are in a tax paying position under the National Tax Equivalent Regime</w:t>
            </w:r>
            <w:r>
              <w:t>.</w:t>
            </w:r>
            <w:r w:rsidRPr="008117F3">
              <w:t xml:space="preserve"> </w:t>
            </w:r>
          </w:p>
          <w:p w14:paraId="5E0BEC46" w14:textId="35944555" w:rsidR="00EA1159" w:rsidRPr="005E16B5" w:rsidRDefault="00E26712" w:rsidP="00E74285">
            <w:pPr>
              <w:pStyle w:val="EGtextboxbullet"/>
            </w:pPr>
            <w:r w:rsidRPr="008117F3">
              <w:rPr>
                <w:lang w:val="en-US"/>
              </w:rPr>
              <w:t>A company tax rate of 25% has been used for each year of the regulatory period</w:t>
            </w:r>
            <w:r>
              <w:rPr>
                <w:lang w:val="en-US"/>
              </w:rPr>
              <w:t>.</w:t>
            </w:r>
          </w:p>
        </w:tc>
      </w:tr>
    </w:tbl>
    <w:p w14:paraId="449FBF1E" w14:textId="77777777" w:rsidR="002F043C" w:rsidRDefault="002F043C" w:rsidP="00AD47B4"/>
    <w:p w14:paraId="58449D1C" w14:textId="03468D1A" w:rsidR="00E26712" w:rsidRPr="00E26712" w:rsidRDefault="00E26712" w:rsidP="00AD47B4">
      <w:r w:rsidRPr="00E26712">
        <w:t xml:space="preserve">We are in a tax paying position under the National Tax Equivalent Regime. </w:t>
      </w:r>
    </w:p>
    <w:p w14:paraId="71114478" w14:textId="1A777D87" w:rsidR="00E26712" w:rsidRPr="00E26712" w:rsidRDefault="00E26712" w:rsidP="00CF32BA">
      <w:pPr>
        <w:pStyle w:val="EGNumberedheadinglevel2"/>
        <w:numPr>
          <w:ilvl w:val="1"/>
          <w:numId w:val="18"/>
        </w:numPr>
      </w:pPr>
      <w:bookmarkStart w:id="234" w:name="_Toc109137409"/>
      <w:bookmarkStart w:id="235" w:name="_Toc113010768"/>
      <w:r>
        <w:t>Price submission tax rates</w:t>
      </w:r>
      <w:bookmarkEnd w:id="234"/>
      <w:bookmarkEnd w:id="235"/>
    </w:p>
    <w:p w14:paraId="3FA81A9F" w14:textId="6D9E0928" w:rsidR="00EA1159" w:rsidRDefault="00EA1159" w:rsidP="00AD47B4">
      <w:r w:rsidRPr="00FE0EAD">
        <w:t>Based on current taxation legislation (Enterprise Tax Plan No. 2 2017), a company tax rate of 2</w:t>
      </w:r>
      <w:r w:rsidR="00E26712" w:rsidRPr="00FE0EAD">
        <w:t>5</w:t>
      </w:r>
      <w:r w:rsidRPr="00FE0EAD">
        <w:t xml:space="preserve">% has been used for each year of the 2023-28 regulatory period. </w:t>
      </w:r>
      <w:r w:rsidR="001802D5" w:rsidRPr="00FE0EAD">
        <w:t>Should</w:t>
      </w:r>
      <w:r w:rsidR="001802D5">
        <w:t xml:space="preserve"> our revenue base exceed $50 million, then a tax rate of 30% is applicable. This is not forecasted for the PS2023-28 period. </w:t>
      </w:r>
    </w:p>
    <w:p w14:paraId="2F121A0F" w14:textId="77777777" w:rsidR="00EA1159" w:rsidRPr="002F7622" w:rsidRDefault="00EA1159" w:rsidP="00E74285">
      <w:pPr>
        <w:pStyle w:val="EGNumberedheadinglevel2"/>
      </w:pPr>
      <w:bookmarkStart w:id="236" w:name="_Toc109137410"/>
      <w:bookmarkStart w:id="237" w:name="_Toc113010769"/>
      <w:r w:rsidRPr="002F7622">
        <w:t>Income tax estimate</w:t>
      </w:r>
      <w:bookmarkEnd w:id="236"/>
      <w:bookmarkEnd w:id="237"/>
      <w:r w:rsidRPr="002F7622">
        <w:t xml:space="preserve"> </w:t>
      </w:r>
    </w:p>
    <w:p w14:paraId="647E722F" w14:textId="13F484E8" w:rsidR="00EA1159" w:rsidRDefault="00EA1159" w:rsidP="00AD47B4">
      <w:r w:rsidRPr="002F7622">
        <w:t xml:space="preserve">Table </w:t>
      </w:r>
      <w:r w:rsidR="003D0AFA" w:rsidRPr="002F7622">
        <w:t>4</w:t>
      </w:r>
      <w:r w:rsidR="00276AD7">
        <w:t>3</w:t>
      </w:r>
      <w:r w:rsidRPr="002F7622">
        <w:t xml:space="preserve"> contains</w:t>
      </w:r>
      <w:r w:rsidRPr="006D4065">
        <w:t xml:space="preserve"> the estimated income tax payable for the next two regulatory period</w:t>
      </w:r>
      <w:r>
        <w:t>s,</w:t>
      </w:r>
      <w:r w:rsidRPr="006D4065">
        <w:t xml:space="preserve"> based on the pricing model</w:t>
      </w:r>
      <w:r>
        <w:t xml:space="preserve"> outputs</w:t>
      </w:r>
      <w:r w:rsidRPr="006D4065">
        <w:t>:</w:t>
      </w:r>
    </w:p>
    <w:p w14:paraId="61EF72E1" w14:textId="70DB674F" w:rsidR="00EA1159" w:rsidRDefault="00EA1159" w:rsidP="00E74285">
      <w:pPr>
        <w:pStyle w:val="EGTableheader"/>
        <w:rPr>
          <w:rFonts w:eastAsiaTheme="minorHAnsi"/>
        </w:rPr>
      </w:pPr>
      <w:r w:rsidRPr="00B618A5">
        <w:rPr>
          <w:rFonts w:eastAsiaTheme="minorHAnsi"/>
        </w:rPr>
        <w:t xml:space="preserve">Table </w:t>
      </w:r>
      <w:r w:rsidR="003D0AFA">
        <w:rPr>
          <w:rFonts w:eastAsiaTheme="minorHAnsi"/>
        </w:rPr>
        <w:t>4</w:t>
      </w:r>
      <w:r w:rsidR="00276AD7">
        <w:rPr>
          <w:rFonts w:eastAsiaTheme="minorHAnsi"/>
        </w:rPr>
        <w:t>3</w:t>
      </w:r>
      <w:r w:rsidRPr="00B618A5">
        <w:rPr>
          <w:rFonts w:eastAsiaTheme="minorHAnsi"/>
        </w:rPr>
        <w:t xml:space="preserve">: </w:t>
      </w:r>
      <w:r>
        <w:rPr>
          <w:rFonts w:eastAsiaTheme="minorHAnsi"/>
        </w:rPr>
        <w:t xml:space="preserve">Income tax </w:t>
      </w:r>
      <w:r w:rsidRPr="00445AA2">
        <w:rPr>
          <w:rFonts w:eastAsiaTheme="minorHAnsi"/>
        </w:rPr>
        <w:t>payable 2023-33</w:t>
      </w:r>
      <w:r w:rsidR="00276AD7" w:rsidRPr="00276AD7">
        <w:rPr>
          <w:rFonts w:eastAsiaTheme="minorHAnsi"/>
          <w:vertAlign w:val="superscript"/>
        </w:rPr>
        <w:t>1</w:t>
      </w:r>
    </w:p>
    <w:tbl>
      <w:tblPr>
        <w:tblStyle w:val="TableGrid"/>
        <w:tblW w:w="9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753"/>
        <w:gridCol w:w="753"/>
        <w:gridCol w:w="753"/>
        <w:gridCol w:w="753"/>
        <w:gridCol w:w="753"/>
        <w:gridCol w:w="753"/>
        <w:gridCol w:w="753"/>
        <w:gridCol w:w="753"/>
        <w:gridCol w:w="753"/>
        <w:gridCol w:w="753"/>
      </w:tblGrid>
      <w:tr w:rsidR="002F043C" w:rsidRPr="001D1F4A" w14:paraId="0FF3C6D3" w14:textId="77777777" w:rsidTr="00CD6F62">
        <w:trPr>
          <w:jc w:val="center"/>
        </w:trPr>
        <w:tc>
          <w:tcPr>
            <w:tcW w:w="2045" w:type="dxa"/>
            <w:shd w:val="clear" w:color="auto" w:fill="FFFFFF" w:themeFill="background1"/>
          </w:tcPr>
          <w:p w14:paraId="2CD77AA3" w14:textId="77777777" w:rsidR="002F043C" w:rsidRPr="00391B84" w:rsidRDefault="002F043C" w:rsidP="00BF10FB">
            <w:pPr>
              <w:pStyle w:val="EGTablelabels"/>
              <w:jc w:val="center"/>
              <w:rPr>
                <w:noProof/>
              </w:rPr>
            </w:pPr>
          </w:p>
        </w:tc>
        <w:tc>
          <w:tcPr>
            <w:tcW w:w="0" w:type="auto"/>
            <w:gridSpan w:val="5"/>
            <w:tcBorders>
              <w:right w:val="single" w:sz="6" w:space="0" w:color="808080" w:themeColor="background1" w:themeShade="80"/>
            </w:tcBorders>
            <w:shd w:val="clear" w:color="auto" w:fill="A5E6ED"/>
          </w:tcPr>
          <w:p w14:paraId="61887AEE" w14:textId="77777777" w:rsidR="002F043C" w:rsidRPr="001D1F4A" w:rsidRDefault="002F043C" w:rsidP="00BF10FB">
            <w:pPr>
              <w:pStyle w:val="EGTablelabels"/>
              <w:jc w:val="center"/>
              <w:rPr>
                <w:noProof/>
                <w:color w:val="auto"/>
              </w:rPr>
            </w:pPr>
            <w:r w:rsidRPr="001D1F4A">
              <w:rPr>
                <w:noProof/>
                <w:color w:val="auto"/>
              </w:rPr>
              <w:t>fifth reg period</w:t>
            </w:r>
          </w:p>
        </w:tc>
        <w:tc>
          <w:tcPr>
            <w:tcW w:w="0" w:type="auto"/>
            <w:gridSpan w:val="5"/>
            <w:tcBorders>
              <w:left w:val="single" w:sz="6" w:space="0" w:color="808080" w:themeColor="background1" w:themeShade="80"/>
            </w:tcBorders>
            <w:shd w:val="clear" w:color="auto" w:fill="A5E6ED"/>
          </w:tcPr>
          <w:p w14:paraId="4BE0F3BF" w14:textId="77777777" w:rsidR="002F043C" w:rsidRPr="001D1F4A" w:rsidRDefault="002F043C" w:rsidP="00BF10FB">
            <w:pPr>
              <w:pStyle w:val="EGTablelabels"/>
              <w:jc w:val="center"/>
              <w:rPr>
                <w:noProof/>
                <w:color w:val="auto"/>
              </w:rPr>
            </w:pPr>
            <w:r w:rsidRPr="001D1F4A">
              <w:rPr>
                <w:noProof/>
                <w:color w:val="auto"/>
              </w:rPr>
              <w:t>sixth reg period</w:t>
            </w:r>
          </w:p>
        </w:tc>
      </w:tr>
      <w:tr w:rsidR="004F06E7" w:rsidRPr="00391B84" w14:paraId="5B6E1100" w14:textId="77777777" w:rsidTr="00BB67FA">
        <w:trPr>
          <w:jc w:val="center"/>
        </w:trPr>
        <w:tc>
          <w:tcPr>
            <w:tcW w:w="2045" w:type="dxa"/>
            <w:shd w:val="clear" w:color="auto" w:fill="0AB7E6"/>
          </w:tcPr>
          <w:p w14:paraId="161F375D" w14:textId="77777777" w:rsidR="004F06E7" w:rsidRPr="00391B84" w:rsidRDefault="004F06E7" w:rsidP="004F06E7">
            <w:pPr>
              <w:pStyle w:val="EGTabletext"/>
              <w:rPr>
                <w:b/>
                <w:noProof/>
                <w:color w:val="FFFFFF" w:themeColor="background1"/>
              </w:rPr>
            </w:pPr>
            <w:r w:rsidRPr="00391B84">
              <w:rPr>
                <w:b/>
                <w:noProof/>
                <w:color w:val="FFFFFF" w:themeColor="background1"/>
              </w:rPr>
              <w:t>$ million</w:t>
            </w:r>
          </w:p>
        </w:tc>
        <w:tc>
          <w:tcPr>
            <w:tcW w:w="0" w:type="auto"/>
            <w:shd w:val="clear" w:color="auto" w:fill="0AB7E6"/>
          </w:tcPr>
          <w:p w14:paraId="469BB2CB" w14:textId="0AB416FB" w:rsidR="004F06E7" w:rsidRPr="00391B84" w:rsidRDefault="004F06E7" w:rsidP="004F06E7">
            <w:pPr>
              <w:pStyle w:val="EGTabletext"/>
              <w:rPr>
                <w:b/>
                <w:noProof/>
                <w:color w:val="FFFFFF" w:themeColor="background1"/>
              </w:rPr>
            </w:pPr>
            <w:r w:rsidRPr="00391B84">
              <w:rPr>
                <w:b/>
                <w:noProof/>
                <w:color w:val="FFFFFF" w:themeColor="background1"/>
              </w:rPr>
              <w:t>2023/24</w:t>
            </w:r>
          </w:p>
        </w:tc>
        <w:tc>
          <w:tcPr>
            <w:tcW w:w="0" w:type="auto"/>
            <w:shd w:val="clear" w:color="auto" w:fill="0AB7E6"/>
          </w:tcPr>
          <w:p w14:paraId="5E26DE93" w14:textId="38D10800" w:rsidR="004F06E7" w:rsidRPr="00391B84" w:rsidRDefault="004F06E7" w:rsidP="004F06E7">
            <w:pPr>
              <w:pStyle w:val="EGTabletext"/>
              <w:rPr>
                <w:b/>
                <w:noProof/>
                <w:color w:val="FFFFFF" w:themeColor="background1"/>
              </w:rPr>
            </w:pPr>
            <w:r w:rsidRPr="00391B84">
              <w:rPr>
                <w:b/>
                <w:noProof/>
                <w:color w:val="FFFFFF" w:themeColor="background1"/>
              </w:rPr>
              <w:t>2024/25</w:t>
            </w:r>
          </w:p>
        </w:tc>
        <w:tc>
          <w:tcPr>
            <w:tcW w:w="0" w:type="auto"/>
            <w:shd w:val="clear" w:color="auto" w:fill="0AB7E6"/>
          </w:tcPr>
          <w:p w14:paraId="14359C86" w14:textId="3C8878A0" w:rsidR="004F06E7" w:rsidRPr="00391B84" w:rsidRDefault="004F06E7" w:rsidP="004F06E7">
            <w:pPr>
              <w:pStyle w:val="EGTabletext"/>
              <w:rPr>
                <w:b/>
                <w:noProof/>
                <w:color w:val="FFFFFF" w:themeColor="background1"/>
              </w:rPr>
            </w:pPr>
            <w:r w:rsidRPr="00391B84">
              <w:rPr>
                <w:b/>
                <w:noProof/>
                <w:color w:val="FFFFFF" w:themeColor="background1"/>
              </w:rPr>
              <w:t>2025/26</w:t>
            </w:r>
          </w:p>
        </w:tc>
        <w:tc>
          <w:tcPr>
            <w:tcW w:w="0" w:type="auto"/>
            <w:shd w:val="clear" w:color="auto" w:fill="0AB7E6"/>
          </w:tcPr>
          <w:p w14:paraId="67C28277" w14:textId="3D8EC0D1" w:rsidR="004F06E7" w:rsidRPr="00391B84" w:rsidRDefault="004F06E7" w:rsidP="004F06E7">
            <w:pPr>
              <w:pStyle w:val="EGTabletext"/>
              <w:rPr>
                <w:b/>
                <w:noProof/>
                <w:color w:val="FFFFFF" w:themeColor="background1"/>
              </w:rPr>
            </w:pPr>
            <w:r w:rsidRPr="00391B84">
              <w:rPr>
                <w:b/>
                <w:noProof/>
                <w:color w:val="FFFFFF" w:themeColor="background1"/>
              </w:rPr>
              <w:t>2026/27</w:t>
            </w:r>
          </w:p>
        </w:tc>
        <w:tc>
          <w:tcPr>
            <w:tcW w:w="0" w:type="auto"/>
            <w:tcBorders>
              <w:right w:val="single" w:sz="6" w:space="0" w:color="808080" w:themeColor="background1" w:themeShade="80"/>
            </w:tcBorders>
            <w:shd w:val="clear" w:color="auto" w:fill="0AB7E6"/>
          </w:tcPr>
          <w:p w14:paraId="2C13FB81" w14:textId="03273BF6" w:rsidR="004F06E7" w:rsidRPr="00391B84" w:rsidRDefault="004F06E7" w:rsidP="004F06E7">
            <w:pPr>
              <w:pStyle w:val="EGTabletext"/>
              <w:rPr>
                <w:b/>
                <w:noProof/>
                <w:color w:val="FFFFFF" w:themeColor="background1"/>
              </w:rPr>
            </w:pPr>
            <w:r w:rsidRPr="00391B84">
              <w:rPr>
                <w:b/>
                <w:noProof/>
                <w:color w:val="FFFFFF" w:themeColor="background1"/>
              </w:rPr>
              <w:t>2027/28</w:t>
            </w:r>
          </w:p>
        </w:tc>
        <w:tc>
          <w:tcPr>
            <w:tcW w:w="0" w:type="auto"/>
            <w:tcBorders>
              <w:left w:val="single" w:sz="6" w:space="0" w:color="808080" w:themeColor="background1" w:themeShade="80"/>
            </w:tcBorders>
            <w:shd w:val="clear" w:color="auto" w:fill="0AB7E6"/>
          </w:tcPr>
          <w:p w14:paraId="15A44966" w14:textId="4F7A35A8" w:rsidR="004F06E7" w:rsidRPr="00391B84" w:rsidRDefault="004F06E7" w:rsidP="004F06E7">
            <w:pPr>
              <w:pStyle w:val="EGTabletext"/>
              <w:rPr>
                <w:b/>
                <w:noProof/>
                <w:color w:val="FFFFFF" w:themeColor="background1"/>
              </w:rPr>
            </w:pPr>
            <w:r>
              <w:rPr>
                <w:b/>
                <w:noProof/>
                <w:color w:val="FFFFFF" w:themeColor="background1"/>
              </w:rPr>
              <w:t>2028/29</w:t>
            </w:r>
          </w:p>
        </w:tc>
        <w:tc>
          <w:tcPr>
            <w:tcW w:w="0" w:type="auto"/>
            <w:shd w:val="clear" w:color="auto" w:fill="0AB7E6"/>
          </w:tcPr>
          <w:p w14:paraId="5AA0971C" w14:textId="4883E159" w:rsidR="004F06E7" w:rsidRPr="00391B84" w:rsidRDefault="004F06E7" w:rsidP="004F06E7">
            <w:pPr>
              <w:pStyle w:val="EGTabletext"/>
              <w:rPr>
                <w:b/>
                <w:noProof/>
                <w:color w:val="FFFFFF" w:themeColor="background1"/>
              </w:rPr>
            </w:pPr>
            <w:r>
              <w:rPr>
                <w:b/>
                <w:noProof/>
                <w:color w:val="FFFFFF" w:themeColor="background1"/>
              </w:rPr>
              <w:t>2029/30</w:t>
            </w:r>
          </w:p>
        </w:tc>
        <w:tc>
          <w:tcPr>
            <w:tcW w:w="0" w:type="auto"/>
            <w:shd w:val="clear" w:color="auto" w:fill="0AB7E6"/>
          </w:tcPr>
          <w:p w14:paraId="5DD1EAD5" w14:textId="00CA34E5" w:rsidR="004F06E7" w:rsidRPr="00391B84" w:rsidRDefault="004F06E7" w:rsidP="004F06E7">
            <w:pPr>
              <w:pStyle w:val="EGTabletext"/>
              <w:rPr>
                <w:b/>
                <w:noProof/>
                <w:color w:val="FFFFFF" w:themeColor="background1"/>
              </w:rPr>
            </w:pPr>
            <w:r>
              <w:rPr>
                <w:b/>
                <w:noProof/>
                <w:color w:val="FFFFFF" w:themeColor="background1"/>
              </w:rPr>
              <w:t>2030/31</w:t>
            </w:r>
          </w:p>
        </w:tc>
        <w:tc>
          <w:tcPr>
            <w:tcW w:w="0" w:type="auto"/>
            <w:shd w:val="clear" w:color="auto" w:fill="0AB7E6"/>
          </w:tcPr>
          <w:p w14:paraId="592AC92A" w14:textId="29C010DF" w:rsidR="004F06E7" w:rsidRPr="00391B84" w:rsidRDefault="004F06E7" w:rsidP="004F06E7">
            <w:pPr>
              <w:pStyle w:val="EGTabletext"/>
              <w:rPr>
                <w:b/>
                <w:noProof/>
                <w:color w:val="FFFFFF" w:themeColor="background1"/>
              </w:rPr>
            </w:pPr>
            <w:r>
              <w:rPr>
                <w:b/>
                <w:noProof/>
                <w:color w:val="FFFFFF" w:themeColor="background1"/>
              </w:rPr>
              <w:t>2031/32</w:t>
            </w:r>
          </w:p>
        </w:tc>
        <w:tc>
          <w:tcPr>
            <w:tcW w:w="0" w:type="auto"/>
            <w:shd w:val="clear" w:color="auto" w:fill="0AB7E6"/>
          </w:tcPr>
          <w:p w14:paraId="59743DA7" w14:textId="5BF8C925" w:rsidR="004F06E7" w:rsidRPr="00391B84" w:rsidRDefault="004F06E7" w:rsidP="004F06E7">
            <w:pPr>
              <w:pStyle w:val="EGTabletext"/>
              <w:rPr>
                <w:b/>
                <w:noProof/>
                <w:color w:val="FFFFFF" w:themeColor="background1"/>
              </w:rPr>
            </w:pPr>
            <w:r>
              <w:rPr>
                <w:b/>
                <w:noProof/>
                <w:color w:val="FFFFFF" w:themeColor="background1"/>
              </w:rPr>
              <w:t>2032/33</w:t>
            </w:r>
          </w:p>
        </w:tc>
      </w:tr>
      <w:tr w:rsidR="002F043C" w14:paraId="6316247E" w14:textId="77777777" w:rsidTr="00CD6F62">
        <w:trPr>
          <w:trHeight w:val="217"/>
          <w:jc w:val="center"/>
        </w:trPr>
        <w:tc>
          <w:tcPr>
            <w:tcW w:w="2045" w:type="dxa"/>
            <w:tcBorders>
              <w:bottom w:val="single" w:sz="6" w:space="0" w:color="808080" w:themeColor="background1" w:themeShade="80"/>
            </w:tcBorders>
          </w:tcPr>
          <w:p w14:paraId="288F04F8" w14:textId="5B5E5551" w:rsidR="002F043C" w:rsidRDefault="002F043C" w:rsidP="00BF10FB">
            <w:pPr>
              <w:pStyle w:val="EGTabletext"/>
              <w:rPr>
                <w:noProof/>
              </w:rPr>
            </w:pPr>
            <w:r>
              <w:rPr>
                <w:noProof/>
              </w:rPr>
              <w:t xml:space="preserve">Tax liability </w:t>
            </w:r>
          </w:p>
        </w:tc>
        <w:tc>
          <w:tcPr>
            <w:tcW w:w="0" w:type="auto"/>
            <w:tcBorders>
              <w:bottom w:val="single" w:sz="6" w:space="0" w:color="808080" w:themeColor="background1" w:themeShade="80"/>
            </w:tcBorders>
          </w:tcPr>
          <w:p w14:paraId="11BE5B03" w14:textId="1DFDBDF6" w:rsidR="002F043C" w:rsidRDefault="001802D5" w:rsidP="00BF10FB">
            <w:pPr>
              <w:pStyle w:val="EGTabletext"/>
              <w:rPr>
                <w:noProof/>
              </w:rPr>
            </w:pPr>
            <w:r>
              <w:rPr>
                <w:noProof/>
              </w:rPr>
              <w:t>0</w:t>
            </w:r>
            <w:r w:rsidR="00550FF0">
              <w:rPr>
                <w:noProof/>
              </w:rPr>
              <w:t>.0</w:t>
            </w:r>
            <w:r w:rsidR="00F63013">
              <w:rPr>
                <w:noProof/>
              </w:rPr>
              <w:t>4</w:t>
            </w:r>
          </w:p>
        </w:tc>
        <w:tc>
          <w:tcPr>
            <w:tcW w:w="0" w:type="auto"/>
            <w:tcBorders>
              <w:bottom w:val="single" w:sz="6" w:space="0" w:color="808080" w:themeColor="background1" w:themeShade="80"/>
            </w:tcBorders>
          </w:tcPr>
          <w:p w14:paraId="4EB64F6A" w14:textId="3B22E736" w:rsidR="002F043C" w:rsidRDefault="001802D5" w:rsidP="00BF10FB">
            <w:pPr>
              <w:pStyle w:val="EGTabletext"/>
              <w:rPr>
                <w:noProof/>
              </w:rPr>
            </w:pPr>
            <w:r>
              <w:rPr>
                <w:noProof/>
              </w:rPr>
              <w:t>0</w:t>
            </w:r>
            <w:r w:rsidR="00550FF0">
              <w:rPr>
                <w:noProof/>
              </w:rPr>
              <w:t>.1</w:t>
            </w:r>
            <w:r w:rsidR="00F63013">
              <w:rPr>
                <w:noProof/>
              </w:rPr>
              <w:t>0</w:t>
            </w:r>
          </w:p>
        </w:tc>
        <w:tc>
          <w:tcPr>
            <w:tcW w:w="0" w:type="auto"/>
            <w:tcBorders>
              <w:bottom w:val="single" w:sz="6" w:space="0" w:color="808080" w:themeColor="background1" w:themeShade="80"/>
            </w:tcBorders>
          </w:tcPr>
          <w:p w14:paraId="431180BB" w14:textId="477E614A" w:rsidR="002F043C" w:rsidRDefault="001802D5" w:rsidP="00BF10FB">
            <w:pPr>
              <w:pStyle w:val="EGTabletext"/>
              <w:rPr>
                <w:noProof/>
              </w:rPr>
            </w:pPr>
            <w:r>
              <w:rPr>
                <w:noProof/>
              </w:rPr>
              <w:t>0.</w:t>
            </w:r>
            <w:r w:rsidR="00550FF0">
              <w:rPr>
                <w:noProof/>
              </w:rPr>
              <w:t>17</w:t>
            </w:r>
          </w:p>
        </w:tc>
        <w:tc>
          <w:tcPr>
            <w:tcW w:w="0" w:type="auto"/>
            <w:tcBorders>
              <w:bottom w:val="single" w:sz="6" w:space="0" w:color="808080" w:themeColor="background1" w:themeShade="80"/>
            </w:tcBorders>
          </w:tcPr>
          <w:p w14:paraId="11845D01" w14:textId="17C31994" w:rsidR="002F043C" w:rsidRDefault="001802D5" w:rsidP="00BF10FB">
            <w:pPr>
              <w:pStyle w:val="EGTabletext"/>
              <w:rPr>
                <w:noProof/>
              </w:rPr>
            </w:pPr>
            <w:r>
              <w:rPr>
                <w:noProof/>
              </w:rPr>
              <w:t>0.</w:t>
            </w:r>
            <w:r w:rsidR="00550FF0">
              <w:rPr>
                <w:noProof/>
              </w:rPr>
              <w:t>2</w:t>
            </w:r>
            <w:r w:rsidR="00F63013">
              <w:rPr>
                <w:noProof/>
              </w:rPr>
              <w:t>2</w:t>
            </w:r>
          </w:p>
        </w:tc>
        <w:tc>
          <w:tcPr>
            <w:tcW w:w="0" w:type="auto"/>
            <w:tcBorders>
              <w:bottom w:val="single" w:sz="6" w:space="0" w:color="808080" w:themeColor="background1" w:themeShade="80"/>
              <w:right w:val="single" w:sz="6" w:space="0" w:color="808080" w:themeColor="background1" w:themeShade="80"/>
            </w:tcBorders>
          </w:tcPr>
          <w:p w14:paraId="1DF0A564" w14:textId="5CC4C56E" w:rsidR="002F043C" w:rsidRDefault="001802D5" w:rsidP="00BF10FB">
            <w:pPr>
              <w:pStyle w:val="EGTabletext"/>
              <w:rPr>
                <w:noProof/>
              </w:rPr>
            </w:pPr>
            <w:r>
              <w:rPr>
                <w:noProof/>
              </w:rPr>
              <w:t>0.</w:t>
            </w:r>
            <w:r w:rsidR="00F63013">
              <w:rPr>
                <w:noProof/>
              </w:rPr>
              <w:t>29</w:t>
            </w:r>
          </w:p>
        </w:tc>
        <w:tc>
          <w:tcPr>
            <w:tcW w:w="0" w:type="auto"/>
            <w:tcBorders>
              <w:left w:val="single" w:sz="6" w:space="0" w:color="808080" w:themeColor="background1" w:themeShade="80"/>
              <w:bottom w:val="single" w:sz="6" w:space="0" w:color="808080" w:themeColor="background1" w:themeShade="80"/>
            </w:tcBorders>
          </w:tcPr>
          <w:p w14:paraId="34059F62" w14:textId="669D756D" w:rsidR="001802D5" w:rsidRDefault="001802D5" w:rsidP="00BF10FB">
            <w:pPr>
              <w:pStyle w:val="EGTabletext"/>
              <w:rPr>
                <w:noProof/>
              </w:rPr>
            </w:pPr>
            <w:r>
              <w:rPr>
                <w:noProof/>
              </w:rPr>
              <w:t>0.</w:t>
            </w:r>
            <w:r w:rsidR="00550FF0">
              <w:rPr>
                <w:noProof/>
              </w:rPr>
              <w:t>3</w:t>
            </w:r>
            <w:r w:rsidR="00F63013">
              <w:rPr>
                <w:noProof/>
              </w:rPr>
              <w:t>2</w:t>
            </w:r>
          </w:p>
        </w:tc>
        <w:tc>
          <w:tcPr>
            <w:tcW w:w="0" w:type="auto"/>
            <w:tcBorders>
              <w:bottom w:val="single" w:sz="6" w:space="0" w:color="808080" w:themeColor="background1" w:themeShade="80"/>
            </w:tcBorders>
          </w:tcPr>
          <w:p w14:paraId="56C032F7" w14:textId="37C85A14" w:rsidR="002F043C" w:rsidRDefault="001802D5" w:rsidP="00BF10FB">
            <w:pPr>
              <w:pStyle w:val="EGTabletext"/>
              <w:rPr>
                <w:noProof/>
              </w:rPr>
            </w:pPr>
            <w:r>
              <w:rPr>
                <w:noProof/>
              </w:rPr>
              <w:t>0.</w:t>
            </w:r>
            <w:r w:rsidR="00550FF0">
              <w:rPr>
                <w:noProof/>
              </w:rPr>
              <w:t>3</w:t>
            </w:r>
            <w:r w:rsidR="00036868">
              <w:rPr>
                <w:noProof/>
              </w:rPr>
              <w:t>2</w:t>
            </w:r>
          </w:p>
        </w:tc>
        <w:tc>
          <w:tcPr>
            <w:tcW w:w="0" w:type="auto"/>
            <w:tcBorders>
              <w:bottom w:val="single" w:sz="6" w:space="0" w:color="808080" w:themeColor="background1" w:themeShade="80"/>
            </w:tcBorders>
          </w:tcPr>
          <w:p w14:paraId="267008B2" w14:textId="1987A9D4" w:rsidR="002F043C" w:rsidRDefault="001802D5" w:rsidP="00BF10FB">
            <w:pPr>
              <w:pStyle w:val="EGTabletext"/>
              <w:rPr>
                <w:noProof/>
              </w:rPr>
            </w:pPr>
            <w:r>
              <w:rPr>
                <w:noProof/>
              </w:rPr>
              <w:t>0.</w:t>
            </w:r>
            <w:r w:rsidR="00F63013">
              <w:rPr>
                <w:noProof/>
              </w:rPr>
              <w:t>39</w:t>
            </w:r>
          </w:p>
        </w:tc>
        <w:tc>
          <w:tcPr>
            <w:tcW w:w="0" w:type="auto"/>
            <w:tcBorders>
              <w:bottom w:val="single" w:sz="6" w:space="0" w:color="808080" w:themeColor="background1" w:themeShade="80"/>
            </w:tcBorders>
          </w:tcPr>
          <w:p w14:paraId="330A5BC6" w14:textId="5F938E9B" w:rsidR="002F043C" w:rsidRDefault="001802D5" w:rsidP="00BF10FB">
            <w:pPr>
              <w:pStyle w:val="EGTabletext"/>
              <w:rPr>
                <w:noProof/>
              </w:rPr>
            </w:pPr>
            <w:r>
              <w:rPr>
                <w:noProof/>
              </w:rPr>
              <w:t>0.4</w:t>
            </w:r>
            <w:r w:rsidR="00F63013">
              <w:rPr>
                <w:noProof/>
              </w:rPr>
              <w:t>5</w:t>
            </w:r>
          </w:p>
        </w:tc>
        <w:tc>
          <w:tcPr>
            <w:tcW w:w="0" w:type="auto"/>
            <w:tcBorders>
              <w:bottom w:val="single" w:sz="6" w:space="0" w:color="808080" w:themeColor="background1" w:themeShade="80"/>
            </w:tcBorders>
          </w:tcPr>
          <w:p w14:paraId="2F6F7CDE" w14:textId="58F581A4" w:rsidR="002F043C" w:rsidRDefault="001802D5" w:rsidP="00BF10FB">
            <w:pPr>
              <w:pStyle w:val="EGTabletext"/>
              <w:rPr>
                <w:noProof/>
              </w:rPr>
            </w:pPr>
            <w:r>
              <w:rPr>
                <w:noProof/>
              </w:rPr>
              <w:t>0.</w:t>
            </w:r>
            <w:r w:rsidR="00F63013">
              <w:rPr>
                <w:noProof/>
              </w:rPr>
              <w:t>49</w:t>
            </w:r>
          </w:p>
        </w:tc>
      </w:tr>
    </w:tbl>
    <w:p w14:paraId="530EEDCC" w14:textId="77777777" w:rsidR="002F043C" w:rsidRDefault="002F043C" w:rsidP="00AD47B4">
      <w:pPr>
        <w:rPr>
          <w:noProof/>
          <w:lang w:val="en-US"/>
        </w:rPr>
      </w:pPr>
    </w:p>
    <w:p w14:paraId="236F718F" w14:textId="4CFBF917" w:rsidR="00E26712" w:rsidRDefault="00E26712" w:rsidP="00AD47B4">
      <w:pPr>
        <w:rPr>
          <w:noProof/>
          <w:lang w:val="en-US"/>
        </w:rPr>
      </w:pPr>
    </w:p>
    <w:p w14:paraId="1E98D01F" w14:textId="77777777" w:rsidR="00EA1159" w:rsidRDefault="00EA1159" w:rsidP="00AD47B4"/>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0D47B2DC" w14:textId="77777777" w:rsidTr="00DC5D41">
        <w:tc>
          <w:tcPr>
            <w:tcW w:w="9060" w:type="dxa"/>
            <w:shd w:val="clear" w:color="auto" w:fill="auto"/>
          </w:tcPr>
          <w:p w14:paraId="6774F77F" w14:textId="77777777" w:rsidR="00EA1159" w:rsidRPr="00854D4E" w:rsidRDefault="00EA1159" w:rsidP="00E74285">
            <w:pPr>
              <w:pStyle w:val="EGAtaglance"/>
            </w:pPr>
            <w:r w:rsidRPr="00854D4E">
              <w:t>Key references relating to this chapter</w:t>
            </w:r>
            <w:r>
              <w:t>:</w:t>
            </w:r>
          </w:p>
        </w:tc>
      </w:tr>
      <w:tr w:rsidR="00EA1159" w:rsidRPr="009B39A6" w14:paraId="6ACA273C" w14:textId="77777777" w:rsidTr="00DC5D41">
        <w:tc>
          <w:tcPr>
            <w:tcW w:w="9060" w:type="dxa"/>
            <w:shd w:val="clear" w:color="auto" w:fill="auto"/>
          </w:tcPr>
          <w:p w14:paraId="12A54EBB" w14:textId="41614A82" w:rsidR="002F043C" w:rsidRPr="009F328E" w:rsidRDefault="003D0AFA" w:rsidP="00CF32BA">
            <w:pPr>
              <w:pStyle w:val="EGnormalnumbered"/>
              <w:numPr>
                <w:ilvl w:val="0"/>
                <w:numId w:val="13"/>
              </w:numPr>
            </w:pPr>
            <w:r>
              <w:t xml:space="preserve">Final </w:t>
            </w:r>
            <w:r w:rsidRPr="00A2714A">
              <w:t>ESC model – DOC/22/</w:t>
            </w:r>
            <w:r w:rsidR="00FF04E5">
              <w:t>51259</w:t>
            </w:r>
          </w:p>
        </w:tc>
      </w:tr>
    </w:tbl>
    <w:p w14:paraId="685017B0" w14:textId="77777777" w:rsidR="00EA1159" w:rsidRDefault="00EA1159" w:rsidP="00AD47B4">
      <w:pPr>
        <w:rPr>
          <w:rFonts w:eastAsiaTheme="minorHAnsi"/>
          <w:b/>
          <w:sz w:val="28"/>
          <w:szCs w:val="28"/>
        </w:rPr>
      </w:pPr>
      <w:r>
        <w:br w:type="page"/>
      </w:r>
    </w:p>
    <w:p w14:paraId="63A9B48B" w14:textId="44310DF4" w:rsidR="00EA1159" w:rsidRPr="00353BD6" w:rsidRDefault="00EA1159" w:rsidP="00E74285">
      <w:pPr>
        <w:pStyle w:val="EGHeading1numbered"/>
      </w:pPr>
      <w:bookmarkStart w:id="238" w:name="_Toc109137411"/>
      <w:bookmarkStart w:id="239" w:name="_Toc113010770"/>
      <w:r w:rsidRPr="006F5F14">
        <w:t>Demand</w:t>
      </w:r>
      <w:bookmarkEnd w:id="238"/>
      <w:bookmarkEnd w:id="239"/>
    </w:p>
    <w:tbl>
      <w:tblPr>
        <w:tblStyle w:val="TableGrid"/>
        <w:tblW w:w="0" w:type="auto"/>
        <w:tblLook w:val="04A0" w:firstRow="1" w:lastRow="0" w:firstColumn="1" w:lastColumn="0" w:noHBand="0" w:noVBand="1"/>
      </w:tblPr>
      <w:tblGrid>
        <w:gridCol w:w="9061"/>
      </w:tblGrid>
      <w:tr w:rsidR="00EA1159" w14:paraId="68D52126" w14:textId="77777777" w:rsidTr="00DC5D41">
        <w:tc>
          <w:tcPr>
            <w:tcW w:w="9061" w:type="dxa"/>
          </w:tcPr>
          <w:p w14:paraId="00803123" w14:textId="77777777" w:rsidR="00EA1159" w:rsidRPr="00854D4E" w:rsidRDefault="00EA1159" w:rsidP="004F06E7">
            <w:pPr>
              <w:pStyle w:val="EGAtaglance"/>
            </w:pPr>
            <w:r w:rsidRPr="00854D4E">
              <w:t>At a glance:</w:t>
            </w:r>
          </w:p>
          <w:p w14:paraId="4B1B2BC6" w14:textId="77777777" w:rsidR="001F4C67" w:rsidRDefault="001F4C67" w:rsidP="001F4C67">
            <w:pPr>
              <w:pStyle w:val="EGNormalbullet"/>
            </w:pPr>
            <w:r>
              <w:t xml:space="preserve">Demand forecasts per connection remain similar to the previous period and factor in the demand experienced in the recent extreme dry and wet periods. </w:t>
            </w:r>
          </w:p>
          <w:p w14:paraId="137A0F4F" w14:textId="5D31F75F" w:rsidR="001F4C67" w:rsidRDefault="001F4C67" w:rsidP="001F4C67">
            <w:pPr>
              <w:pStyle w:val="EGNormalbullet"/>
            </w:pPr>
            <w:r>
              <w:t>Forecast residential customer growth projections were based on Victoria in Future 2021, East Gippsland Shire Council projections and our historic customer connections data.</w:t>
            </w:r>
          </w:p>
          <w:p w14:paraId="2F227176" w14:textId="77777777" w:rsidR="00EA1159" w:rsidRPr="00445AA2" w:rsidRDefault="00EA1159" w:rsidP="001F4C67">
            <w:pPr>
              <w:pStyle w:val="EGNormalbullet"/>
            </w:pPr>
            <w:r w:rsidRPr="00445AA2">
              <w:t>Non-residential growth was forecast based on trends from our own connection history data.</w:t>
            </w:r>
          </w:p>
          <w:p w14:paraId="57679614" w14:textId="77777777" w:rsidR="00EA1159" w:rsidRPr="00445AA2" w:rsidRDefault="00EA1159" w:rsidP="001F4C67">
            <w:pPr>
              <w:pStyle w:val="EGNormalbullet"/>
            </w:pPr>
            <w:r w:rsidRPr="00445AA2">
              <w:t>Residential and non-residential customer usage was forecast from our own water usage data.</w:t>
            </w:r>
          </w:p>
          <w:p w14:paraId="521ACA71" w14:textId="77777777" w:rsidR="00EA1159" w:rsidRPr="005E16B5" w:rsidRDefault="00EA1159" w:rsidP="001F4C67">
            <w:pPr>
              <w:pStyle w:val="EGNormalbullet"/>
            </w:pPr>
            <w:r w:rsidRPr="00445AA2">
              <w:t>We will continue to promote water education programs that encourage efficient water use.</w:t>
            </w:r>
          </w:p>
        </w:tc>
      </w:tr>
    </w:tbl>
    <w:p w14:paraId="53658F50" w14:textId="3ED371DF" w:rsidR="00EA1159" w:rsidRDefault="00EA1159" w:rsidP="00CF32BA">
      <w:pPr>
        <w:pStyle w:val="EGNumberedheadinglevel2"/>
        <w:numPr>
          <w:ilvl w:val="1"/>
          <w:numId w:val="23"/>
        </w:numPr>
      </w:pPr>
      <w:bookmarkStart w:id="240" w:name="_Toc109137412"/>
      <w:bookmarkStart w:id="241" w:name="_Toc113010771"/>
      <w:r w:rsidRPr="00353BD6">
        <w:t>Method</w:t>
      </w:r>
      <w:bookmarkEnd w:id="240"/>
      <w:bookmarkEnd w:id="241"/>
    </w:p>
    <w:p w14:paraId="7A37C81A" w14:textId="54FF283F" w:rsidR="00EA1159" w:rsidRPr="00445AA2" w:rsidRDefault="00EA1159" w:rsidP="00AD47B4">
      <w:r w:rsidRPr="00445AA2">
        <w:t>The method for forecasting water demand for the 2023-28 regulatory period involved reviewing and choosing an appropriate growth rate for both residential and non-residential customers from the various sources available</w:t>
      </w:r>
      <w:r w:rsidR="008C4865">
        <w:t>.</w:t>
      </w:r>
    </w:p>
    <w:p w14:paraId="34A08C50" w14:textId="67EB69F3" w:rsidR="008C4865" w:rsidRDefault="008C4865" w:rsidP="00AD47B4">
      <w:pPr>
        <w:rPr>
          <w:lang w:val="en-US"/>
        </w:rPr>
      </w:pPr>
      <w:bookmarkStart w:id="242" w:name="_Hlk110582264"/>
      <w:r>
        <w:rPr>
          <w:lang w:val="en-US"/>
        </w:rPr>
        <w:t>R</w:t>
      </w:r>
      <w:r w:rsidRPr="00717E5B">
        <w:rPr>
          <w:lang w:val="en-US"/>
        </w:rPr>
        <w:t xml:space="preserve">esidential growth rates are based on Victoria in Future 2021 </w:t>
      </w:r>
      <w:r w:rsidR="00E10C42">
        <w:rPr>
          <w:lang w:val="en-US"/>
        </w:rPr>
        <w:t>projections</w:t>
      </w:r>
      <w:r w:rsidRPr="00717E5B">
        <w:rPr>
          <w:lang w:val="en-US"/>
        </w:rPr>
        <w:t xml:space="preserve"> for our region as well as East Gippsland Shire Council projections</w:t>
      </w:r>
      <w:r w:rsidR="00E10C42">
        <w:rPr>
          <w:lang w:val="en-US"/>
        </w:rPr>
        <w:t xml:space="preserve"> (.ID)</w:t>
      </w:r>
      <w:r w:rsidRPr="00717E5B">
        <w:rPr>
          <w:lang w:val="en-US"/>
        </w:rPr>
        <w:t xml:space="preserve"> and our own historic </w:t>
      </w:r>
      <w:r w:rsidR="00E10C42">
        <w:rPr>
          <w:lang w:val="en-US"/>
        </w:rPr>
        <w:t>customer connection</w:t>
      </w:r>
      <w:r w:rsidRPr="00717E5B">
        <w:rPr>
          <w:lang w:val="en-US"/>
        </w:rPr>
        <w:t xml:space="preserve"> data. Importantly, these forecasts consider the effects of the COVID-19 pandemic on growth in East Gippsland.</w:t>
      </w:r>
      <w:r>
        <w:rPr>
          <w:lang w:val="en-US"/>
        </w:rPr>
        <w:t xml:space="preserve">  </w:t>
      </w:r>
    </w:p>
    <w:bookmarkEnd w:id="242"/>
    <w:p w14:paraId="1A4BDE84" w14:textId="7F123931" w:rsidR="00EA1159" w:rsidRPr="00445AA2" w:rsidRDefault="00EA1159" w:rsidP="00AD47B4">
      <w:r w:rsidRPr="00445AA2">
        <w:t>For non-residential connections, growth rates were based on the average of the last</w:t>
      </w:r>
      <w:r w:rsidR="008C4865">
        <w:t xml:space="preserve"> </w:t>
      </w:r>
      <w:r w:rsidR="002F7622">
        <w:t>five</w:t>
      </w:r>
      <w:r w:rsidR="002F7622" w:rsidRPr="00445AA2">
        <w:t xml:space="preserve"> </w:t>
      </w:r>
      <w:r w:rsidRPr="00445AA2">
        <w:t>years growth data</w:t>
      </w:r>
      <w:r w:rsidR="00593187">
        <w:t xml:space="preserve"> (2017-18 to 2021-22)</w:t>
      </w:r>
      <w:r w:rsidRPr="00445AA2">
        <w:t xml:space="preserve">.  </w:t>
      </w:r>
    </w:p>
    <w:p w14:paraId="0166EDEE" w14:textId="344578F1" w:rsidR="008C4865" w:rsidRPr="008C4865" w:rsidRDefault="00EA1159" w:rsidP="00AD47B4">
      <w:r w:rsidRPr="00445AA2">
        <w:t xml:space="preserve">Residential and non-residential water </w:t>
      </w:r>
      <w:r w:rsidR="008C4865" w:rsidRPr="008C4865">
        <w:t xml:space="preserve">usage was calculated using </w:t>
      </w:r>
      <w:r w:rsidR="00E10C42">
        <w:t xml:space="preserve">the average of the last </w:t>
      </w:r>
      <w:r w:rsidR="002F7622">
        <w:t xml:space="preserve">three </w:t>
      </w:r>
      <w:r w:rsidR="00E10C42">
        <w:t>years of water usage data (201</w:t>
      </w:r>
      <w:r w:rsidR="002F7622">
        <w:t>9</w:t>
      </w:r>
      <w:r w:rsidR="00593187">
        <w:t>-</w:t>
      </w:r>
      <w:r w:rsidR="002F7622">
        <w:t>20</w:t>
      </w:r>
      <w:r w:rsidR="00593187">
        <w:t xml:space="preserve"> to </w:t>
      </w:r>
      <w:r w:rsidR="008C4865" w:rsidRPr="008C4865">
        <w:t>202</w:t>
      </w:r>
      <w:r w:rsidR="002F7622">
        <w:t>1</w:t>
      </w:r>
      <w:r w:rsidR="00593187">
        <w:t>-</w:t>
      </w:r>
      <w:r w:rsidR="008C4865" w:rsidRPr="008C4865">
        <w:t>2</w:t>
      </w:r>
      <w:r w:rsidR="002F7622">
        <w:t>2</w:t>
      </w:r>
      <w:r w:rsidR="00E10C42">
        <w:t>)</w:t>
      </w:r>
      <w:r w:rsidR="008C4865" w:rsidRPr="008C4865">
        <w:t>.</w:t>
      </w:r>
    </w:p>
    <w:p w14:paraId="353E9C03" w14:textId="6EE7D7DF" w:rsidR="00EA1159" w:rsidRPr="00827364" w:rsidRDefault="00EA1159" w:rsidP="00E74285">
      <w:pPr>
        <w:pStyle w:val="EGNumberedheadinglevel2"/>
      </w:pPr>
      <w:bookmarkStart w:id="243" w:name="_Toc109137413"/>
      <w:bookmarkStart w:id="244" w:name="_Toc113010772"/>
      <w:r w:rsidRPr="00D96FF4">
        <w:t>Growth rates</w:t>
      </w:r>
      <w:bookmarkEnd w:id="243"/>
      <w:bookmarkEnd w:id="244"/>
    </w:p>
    <w:p w14:paraId="3DF400A6" w14:textId="33E4219E" w:rsidR="00EA1159" w:rsidRPr="002F7622" w:rsidRDefault="00EA1159" w:rsidP="00AD47B4">
      <w:r w:rsidRPr="002F7622">
        <w:rPr>
          <w:rFonts w:cs="Arial"/>
        </w:rPr>
        <w:t xml:space="preserve">Table </w:t>
      </w:r>
      <w:r w:rsidR="003D0AFA" w:rsidRPr="002F7622">
        <w:rPr>
          <w:rFonts w:cs="Arial"/>
        </w:rPr>
        <w:t>4</w:t>
      </w:r>
      <w:r w:rsidR="00276AD7">
        <w:rPr>
          <w:rFonts w:cs="Arial"/>
        </w:rPr>
        <w:t>4</w:t>
      </w:r>
      <w:r w:rsidRPr="002F7622">
        <w:rPr>
          <w:rFonts w:cs="Arial"/>
        </w:rPr>
        <w:t xml:space="preserve"> </w:t>
      </w:r>
      <w:r w:rsidRPr="002F7622">
        <w:t xml:space="preserve">summarises the adopted growth rates for this price submission compared with the 2018-23 regulatory period.  </w:t>
      </w:r>
    </w:p>
    <w:p w14:paraId="54C9A6D0" w14:textId="4A893733" w:rsidR="00EA1159" w:rsidRPr="002F7622" w:rsidRDefault="00EA1159" w:rsidP="00AD47B4">
      <w:r w:rsidRPr="002F7622">
        <w:t>We have assumed growth rate</w:t>
      </w:r>
      <w:r w:rsidR="00FE0EAD" w:rsidRPr="002F7622">
        <w:t>s between 1.4</w:t>
      </w:r>
      <w:r w:rsidR="005E3BF1">
        <w:t>5</w:t>
      </w:r>
      <w:r w:rsidR="00FE0EAD" w:rsidRPr="002F7622">
        <w:t>% and 1.48%</w:t>
      </w:r>
      <w:r w:rsidRPr="002F7622">
        <w:t xml:space="preserve"> for residential customers and </w:t>
      </w:r>
      <w:r w:rsidR="0022323B" w:rsidRPr="002F7622">
        <w:t xml:space="preserve">a </w:t>
      </w:r>
      <w:r w:rsidR="00FE0EAD" w:rsidRPr="002F7622">
        <w:t>growth rate</w:t>
      </w:r>
      <w:r w:rsidR="0022323B" w:rsidRPr="002F7622">
        <w:t xml:space="preserve"> of </w:t>
      </w:r>
      <w:r w:rsidR="00556841" w:rsidRPr="002F7622">
        <w:t>0.</w:t>
      </w:r>
      <w:r w:rsidR="0022323B" w:rsidRPr="002F7622">
        <w:t>23</w:t>
      </w:r>
      <w:r w:rsidR="00036868">
        <w:t>%</w:t>
      </w:r>
      <w:r w:rsidRPr="002F7622">
        <w:t xml:space="preserve"> </w:t>
      </w:r>
      <w:r w:rsidR="00FE0EAD" w:rsidRPr="002F7622">
        <w:t xml:space="preserve">for </w:t>
      </w:r>
      <w:r w:rsidRPr="002F7622">
        <w:t xml:space="preserve">non-residential customers. </w:t>
      </w:r>
    </w:p>
    <w:p w14:paraId="5711507A" w14:textId="3F147A4A" w:rsidR="00EA1159" w:rsidRDefault="00EA1159" w:rsidP="00E74285">
      <w:pPr>
        <w:pStyle w:val="EGTableheader"/>
      </w:pPr>
      <w:r w:rsidRPr="002F7622">
        <w:t xml:space="preserve">Table </w:t>
      </w:r>
      <w:r w:rsidR="003D0AFA" w:rsidRPr="002F7622">
        <w:t>4</w:t>
      </w:r>
      <w:r w:rsidR="00276AD7">
        <w:t>4</w:t>
      </w:r>
      <w:r w:rsidRPr="002F7622">
        <w:t>: Actual</w:t>
      </w:r>
      <w:r>
        <w:t xml:space="preserve"> and forecast </w:t>
      </w:r>
      <w:r w:rsidRPr="00617F7E">
        <w:t>compound annual growth rates</w:t>
      </w:r>
      <w:r w:rsidR="00E31087" w:rsidRPr="00E31087">
        <w:rPr>
          <w:vertAlign w:val="superscript"/>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91"/>
        <w:gridCol w:w="691"/>
        <w:gridCol w:w="764"/>
        <w:gridCol w:w="691"/>
        <w:gridCol w:w="691"/>
        <w:gridCol w:w="691"/>
        <w:gridCol w:w="691"/>
        <w:gridCol w:w="691"/>
        <w:gridCol w:w="691"/>
        <w:gridCol w:w="691"/>
      </w:tblGrid>
      <w:tr w:rsidR="00CD6F62" w:rsidRPr="00CD6F62" w14:paraId="3E964382" w14:textId="77777777" w:rsidTr="00CD6F62">
        <w:trPr>
          <w:jc w:val="center"/>
        </w:trPr>
        <w:tc>
          <w:tcPr>
            <w:tcW w:w="1985" w:type="dxa"/>
            <w:shd w:val="clear" w:color="auto" w:fill="FFFFFF" w:themeFill="background1"/>
          </w:tcPr>
          <w:p w14:paraId="1A11E8BA" w14:textId="77777777" w:rsidR="004F06E7" w:rsidRPr="00CD6F62" w:rsidRDefault="004F06E7" w:rsidP="00BF10FB">
            <w:pPr>
              <w:pStyle w:val="EGTablelabels"/>
              <w:jc w:val="center"/>
              <w:rPr>
                <w:noProof/>
                <w:sz w:val="16"/>
                <w:szCs w:val="16"/>
              </w:rPr>
            </w:pPr>
            <w:bookmarkStart w:id="245" w:name="_Hlk110582174"/>
          </w:p>
        </w:tc>
        <w:tc>
          <w:tcPr>
            <w:tcW w:w="3528" w:type="dxa"/>
            <w:gridSpan w:val="5"/>
            <w:tcBorders>
              <w:right w:val="single" w:sz="6" w:space="0" w:color="808080" w:themeColor="background1" w:themeShade="80"/>
            </w:tcBorders>
            <w:shd w:val="clear" w:color="auto" w:fill="A5E6ED"/>
          </w:tcPr>
          <w:p w14:paraId="3C19E89C" w14:textId="6E2EB7A4" w:rsidR="004F06E7" w:rsidRPr="00CD6F62" w:rsidRDefault="00CD6F62" w:rsidP="00BF10FB">
            <w:pPr>
              <w:pStyle w:val="EGTablelabels"/>
              <w:jc w:val="center"/>
              <w:rPr>
                <w:noProof/>
                <w:color w:val="auto"/>
                <w:sz w:val="16"/>
                <w:szCs w:val="16"/>
              </w:rPr>
            </w:pPr>
            <w:r w:rsidRPr="00CD6F62">
              <w:rPr>
                <w:noProof/>
                <w:color w:val="auto"/>
                <w:sz w:val="16"/>
                <w:szCs w:val="16"/>
              </w:rPr>
              <w:t>fourth</w:t>
            </w:r>
            <w:r w:rsidR="004F06E7" w:rsidRPr="00CD6F62">
              <w:rPr>
                <w:noProof/>
                <w:color w:val="auto"/>
                <w:sz w:val="16"/>
                <w:szCs w:val="16"/>
              </w:rPr>
              <w:t xml:space="preserve"> reg period</w:t>
            </w:r>
          </w:p>
        </w:tc>
        <w:tc>
          <w:tcPr>
            <w:tcW w:w="0" w:type="auto"/>
            <w:gridSpan w:val="5"/>
            <w:tcBorders>
              <w:left w:val="single" w:sz="6" w:space="0" w:color="808080" w:themeColor="background1" w:themeShade="80"/>
            </w:tcBorders>
            <w:shd w:val="clear" w:color="auto" w:fill="A5E6ED"/>
          </w:tcPr>
          <w:p w14:paraId="48FD759F" w14:textId="50761ED5" w:rsidR="004F06E7" w:rsidRPr="00CD6F62" w:rsidRDefault="004F06E7" w:rsidP="00BF10FB">
            <w:pPr>
              <w:pStyle w:val="EGTablelabels"/>
              <w:jc w:val="center"/>
              <w:rPr>
                <w:noProof/>
                <w:color w:val="auto"/>
                <w:sz w:val="16"/>
                <w:szCs w:val="16"/>
              </w:rPr>
            </w:pPr>
            <w:r w:rsidRPr="00CD6F62">
              <w:rPr>
                <w:noProof/>
                <w:color w:val="auto"/>
                <w:sz w:val="16"/>
                <w:szCs w:val="16"/>
              </w:rPr>
              <w:t xml:space="preserve">price submission </w:t>
            </w:r>
          </w:p>
        </w:tc>
      </w:tr>
      <w:tr w:rsidR="00CD6F62" w:rsidRPr="00CD6F62" w14:paraId="6AA11C07" w14:textId="77777777" w:rsidTr="00BB67FA">
        <w:trPr>
          <w:jc w:val="center"/>
        </w:trPr>
        <w:tc>
          <w:tcPr>
            <w:tcW w:w="1985" w:type="dxa"/>
            <w:shd w:val="clear" w:color="auto" w:fill="0AB7E6"/>
          </w:tcPr>
          <w:p w14:paraId="25A8978A" w14:textId="5E89A9B8" w:rsidR="004F06E7" w:rsidRPr="00CD6F62" w:rsidRDefault="004F06E7" w:rsidP="004F06E7">
            <w:pPr>
              <w:pStyle w:val="EGTabletext"/>
              <w:rPr>
                <w:b/>
                <w:noProof/>
                <w:color w:val="FFFFFF" w:themeColor="background1"/>
                <w:sz w:val="16"/>
                <w:szCs w:val="16"/>
              </w:rPr>
            </w:pPr>
          </w:p>
        </w:tc>
        <w:tc>
          <w:tcPr>
            <w:tcW w:w="691" w:type="dxa"/>
            <w:shd w:val="clear" w:color="auto" w:fill="0AB7E6"/>
          </w:tcPr>
          <w:p w14:paraId="4FCA3D48" w14:textId="66571B54"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2018/19</w:t>
            </w:r>
          </w:p>
        </w:tc>
        <w:tc>
          <w:tcPr>
            <w:tcW w:w="0" w:type="auto"/>
            <w:shd w:val="clear" w:color="auto" w:fill="0AB7E6"/>
          </w:tcPr>
          <w:p w14:paraId="1C9DDD2F" w14:textId="105A6A47"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2019/20</w:t>
            </w:r>
          </w:p>
        </w:tc>
        <w:tc>
          <w:tcPr>
            <w:tcW w:w="0" w:type="auto"/>
            <w:shd w:val="clear" w:color="auto" w:fill="0AB7E6"/>
          </w:tcPr>
          <w:p w14:paraId="6F3B085F" w14:textId="28517253"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20250/21</w:t>
            </w:r>
          </w:p>
        </w:tc>
        <w:tc>
          <w:tcPr>
            <w:tcW w:w="0" w:type="auto"/>
            <w:shd w:val="clear" w:color="auto" w:fill="0AB7E6"/>
          </w:tcPr>
          <w:p w14:paraId="46BD1C79" w14:textId="0591FA3C"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2021/22</w:t>
            </w:r>
          </w:p>
        </w:tc>
        <w:tc>
          <w:tcPr>
            <w:tcW w:w="0" w:type="auto"/>
            <w:tcBorders>
              <w:right w:val="single" w:sz="6" w:space="0" w:color="808080" w:themeColor="background1" w:themeShade="80"/>
            </w:tcBorders>
            <w:shd w:val="clear" w:color="auto" w:fill="0AB7E6"/>
          </w:tcPr>
          <w:p w14:paraId="5FFA2074" w14:textId="26A8E778"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2022/23</w:t>
            </w:r>
          </w:p>
        </w:tc>
        <w:tc>
          <w:tcPr>
            <w:tcW w:w="0" w:type="auto"/>
            <w:tcBorders>
              <w:left w:val="single" w:sz="6" w:space="0" w:color="808080" w:themeColor="background1" w:themeShade="80"/>
            </w:tcBorders>
            <w:shd w:val="clear" w:color="auto" w:fill="0AB7E6"/>
          </w:tcPr>
          <w:p w14:paraId="19BBDB75" w14:textId="2102B23D"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2023/24</w:t>
            </w:r>
          </w:p>
        </w:tc>
        <w:tc>
          <w:tcPr>
            <w:tcW w:w="0" w:type="auto"/>
            <w:shd w:val="clear" w:color="auto" w:fill="0AB7E6"/>
          </w:tcPr>
          <w:p w14:paraId="56DEDEC2" w14:textId="26EDCF49"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2024/25</w:t>
            </w:r>
          </w:p>
        </w:tc>
        <w:tc>
          <w:tcPr>
            <w:tcW w:w="0" w:type="auto"/>
            <w:shd w:val="clear" w:color="auto" w:fill="0AB7E6"/>
          </w:tcPr>
          <w:p w14:paraId="3F14AEB7" w14:textId="4F61124F"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2025/26</w:t>
            </w:r>
          </w:p>
        </w:tc>
        <w:tc>
          <w:tcPr>
            <w:tcW w:w="0" w:type="auto"/>
            <w:shd w:val="clear" w:color="auto" w:fill="0AB7E6"/>
          </w:tcPr>
          <w:p w14:paraId="177F6E16" w14:textId="0DC5C3CA"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2026/27</w:t>
            </w:r>
          </w:p>
        </w:tc>
        <w:tc>
          <w:tcPr>
            <w:tcW w:w="0" w:type="auto"/>
            <w:shd w:val="clear" w:color="auto" w:fill="0AB7E6"/>
          </w:tcPr>
          <w:p w14:paraId="0EAF0009" w14:textId="0D62CB81" w:rsidR="004F06E7" w:rsidRPr="00CD6F62" w:rsidRDefault="00CD6F62" w:rsidP="004F06E7">
            <w:pPr>
              <w:pStyle w:val="EGTabletext"/>
              <w:rPr>
                <w:b/>
                <w:noProof/>
                <w:color w:val="FFFFFF" w:themeColor="background1"/>
                <w:sz w:val="16"/>
                <w:szCs w:val="16"/>
              </w:rPr>
            </w:pPr>
            <w:r w:rsidRPr="00CD6F62">
              <w:rPr>
                <w:b/>
                <w:noProof/>
                <w:color w:val="FFFFFF" w:themeColor="background1"/>
                <w:sz w:val="16"/>
                <w:szCs w:val="16"/>
              </w:rPr>
              <w:t>2027/28</w:t>
            </w:r>
          </w:p>
        </w:tc>
      </w:tr>
      <w:tr w:rsidR="00F55A95" w:rsidRPr="00CD6F62" w14:paraId="64314941" w14:textId="77777777" w:rsidTr="005473BA">
        <w:trPr>
          <w:trHeight w:val="217"/>
          <w:jc w:val="center"/>
        </w:trPr>
        <w:tc>
          <w:tcPr>
            <w:tcW w:w="1985" w:type="dxa"/>
            <w:tcBorders>
              <w:bottom w:val="single" w:sz="6" w:space="0" w:color="808080" w:themeColor="background1" w:themeShade="80"/>
            </w:tcBorders>
          </w:tcPr>
          <w:p w14:paraId="41BD32AD" w14:textId="3461BFE4" w:rsidR="00F55A95" w:rsidRPr="00CD6F62" w:rsidRDefault="00F55A95" w:rsidP="00F55A95">
            <w:pPr>
              <w:pStyle w:val="EGTabletext"/>
              <w:rPr>
                <w:noProof/>
                <w:sz w:val="16"/>
                <w:szCs w:val="16"/>
              </w:rPr>
            </w:pPr>
            <w:r w:rsidRPr="00CD6F62">
              <w:rPr>
                <w:noProof/>
                <w:sz w:val="16"/>
                <w:szCs w:val="16"/>
              </w:rPr>
              <w:t>Residential connections</w:t>
            </w:r>
          </w:p>
        </w:tc>
        <w:tc>
          <w:tcPr>
            <w:tcW w:w="691" w:type="dxa"/>
            <w:tcBorders>
              <w:bottom w:val="single" w:sz="6" w:space="0" w:color="808080" w:themeColor="background1" w:themeShade="80"/>
            </w:tcBorders>
            <w:vAlign w:val="bottom"/>
          </w:tcPr>
          <w:p w14:paraId="124DF389" w14:textId="4A3E2719" w:rsidR="00F55A95" w:rsidRPr="00CD6F62" w:rsidRDefault="00F55A95" w:rsidP="00F55A95">
            <w:pPr>
              <w:pStyle w:val="EGTabletext"/>
              <w:rPr>
                <w:noProof/>
                <w:sz w:val="16"/>
                <w:szCs w:val="16"/>
              </w:rPr>
            </w:pPr>
            <w:r w:rsidRPr="00F55A95">
              <w:rPr>
                <w:noProof/>
                <w:sz w:val="16"/>
                <w:szCs w:val="16"/>
              </w:rPr>
              <w:t>1.7%</w:t>
            </w:r>
          </w:p>
        </w:tc>
        <w:tc>
          <w:tcPr>
            <w:tcW w:w="0" w:type="auto"/>
            <w:tcBorders>
              <w:bottom w:val="single" w:sz="6" w:space="0" w:color="808080" w:themeColor="background1" w:themeShade="80"/>
            </w:tcBorders>
            <w:vAlign w:val="bottom"/>
          </w:tcPr>
          <w:p w14:paraId="53849CB2" w14:textId="4D6EC5A5" w:rsidR="00F55A95" w:rsidRPr="00CD6F62" w:rsidRDefault="00F55A95" w:rsidP="00F55A95">
            <w:pPr>
              <w:pStyle w:val="EGTabletext"/>
              <w:rPr>
                <w:noProof/>
                <w:sz w:val="16"/>
                <w:szCs w:val="16"/>
              </w:rPr>
            </w:pPr>
            <w:r w:rsidRPr="00F55A95">
              <w:rPr>
                <w:noProof/>
                <w:sz w:val="16"/>
                <w:szCs w:val="16"/>
              </w:rPr>
              <w:t>1.4%</w:t>
            </w:r>
          </w:p>
        </w:tc>
        <w:tc>
          <w:tcPr>
            <w:tcW w:w="0" w:type="auto"/>
            <w:tcBorders>
              <w:bottom w:val="single" w:sz="6" w:space="0" w:color="808080" w:themeColor="background1" w:themeShade="80"/>
            </w:tcBorders>
            <w:vAlign w:val="bottom"/>
          </w:tcPr>
          <w:p w14:paraId="217C2EE9" w14:textId="2DA1236F" w:rsidR="00F55A95" w:rsidRPr="00CD6F62" w:rsidRDefault="00F55A95" w:rsidP="00F55A95">
            <w:pPr>
              <w:pStyle w:val="EGTabletext"/>
              <w:rPr>
                <w:noProof/>
                <w:sz w:val="16"/>
                <w:szCs w:val="16"/>
              </w:rPr>
            </w:pPr>
            <w:r w:rsidRPr="00F55A95">
              <w:rPr>
                <w:noProof/>
                <w:sz w:val="16"/>
                <w:szCs w:val="16"/>
              </w:rPr>
              <w:t>2.0%</w:t>
            </w:r>
          </w:p>
        </w:tc>
        <w:tc>
          <w:tcPr>
            <w:tcW w:w="0" w:type="auto"/>
            <w:tcBorders>
              <w:bottom w:val="single" w:sz="6" w:space="0" w:color="808080" w:themeColor="background1" w:themeShade="80"/>
            </w:tcBorders>
            <w:vAlign w:val="bottom"/>
          </w:tcPr>
          <w:p w14:paraId="342056BE" w14:textId="19D920A9" w:rsidR="00F55A95" w:rsidRPr="00CD6F62" w:rsidRDefault="00F55A95" w:rsidP="00F55A95">
            <w:pPr>
              <w:pStyle w:val="EGTabletext"/>
              <w:rPr>
                <w:noProof/>
                <w:sz w:val="16"/>
                <w:szCs w:val="16"/>
              </w:rPr>
            </w:pPr>
            <w:r w:rsidRPr="00F55A95">
              <w:rPr>
                <w:noProof/>
                <w:sz w:val="16"/>
                <w:szCs w:val="16"/>
              </w:rPr>
              <w:t>1.9%</w:t>
            </w:r>
          </w:p>
        </w:tc>
        <w:tc>
          <w:tcPr>
            <w:tcW w:w="0" w:type="auto"/>
            <w:tcBorders>
              <w:bottom w:val="single" w:sz="6" w:space="0" w:color="808080" w:themeColor="background1" w:themeShade="80"/>
              <w:right w:val="single" w:sz="6" w:space="0" w:color="808080" w:themeColor="background1" w:themeShade="80"/>
            </w:tcBorders>
          </w:tcPr>
          <w:p w14:paraId="57AC9668" w14:textId="34577BB9" w:rsidR="00F55A95" w:rsidRPr="009E5006" w:rsidRDefault="00F55A95" w:rsidP="00F55A95">
            <w:pPr>
              <w:pStyle w:val="EGTabletext"/>
              <w:rPr>
                <w:noProof/>
                <w:sz w:val="16"/>
                <w:szCs w:val="16"/>
                <w:highlight w:val="yellow"/>
              </w:rPr>
            </w:pPr>
            <w:r w:rsidRPr="0098702F">
              <w:rPr>
                <w:noProof/>
                <w:sz w:val="16"/>
                <w:szCs w:val="16"/>
              </w:rPr>
              <w:t>1.48%</w:t>
            </w:r>
          </w:p>
        </w:tc>
        <w:tc>
          <w:tcPr>
            <w:tcW w:w="0" w:type="auto"/>
            <w:tcBorders>
              <w:left w:val="single" w:sz="6" w:space="0" w:color="808080" w:themeColor="background1" w:themeShade="80"/>
              <w:bottom w:val="single" w:sz="6" w:space="0" w:color="808080" w:themeColor="background1" w:themeShade="80"/>
            </w:tcBorders>
          </w:tcPr>
          <w:p w14:paraId="1312F664" w14:textId="0172E9C4" w:rsidR="00F55A95" w:rsidRPr="00CD6F62" w:rsidRDefault="00F55A95" w:rsidP="00F55A95">
            <w:pPr>
              <w:pStyle w:val="EGTabletext"/>
              <w:rPr>
                <w:noProof/>
                <w:sz w:val="16"/>
                <w:szCs w:val="16"/>
              </w:rPr>
            </w:pPr>
            <w:r>
              <w:rPr>
                <w:noProof/>
                <w:sz w:val="16"/>
                <w:szCs w:val="16"/>
              </w:rPr>
              <w:t>1.48%</w:t>
            </w:r>
          </w:p>
        </w:tc>
        <w:tc>
          <w:tcPr>
            <w:tcW w:w="0" w:type="auto"/>
            <w:tcBorders>
              <w:bottom w:val="single" w:sz="6" w:space="0" w:color="808080" w:themeColor="background1" w:themeShade="80"/>
            </w:tcBorders>
          </w:tcPr>
          <w:p w14:paraId="59830F4D" w14:textId="6FB21959" w:rsidR="00F55A95" w:rsidRPr="00CD6F62" w:rsidRDefault="00F55A95" w:rsidP="00F55A95">
            <w:pPr>
              <w:pStyle w:val="EGTabletext"/>
              <w:rPr>
                <w:noProof/>
                <w:sz w:val="16"/>
                <w:szCs w:val="16"/>
              </w:rPr>
            </w:pPr>
            <w:r w:rsidRPr="0039227A">
              <w:rPr>
                <w:noProof/>
                <w:sz w:val="16"/>
                <w:szCs w:val="16"/>
              </w:rPr>
              <w:t>1.48%</w:t>
            </w:r>
          </w:p>
        </w:tc>
        <w:tc>
          <w:tcPr>
            <w:tcW w:w="0" w:type="auto"/>
            <w:tcBorders>
              <w:bottom w:val="single" w:sz="6" w:space="0" w:color="808080" w:themeColor="background1" w:themeShade="80"/>
            </w:tcBorders>
          </w:tcPr>
          <w:p w14:paraId="13EEE6ED" w14:textId="308B2990" w:rsidR="00F55A95" w:rsidRPr="00593187" w:rsidRDefault="00F55A95" w:rsidP="00F55A95">
            <w:pPr>
              <w:pStyle w:val="EGTabletext"/>
              <w:rPr>
                <w:noProof/>
                <w:sz w:val="16"/>
                <w:szCs w:val="16"/>
              </w:rPr>
            </w:pPr>
            <w:r w:rsidRPr="00593187">
              <w:rPr>
                <w:noProof/>
                <w:sz w:val="16"/>
                <w:szCs w:val="16"/>
              </w:rPr>
              <w:t>1.4</w:t>
            </w:r>
            <w:r w:rsidR="00C6329E" w:rsidRPr="00593187">
              <w:rPr>
                <w:noProof/>
                <w:sz w:val="16"/>
                <w:szCs w:val="16"/>
              </w:rPr>
              <w:t>8</w:t>
            </w:r>
            <w:r w:rsidRPr="00593187">
              <w:rPr>
                <w:noProof/>
                <w:sz w:val="16"/>
                <w:szCs w:val="16"/>
              </w:rPr>
              <w:t>%</w:t>
            </w:r>
          </w:p>
        </w:tc>
        <w:tc>
          <w:tcPr>
            <w:tcW w:w="0" w:type="auto"/>
            <w:tcBorders>
              <w:bottom w:val="single" w:sz="6" w:space="0" w:color="808080" w:themeColor="background1" w:themeShade="80"/>
            </w:tcBorders>
          </w:tcPr>
          <w:p w14:paraId="4F1DBF6E" w14:textId="396479D3" w:rsidR="00F55A95" w:rsidRPr="00593187" w:rsidRDefault="00F55A95" w:rsidP="00F55A95">
            <w:pPr>
              <w:pStyle w:val="EGTabletext"/>
              <w:rPr>
                <w:noProof/>
                <w:sz w:val="16"/>
                <w:szCs w:val="16"/>
              </w:rPr>
            </w:pPr>
            <w:r w:rsidRPr="00593187">
              <w:rPr>
                <w:noProof/>
                <w:sz w:val="16"/>
                <w:szCs w:val="16"/>
              </w:rPr>
              <w:t>1.4</w:t>
            </w:r>
            <w:r w:rsidR="0022323B" w:rsidRPr="00593187">
              <w:rPr>
                <w:noProof/>
                <w:sz w:val="16"/>
                <w:szCs w:val="16"/>
              </w:rPr>
              <w:t>5</w:t>
            </w:r>
            <w:r w:rsidRPr="00593187">
              <w:rPr>
                <w:noProof/>
                <w:sz w:val="16"/>
                <w:szCs w:val="16"/>
              </w:rPr>
              <w:t>%</w:t>
            </w:r>
          </w:p>
        </w:tc>
        <w:tc>
          <w:tcPr>
            <w:tcW w:w="0" w:type="auto"/>
            <w:tcBorders>
              <w:bottom w:val="single" w:sz="6" w:space="0" w:color="808080" w:themeColor="background1" w:themeShade="80"/>
            </w:tcBorders>
          </w:tcPr>
          <w:p w14:paraId="4345B4AE" w14:textId="1649E3BA" w:rsidR="00F55A95" w:rsidRPr="00593187" w:rsidRDefault="00F55A95" w:rsidP="00F55A95">
            <w:pPr>
              <w:pStyle w:val="EGTabletext"/>
              <w:rPr>
                <w:noProof/>
                <w:sz w:val="16"/>
                <w:szCs w:val="16"/>
              </w:rPr>
            </w:pPr>
            <w:r w:rsidRPr="00593187">
              <w:rPr>
                <w:noProof/>
                <w:sz w:val="16"/>
                <w:szCs w:val="16"/>
              </w:rPr>
              <w:t>1.4</w:t>
            </w:r>
            <w:r w:rsidR="0022323B" w:rsidRPr="00593187">
              <w:rPr>
                <w:noProof/>
                <w:sz w:val="16"/>
                <w:szCs w:val="16"/>
              </w:rPr>
              <w:t>5</w:t>
            </w:r>
            <w:r w:rsidRPr="00593187">
              <w:rPr>
                <w:noProof/>
                <w:sz w:val="16"/>
                <w:szCs w:val="16"/>
              </w:rPr>
              <w:t>%</w:t>
            </w:r>
          </w:p>
        </w:tc>
      </w:tr>
      <w:tr w:rsidR="00F55A95" w:rsidRPr="00CD6F62" w14:paraId="343CD234" w14:textId="77777777" w:rsidTr="005473BA">
        <w:tblPrEx>
          <w:jc w:val="left"/>
        </w:tblPrEx>
        <w:trPr>
          <w:trHeight w:val="217"/>
        </w:trPr>
        <w:tc>
          <w:tcPr>
            <w:tcW w:w="1985" w:type="dxa"/>
            <w:tcBorders>
              <w:top w:val="single" w:sz="6" w:space="0" w:color="808080" w:themeColor="background1" w:themeShade="80"/>
              <w:bottom w:val="single" w:sz="6" w:space="0" w:color="808080" w:themeColor="background1" w:themeShade="80"/>
            </w:tcBorders>
          </w:tcPr>
          <w:p w14:paraId="50EFD165" w14:textId="5580AC64" w:rsidR="00F55A95" w:rsidRPr="00CD6F62" w:rsidRDefault="00F55A95" w:rsidP="00F55A95">
            <w:pPr>
              <w:pStyle w:val="EGTabletext"/>
              <w:rPr>
                <w:noProof/>
                <w:sz w:val="16"/>
                <w:szCs w:val="16"/>
              </w:rPr>
            </w:pPr>
            <w:r w:rsidRPr="00CD6F62">
              <w:rPr>
                <w:noProof/>
                <w:sz w:val="16"/>
                <w:szCs w:val="16"/>
              </w:rPr>
              <w:t>Non-residential connections</w:t>
            </w:r>
          </w:p>
        </w:tc>
        <w:tc>
          <w:tcPr>
            <w:tcW w:w="691" w:type="dxa"/>
            <w:tcBorders>
              <w:top w:val="single" w:sz="6" w:space="0" w:color="808080" w:themeColor="background1" w:themeShade="80"/>
              <w:bottom w:val="single" w:sz="6" w:space="0" w:color="808080" w:themeColor="background1" w:themeShade="80"/>
            </w:tcBorders>
            <w:vAlign w:val="bottom"/>
          </w:tcPr>
          <w:p w14:paraId="1B40EA95" w14:textId="52B9FA57" w:rsidR="00F55A95" w:rsidRPr="00CD6F62" w:rsidRDefault="00F55A95" w:rsidP="00F55A95">
            <w:pPr>
              <w:pStyle w:val="EGTabletext"/>
              <w:rPr>
                <w:noProof/>
                <w:sz w:val="16"/>
                <w:szCs w:val="16"/>
              </w:rPr>
            </w:pPr>
            <w:r w:rsidRPr="00F55A95">
              <w:rPr>
                <w:noProof/>
                <w:sz w:val="16"/>
                <w:szCs w:val="16"/>
              </w:rPr>
              <w:t>0.4%</w:t>
            </w:r>
          </w:p>
        </w:tc>
        <w:tc>
          <w:tcPr>
            <w:tcW w:w="0" w:type="auto"/>
            <w:tcBorders>
              <w:top w:val="single" w:sz="6" w:space="0" w:color="808080" w:themeColor="background1" w:themeShade="80"/>
              <w:bottom w:val="single" w:sz="6" w:space="0" w:color="808080" w:themeColor="background1" w:themeShade="80"/>
            </w:tcBorders>
            <w:vAlign w:val="bottom"/>
          </w:tcPr>
          <w:p w14:paraId="24741645" w14:textId="43C5BC90" w:rsidR="00F55A95" w:rsidRPr="00CD6F62" w:rsidRDefault="00F55A95" w:rsidP="00F55A95">
            <w:pPr>
              <w:pStyle w:val="EGTabletext"/>
              <w:rPr>
                <w:noProof/>
                <w:sz w:val="16"/>
                <w:szCs w:val="16"/>
              </w:rPr>
            </w:pPr>
            <w:r w:rsidRPr="00F55A95">
              <w:rPr>
                <w:noProof/>
                <w:sz w:val="16"/>
                <w:szCs w:val="16"/>
              </w:rPr>
              <w:t>0.4%</w:t>
            </w:r>
          </w:p>
        </w:tc>
        <w:tc>
          <w:tcPr>
            <w:tcW w:w="0" w:type="auto"/>
            <w:tcBorders>
              <w:top w:val="single" w:sz="6" w:space="0" w:color="808080" w:themeColor="background1" w:themeShade="80"/>
              <w:bottom w:val="single" w:sz="6" w:space="0" w:color="808080" w:themeColor="background1" w:themeShade="80"/>
            </w:tcBorders>
            <w:vAlign w:val="bottom"/>
          </w:tcPr>
          <w:p w14:paraId="14871B21" w14:textId="13DFBBCE" w:rsidR="00F55A95" w:rsidRPr="00CD6F62" w:rsidRDefault="00F55A95" w:rsidP="00F55A95">
            <w:pPr>
              <w:pStyle w:val="EGTabletext"/>
              <w:rPr>
                <w:noProof/>
                <w:sz w:val="16"/>
                <w:szCs w:val="16"/>
              </w:rPr>
            </w:pPr>
            <w:r w:rsidRPr="00F55A95">
              <w:rPr>
                <w:noProof/>
                <w:sz w:val="16"/>
                <w:szCs w:val="16"/>
              </w:rPr>
              <w:t>-0.6%</w:t>
            </w:r>
          </w:p>
        </w:tc>
        <w:tc>
          <w:tcPr>
            <w:tcW w:w="0" w:type="auto"/>
            <w:tcBorders>
              <w:top w:val="single" w:sz="6" w:space="0" w:color="808080" w:themeColor="background1" w:themeShade="80"/>
              <w:bottom w:val="single" w:sz="6" w:space="0" w:color="808080" w:themeColor="background1" w:themeShade="80"/>
            </w:tcBorders>
            <w:vAlign w:val="bottom"/>
          </w:tcPr>
          <w:p w14:paraId="1E286E19" w14:textId="09347900" w:rsidR="00F55A95" w:rsidRPr="00CD6F62" w:rsidRDefault="00F55A95" w:rsidP="00F55A95">
            <w:pPr>
              <w:pStyle w:val="EGTabletext"/>
              <w:rPr>
                <w:noProof/>
                <w:sz w:val="16"/>
                <w:szCs w:val="16"/>
              </w:rPr>
            </w:pPr>
            <w:r w:rsidRPr="00F55A95">
              <w:rPr>
                <w:noProof/>
                <w:sz w:val="16"/>
                <w:szCs w:val="16"/>
              </w:rPr>
              <w:t>0.1%</w:t>
            </w:r>
          </w:p>
        </w:tc>
        <w:tc>
          <w:tcPr>
            <w:tcW w:w="0" w:type="auto"/>
            <w:tcBorders>
              <w:top w:val="single" w:sz="6" w:space="0" w:color="808080" w:themeColor="background1" w:themeShade="80"/>
              <w:bottom w:val="single" w:sz="6" w:space="0" w:color="808080" w:themeColor="background1" w:themeShade="80"/>
              <w:right w:val="single" w:sz="6" w:space="0" w:color="808080" w:themeColor="background1" w:themeShade="80"/>
            </w:tcBorders>
          </w:tcPr>
          <w:p w14:paraId="101475E6" w14:textId="7DE61A66" w:rsidR="00F55A95" w:rsidRPr="009E5006" w:rsidRDefault="00F55A95" w:rsidP="00F55A95">
            <w:pPr>
              <w:pStyle w:val="EGTabletext"/>
              <w:rPr>
                <w:noProof/>
                <w:sz w:val="16"/>
                <w:szCs w:val="16"/>
                <w:highlight w:val="yellow"/>
              </w:rPr>
            </w:pPr>
            <w:r w:rsidRPr="0098702F">
              <w:rPr>
                <w:noProof/>
                <w:sz w:val="16"/>
                <w:szCs w:val="16"/>
              </w:rPr>
              <w:t>0.</w:t>
            </w:r>
            <w:r w:rsidR="0098702F" w:rsidRPr="0098702F">
              <w:rPr>
                <w:noProof/>
                <w:sz w:val="16"/>
                <w:szCs w:val="16"/>
              </w:rPr>
              <w:t>23</w:t>
            </w:r>
            <w:r w:rsidRPr="0098702F">
              <w:rPr>
                <w:noProof/>
                <w:sz w:val="16"/>
                <w:szCs w:val="16"/>
              </w:rPr>
              <w:t>%</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tcBorders>
          </w:tcPr>
          <w:p w14:paraId="7BFBB099" w14:textId="509F0FA4" w:rsidR="00F55A95" w:rsidRPr="00CD6F62" w:rsidRDefault="00F55A95" w:rsidP="00F55A95">
            <w:pPr>
              <w:pStyle w:val="EGTabletext"/>
              <w:rPr>
                <w:noProof/>
                <w:sz w:val="16"/>
                <w:szCs w:val="16"/>
              </w:rPr>
            </w:pPr>
            <w:r w:rsidRPr="00597247">
              <w:rPr>
                <w:noProof/>
                <w:sz w:val="16"/>
                <w:szCs w:val="16"/>
              </w:rPr>
              <w:t>0.</w:t>
            </w:r>
            <w:r w:rsidR="0022323B">
              <w:rPr>
                <w:noProof/>
                <w:sz w:val="16"/>
                <w:szCs w:val="16"/>
              </w:rPr>
              <w:t>23</w:t>
            </w:r>
            <w:r w:rsidRPr="00597247">
              <w:rPr>
                <w:noProof/>
                <w:sz w:val="16"/>
                <w:szCs w:val="16"/>
              </w:rPr>
              <w:t>%</w:t>
            </w:r>
          </w:p>
        </w:tc>
        <w:tc>
          <w:tcPr>
            <w:tcW w:w="0" w:type="auto"/>
            <w:tcBorders>
              <w:top w:val="single" w:sz="6" w:space="0" w:color="808080" w:themeColor="background1" w:themeShade="80"/>
              <w:bottom w:val="single" w:sz="6" w:space="0" w:color="808080" w:themeColor="background1" w:themeShade="80"/>
            </w:tcBorders>
          </w:tcPr>
          <w:p w14:paraId="01B2D8B1" w14:textId="397BD7BC" w:rsidR="00F55A95" w:rsidRPr="00CD6F62" w:rsidRDefault="00F55A95" w:rsidP="00F55A95">
            <w:pPr>
              <w:pStyle w:val="EGTabletext"/>
              <w:rPr>
                <w:noProof/>
                <w:sz w:val="16"/>
                <w:szCs w:val="16"/>
              </w:rPr>
            </w:pPr>
            <w:r w:rsidRPr="00597247">
              <w:rPr>
                <w:noProof/>
                <w:sz w:val="16"/>
                <w:szCs w:val="16"/>
              </w:rPr>
              <w:t>0.</w:t>
            </w:r>
            <w:r w:rsidR="0022323B">
              <w:rPr>
                <w:noProof/>
                <w:sz w:val="16"/>
                <w:szCs w:val="16"/>
              </w:rPr>
              <w:t>23</w:t>
            </w:r>
            <w:r w:rsidRPr="00597247">
              <w:rPr>
                <w:noProof/>
                <w:sz w:val="16"/>
                <w:szCs w:val="16"/>
              </w:rPr>
              <w:t>%</w:t>
            </w:r>
          </w:p>
        </w:tc>
        <w:tc>
          <w:tcPr>
            <w:tcW w:w="0" w:type="auto"/>
            <w:tcBorders>
              <w:top w:val="single" w:sz="6" w:space="0" w:color="808080" w:themeColor="background1" w:themeShade="80"/>
              <w:bottom w:val="single" w:sz="6" w:space="0" w:color="808080" w:themeColor="background1" w:themeShade="80"/>
            </w:tcBorders>
          </w:tcPr>
          <w:p w14:paraId="452FC28F" w14:textId="4974473E" w:rsidR="00F55A95" w:rsidRPr="00CD6F62" w:rsidRDefault="00F55A95" w:rsidP="00F55A95">
            <w:pPr>
              <w:pStyle w:val="EGTabletext"/>
              <w:rPr>
                <w:noProof/>
                <w:sz w:val="16"/>
                <w:szCs w:val="16"/>
              </w:rPr>
            </w:pPr>
            <w:r w:rsidRPr="00597247">
              <w:rPr>
                <w:noProof/>
                <w:sz w:val="16"/>
                <w:szCs w:val="16"/>
              </w:rPr>
              <w:t>0.</w:t>
            </w:r>
            <w:r w:rsidR="0022323B">
              <w:rPr>
                <w:noProof/>
                <w:sz w:val="16"/>
                <w:szCs w:val="16"/>
              </w:rPr>
              <w:t>23</w:t>
            </w:r>
            <w:r w:rsidRPr="00597247">
              <w:rPr>
                <w:noProof/>
                <w:sz w:val="16"/>
                <w:szCs w:val="16"/>
              </w:rPr>
              <w:t>%</w:t>
            </w:r>
          </w:p>
        </w:tc>
        <w:tc>
          <w:tcPr>
            <w:tcW w:w="0" w:type="auto"/>
            <w:tcBorders>
              <w:top w:val="single" w:sz="6" w:space="0" w:color="808080" w:themeColor="background1" w:themeShade="80"/>
              <w:bottom w:val="single" w:sz="6" w:space="0" w:color="808080" w:themeColor="background1" w:themeShade="80"/>
            </w:tcBorders>
          </w:tcPr>
          <w:p w14:paraId="5447D3FF" w14:textId="5AA7D1F4" w:rsidR="00F55A95" w:rsidRPr="00CD6F62" w:rsidRDefault="00F55A95" w:rsidP="00F55A95">
            <w:pPr>
              <w:pStyle w:val="EGTabletext"/>
              <w:rPr>
                <w:noProof/>
                <w:sz w:val="16"/>
                <w:szCs w:val="16"/>
              </w:rPr>
            </w:pPr>
            <w:r w:rsidRPr="00597247">
              <w:rPr>
                <w:noProof/>
                <w:sz w:val="16"/>
                <w:szCs w:val="16"/>
              </w:rPr>
              <w:t>0.</w:t>
            </w:r>
            <w:r w:rsidR="0022323B">
              <w:rPr>
                <w:noProof/>
                <w:sz w:val="16"/>
                <w:szCs w:val="16"/>
              </w:rPr>
              <w:t>23</w:t>
            </w:r>
            <w:r w:rsidRPr="00597247">
              <w:rPr>
                <w:noProof/>
                <w:sz w:val="16"/>
                <w:szCs w:val="16"/>
              </w:rPr>
              <w:t>%</w:t>
            </w:r>
          </w:p>
        </w:tc>
        <w:tc>
          <w:tcPr>
            <w:tcW w:w="0" w:type="auto"/>
            <w:tcBorders>
              <w:top w:val="single" w:sz="6" w:space="0" w:color="808080" w:themeColor="background1" w:themeShade="80"/>
              <w:bottom w:val="single" w:sz="6" w:space="0" w:color="808080" w:themeColor="background1" w:themeShade="80"/>
            </w:tcBorders>
          </w:tcPr>
          <w:p w14:paraId="629CCBA1" w14:textId="52A5F625" w:rsidR="00F55A95" w:rsidRPr="00CD6F62" w:rsidRDefault="00F55A95" w:rsidP="00F55A95">
            <w:pPr>
              <w:pStyle w:val="EGTabletext"/>
              <w:rPr>
                <w:noProof/>
                <w:sz w:val="16"/>
                <w:szCs w:val="16"/>
              </w:rPr>
            </w:pPr>
            <w:r w:rsidRPr="00597247">
              <w:rPr>
                <w:noProof/>
                <w:sz w:val="16"/>
                <w:szCs w:val="16"/>
              </w:rPr>
              <w:t>0.</w:t>
            </w:r>
            <w:r w:rsidR="0022323B">
              <w:rPr>
                <w:noProof/>
                <w:sz w:val="16"/>
                <w:szCs w:val="16"/>
              </w:rPr>
              <w:t>23</w:t>
            </w:r>
            <w:r w:rsidRPr="00597247">
              <w:rPr>
                <w:noProof/>
                <w:sz w:val="16"/>
                <w:szCs w:val="16"/>
              </w:rPr>
              <w:t>%</w:t>
            </w:r>
          </w:p>
        </w:tc>
      </w:tr>
      <w:tr w:rsidR="00CD6F62" w:rsidRPr="00CD6F62" w14:paraId="30354E5A" w14:textId="77777777" w:rsidTr="00CD6F62">
        <w:tblPrEx>
          <w:jc w:val="left"/>
        </w:tblPrEx>
        <w:trPr>
          <w:trHeight w:val="217"/>
        </w:trPr>
        <w:tc>
          <w:tcPr>
            <w:tcW w:w="1985" w:type="dxa"/>
            <w:tcBorders>
              <w:top w:val="single" w:sz="6" w:space="0" w:color="808080" w:themeColor="background1" w:themeShade="80"/>
            </w:tcBorders>
            <w:shd w:val="clear" w:color="auto" w:fill="A5E6ED"/>
          </w:tcPr>
          <w:p w14:paraId="1C58F241" w14:textId="3CF3A68D" w:rsidR="00CD6F62" w:rsidRPr="00CD6F62" w:rsidRDefault="00CD6F62" w:rsidP="00CD6F62">
            <w:pPr>
              <w:pStyle w:val="EGTablelabels"/>
              <w:rPr>
                <w:noProof/>
                <w:color w:val="auto"/>
                <w:sz w:val="16"/>
                <w:szCs w:val="16"/>
              </w:rPr>
            </w:pPr>
            <w:r w:rsidRPr="00CD6F62">
              <w:rPr>
                <w:noProof/>
                <w:color w:val="auto"/>
                <w:sz w:val="16"/>
                <w:szCs w:val="16"/>
              </w:rPr>
              <w:t>Total connections</w:t>
            </w:r>
          </w:p>
        </w:tc>
        <w:tc>
          <w:tcPr>
            <w:tcW w:w="691" w:type="dxa"/>
            <w:tcBorders>
              <w:top w:val="single" w:sz="6" w:space="0" w:color="808080" w:themeColor="background1" w:themeShade="80"/>
            </w:tcBorders>
            <w:shd w:val="clear" w:color="auto" w:fill="A5E6ED"/>
          </w:tcPr>
          <w:p w14:paraId="1B526788" w14:textId="2A454868" w:rsidR="00CD6F62" w:rsidRPr="00CD6F62" w:rsidRDefault="00F02574" w:rsidP="00CD6F62">
            <w:pPr>
              <w:pStyle w:val="EGTablelabels"/>
              <w:rPr>
                <w:noProof/>
                <w:color w:val="auto"/>
                <w:sz w:val="16"/>
                <w:szCs w:val="16"/>
              </w:rPr>
            </w:pPr>
            <w:r>
              <w:rPr>
                <w:noProof/>
                <w:color w:val="auto"/>
                <w:sz w:val="16"/>
                <w:szCs w:val="16"/>
              </w:rPr>
              <w:t>24,128</w:t>
            </w:r>
          </w:p>
        </w:tc>
        <w:tc>
          <w:tcPr>
            <w:tcW w:w="0" w:type="auto"/>
            <w:tcBorders>
              <w:top w:val="single" w:sz="6" w:space="0" w:color="808080" w:themeColor="background1" w:themeShade="80"/>
            </w:tcBorders>
            <w:shd w:val="clear" w:color="auto" w:fill="A5E6ED"/>
          </w:tcPr>
          <w:p w14:paraId="435A7D8F" w14:textId="3C6D2F9F" w:rsidR="00CD6F62" w:rsidRPr="00CD6F62" w:rsidRDefault="00F02574" w:rsidP="00CD6F62">
            <w:pPr>
              <w:pStyle w:val="EGTablelabels"/>
              <w:rPr>
                <w:noProof/>
                <w:color w:val="auto"/>
                <w:sz w:val="16"/>
                <w:szCs w:val="16"/>
              </w:rPr>
            </w:pPr>
            <w:r>
              <w:rPr>
                <w:noProof/>
                <w:color w:val="auto"/>
                <w:sz w:val="16"/>
                <w:szCs w:val="16"/>
              </w:rPr>
              <w:t>24,448</w:t>
            </w:r>
          </w:p>
        </w:tc>
        <w:tc>
          <w:tcPr>
            <w:tcW w:w="0" w:type="auto"/>
            <w:tcBorders>
              <w:top w:val="single" w:sz="6" w:space="0" w:color="808080" w:themeColor="background1" w:themeShade="80"/>
            </w:tcBorders>
            <w:shd w:val="clear" w:color="auto" w:fill="A5E6ED"/>
          </w:tcPr>
          <w:p w14:paraId="018FB6C9" w14:textId="10B36146" w:rsidR="00CD6F62" w:rsidRPr="00CD6F62" w:rsidRDefault="00F02574" w:rsidP="00CD6F62">
            <w:pPr>
              <w:pStyle w:val="EGTablelabels"/>
              <w:rPr>
                <w:noProof/>
                <w:color w:val="auto"/>
                <w:sz w:val="16"/>
                <w:szCs w:val="16"/>
              </w:rPr>
            </w:pPr>
            <w:r>
              <w:rPr>
                <w:noProof/>
                <w:color w:val="auto"/>
                <w:sz w:val="16"/>
                <w:szCs w:val="16"/>
              </w:rPr>
              <w:t>24,859</w:t>
            </w:r>
          </w:p>
        </w:tc>
        <w:tc>
          <w:tcPr>
            <w:tcW w:w="0" w:type="auto"/>
            <w:tcBorders>
              <w:top w:val="single" w:sz="6" w:space="0" w:color="808080" w:themeColor="background1" w:themeShade="80"/>
            </w:tcBorders>
            <w:shd w:val="clear" w:color="auto" w:fill="A5E6ED"/>
          </w:tcPr>
          <w:p w14:paraId="0163FCB6" w14:textId="1CA49448" w:rsidR="00CD6F62" w:rsidRPr="00CD6F62" w:rsidRDefault="00F02574" w:rsidP="00CD6F62">
            <w:pPr>
              <w:pStyle w:val="EGTablelabels"/>
              <w:rPr>
                <w:noProof/>
                <w:color w:val="auto"/>
                <w:sz w:val="16"/>
                <w:szCs w:val="16"/>
              </w:rPr>
            </w:pPr>
            <w:r>
              <w:rPr>
                <w:noProof/>
                <w:color w:val="auto"/>
                <w:sz w:val="16"/>
                <w:szCs w:val="16"/>
              </w:rPr>
              <w:t>25,272</w:t>
            </w:r>
          </w:p>
        </w:tc>
        <w:tc>
          <w:tcPr>
            <w:tcW w:w="0" w:type="auto"/>
            <w:tcBorders>
              <w:top w:val="single" w:sz="6" w:space="0" w:color="808080" w:themeColor="background1" w:themeShade="80"/>
              <w:right w:val="single" w:sz="6" w:space="0" w:color="808080" w:themeColor="background1" w:themeShade="80"/>
            </w:tcBorders>
            <w:shd w:val="clear" w:color="auto" w:fill="A5E6ED"/>
          </w:tcPr>
          <w:p w14:paraId="73E294BA" w14:textId="3370CA40" w:rsidR="00CD6F62" w:rsidRPr="00CD6F62" w:rsidRDefault="00F02574" w:rsidP="00CD6F62">
            <w:pPr>
              <w:pStyle w:val="EGTablelabels"/>
              <w:rPr>
                <w:noProof/>
                <w:color w:val="auto"/>
                <w:sz w:val="16"/>
                <w:szCs w:val="16"/>
              </w:rPr>
            </w:pPr>
            <w:r>
              <w:rPr>
                <w:noProof/>
                <w:color w:val="auto"/>
                <w:sz w:val="16"/>
                <w:szCs w:val="16"/>
              </w:rPr>
              <w:t>25,</w:t>
            </w:r>
            <w:r w:rsidR="0098702F">
              <w:rPr>
                <w:noProof/>
                <w:color w:val="auto"/>
                <w:sz w:val="16"/>
                <w:szCs w:val="16"/>
              </w:rPr>
              <w:t>65</w:t>
            </w:r>
            <w:r>
              <w:rPr>
                <w:noProof/>
                <w:color w:val="auto"/>
                <w:sz w:val="16"/>
                <w:szCs w:val="16"/>
              </w:rPr>
              <w:t>1</w:t>
            </w:r>
          </w:p>
        </w:tc>
        <w:tc>
          <w:tcPr>
            <w:tcW w:w="0" w:type="auto"/>
            <w:tcBorders>
              <w:top w:val="single" w:sz="6" w:space="0" w:color="808080" w:themeColor="background1" w:themeShade="80"/>
              <w:left w:val="single" w:sz="6" w:space="0" w:color="808080" w:themeColor="background1" w:themeShade="80"/>
            </w:tcBorders>
            <w:shd w:val="clear" w:color="auto" w:fill="A5E6ED"/>
          </w:tcPr>
          <w:p w14:paraId="56709B44" w14:textId="20C03AB1" w:rsidR="00CD6F62" w:rsidRPr="00CD6F62" w:rsidRDefault="00F02574" w:rsidP="00CD6F62">
            <w:pPr>
              <w:pStyle w:val="EGTablelabels"/>
              <w:rPr>
                <w:noProof/>
                <w:color w:val="auto"/>
                <w:sz w:val="16"/>
                <w:szCs w:val="16"/>
              </w:rPr>
            </w:pPr>
            <w:r>
              <w:rPr>
                <w:noProof/>
                <w:color w:val="auto"/>
                <w:sz w:val="16"/>
                <w:szCs w:val="16"/>
              </w:rPr>
              <w:t>26,031</w:t>
            </w:r>
          </w:p>
        </w:tc>
        <w:tc>
          <w:tcPr>
            <w:tcW w:w="0" w:type="auto"/>
            <w:tcBorders>
              <w:top w:val="single" w:sz="6" w:space="0" w:color="808080" w:themeColor="background1" w:themeShade="80"/>
            </w:tcBorders>
            <w:shd w:val="clear" w:color="auto" w:fill="A5E6ED"/>
          </w:tcPr>
          <w:p w14:paraId="39015C64" w14:textId="7D7CD6AB" w:rsidR="00CD6F62" w:rsidRPr="00CD6F62" w:rsidRDefault="00F02574" w:rsidP="00CD6F62">
            <w:pPr>
              <w:pStyle w:val="EGTablelabels"/>
              <w:rPr>
                <w:noProof/>
                <w:color w:val="auto"/>
                <w:sz w:val="16"/>
                <w:szCs w:val="16"/>
              </w:rPr>
            </w:pPr>
            <w:r>
              <w:rPr>
                <w:noProof/>
                <w:color w:val="auto"/>
                <w:sz w:val="16"/>
                <w:szCs w:val="16"/>
              </w:rPr>
              <w:t>26,416</w:t>
            </w:r>
          </w:p>
        </w:tc>
        <w:tc>
          <w:tcPr>
            <w:tcW w:w="0" w:type="auto"/>
            <w:tcBorders>
              <w:top w:val="single" w:sz="6" w:space="0" w:color="808080" w:themeColor="background1" w:themeShade="80"/>
            </w:tcBorders>
            <w:shd w:val="clear" w:color="auto" w:fill="A5E6ED"/>
          </w:tcPr>
          <w:p w14:paraId="04423642" w14:textId="5EABD98D" w:rsidR="00CD6F62" w:rsidRPr="00CD6F62" w:rsidRDefault="00F02574" w:rsidP="00CD6F62">
            <w:pPr>
              <w:pStyle w:val="EGTablelabels"/>
              <w:rPr>
                <w:noProof/>
                <w:color w:val="auto"/>
                <w:sz w:val="16"/>
                <w:szCs w:val="16"/>
              </w:rPr>
            </w:pPr>
            <w:r>
              <w:rPr>
                <w:noProof/>
                <w:color w:val="auto"/>
                <w:sz w:val="16"/>
                <w:szCs w:val="16"/>
              </w:rPr>
              <w:t>26,807</w:t>
            </w:r>
          </w:p>
        </w:tc>
        <w:tc>
          <w:tcPr>
            <w:tcW w:w="0" w:type="auto"/>
            <w:tcBorders>
              <w:top w:val="single" w:sz="6" w:space="0" w:color="808080" w:themeColor="background1" w:themeShade="80"/>
            </w:tcBorders>
            <w:shd w:val="clear" w:color="auto" w:fill="A5E6ED"/>
          </w:tcPr>
          <w:p w14:paraId="7B2831DA" w14:textId="072E819B" w:rsidR="00CD6F62" w:rsidRPr="00CD6F62" w:rsidRDefault="00F02574" w:rsidP="00CD6F62">
            <w:pPr>
              <w:pStyle w:val="EGTablelabels"/>
              <w:rPr>
                <w:noProof/>
                <w:color w:val="auto"/>
                <w:sz w:val="16"/>
                <w:szCs w:val="16"/>
              </w:rPr>
            </w:pPr>
            <w:r>
              <w:rPr>
                <w:noProof/>
                <w:color w:val="auto"/>
                <w:sz w:val="16"/>
                <w:szCs w:val="16"/>
              </w:rPr>
              <w:t>27,193</w:t>
            </w:r>
          </w:p>
        </w:tc>
        <w:tc>
          <w:tcPr>
            <w:tcW w:w="0" w:type="auto"/>
            <w:tcBorders>
              <w:top w:val="single" w:sz="6" w:space="0" w:color="808080" w:themeColor="background1" w:themeShade="80"/>
            </w:tcBorders>
            <w:shd w:val="clear" w:color="auto" w:fill="A5E6ED"/>
          </w:tcPr>
          <w:p w14:paraId="500D7B05" w14:textId="7ACACCF7" w:rsidR="00CD6F62" w:rsidRPr="00CD6F62" w:rsidRDefault="00F02574" w:rsidP="00CD6F62">
            <w:pPr>
              <w:pStyle w:val="EGTablelabels"/>
              <w:rPr>
                <w:noProof/>
                <w:color w:val="auto"/>
                <w:sz w:val="16"/>
                <w:szCs w:val="16"/>
              </w:rPr>
            </w:pPr>
            <w:r>
              <w:rPr>
                <w:noProof/>
                <w:color w:val="auto"/>
                <w:sz w:val="16"/>
                <w:szCs w:val="16"/>
              </w:rPr>
              <w:t>27,585</w:t>
            </w:r>
          </w:p>
        </w:tc>
      </w:tr>
      <w:bookmarkEnd w:id="245"/>
    </w:tbl>
    <w:p w14:paraId="55C5E632" w14:textId="60EBEFEB" w:rsidR="00E70F64" w:rsidRDefault="00E70F64">
      <w:pPr>
        <w:spacing w:after="0" w:line="276" w:lineRule="auto"/>
        <w:rPr>
          <w:color w:val="FF0000"/>
        </w:rPr>
      </w:pPr>
    </w:p>
    <w:p w14:paraId="6D20F202" w14:textId="248F927B" w:rsidR="00EA1159" w:rsidRDefault="00EA1159" w:rsidP="00E74285">
      <w:pPr>
        <w:pStyle w:val="EGNumberedheadinglevel2"/>
      </w:pPr>
      <w:bookmarkStart w:id="246" w:name="_Toc109137414"/>
      <w:bookmarkStart w:id="247" w:name="_Toc113010773"/>
      <w:r w:rsidRPr="00FB6968">
        <w:t>Demand</w:t>
      </w:r>
      <w:r>
        <w:t xml:space="preserve"> calculations</w:t>
      </w:r>
      <w:bookmarkEnd w:id="246"/>
      <w:bookmarkEnd w:id="247"/>
    </w:p>
    <w:p w14:paraId="01167DE2" w14:textId="2A7025E6" w:rsidR="00EA1159" w:rsidRPr="002F7622" w:rsidRDefault="00EA1159" w:rsidP="00AD47B4">
      <w:r w:rsidRPr="00445AA2">
        <w:t xml:space="preserve">The adopted growth rates were </w:t>
      </w:r>
      <w:r w:rsidRPr="002F7622">
        <w:t xml:space="preserve">used to forecast the total water demand (see Table </w:t>
      </w:r>
      <w:r w:rsidR="003D0AFA" w:rsidRPr="002F7622">
        <w:t>4</w:t>
      </w:r>
      <w:r w:rsidR="00276AD7">
        <w:t>5</w:t>
      </w:r>
      <w:r w:rsidRPr="002F7622">
        <w:t>).</w:t>
      </w:r>
    </w:p>
    <w:p w14:paraId="56E8012B" w14:textId="0D6341F7" w:rsidR="00EA1159" w:rsidRPr="002F7622" w:rsidRDefault="00EA1159" w:rsidP="00AD47B4">
      <w:r w:rsidRPr="002F7622">
        <w:t xml:space="preserve">We have assumed </w:t>
      </w:r>
      <w:r w:rsidR="00556841" w:rsidRPr="002F7622">
        <w:t>1</w:t>
      </w:r>
      <w:r w:rsidR="002F7622">
        <w:t>41</w:t>
      </w:r>
      <w:r w:rsidR="00556841" w:rsidRPr="002F7622">
        <w:t xml:space="preserve"> </w:t>
      </w:r>
      <w:r w:rsidRPr="002F7622">
        <w:t xml:space="preserve">kilolitres per annum </w:t>
      </w:r>
      <w:r w:rsidR="00556841" w:rsidRPr="002F7622">
        <w:t xml:space="preserve">average </w:t>
      </w:r>
      <w:r w:rsidRPr="002F7622">
        <w:t xml:space="preserve">usage for residential customers and </w:t>
      </w:r>
      <w:r w:rsidR="00FE0EAD" w:rsidRPr="002F7622">
        <w:t>5</w:t>
      </w:r>
      <w:r w:rsidR="002F7622">
        <w:t>1</w:t>
      </w:r>
      <w:r w:rsidR="00FE0EAD" w:rsidRPr="002F7622">
        <w:t>7</w:t>
      </w:r>
      <w:r w:rsidR="00556841" w:rsidRPr="002F7622">
        <w:t xml:space="preserve"> </w:t>
      </w:r>
      <w:r w:rsidRPr="002F7622">
        <w:t xml:space="preserve">kilolitres per annum </w:t>
      </w:r>
      <w:r w:rsidR="00556841" w:rsidRPr="002F7622">
        <w:t xml:space="preserve">average </w:t>
      </w:r>
      <w:r w:rsidRPr="002F7622">
        <w:t>usage for non-residential customers.</w:t>
      </w:r>
    </w:p>
    <w:p w14:paraId="1D81C60F" w14:textId="6722F56D" w:rsidR="00EA1159" w:rsidRDefault="00EA1159" w:rsidP="00E74285">
      <w:pPr>
        <w:pStyle w:val="EGTableheader"/>
      </w:pPr>
      <w:r w:rsidRPr="002F7622">
        <w:t xml:space="preserve">Table </w:t>
      </w:r>
      <w:r w:rsidR="003D0AFA" w:rsidRPr="002F7622">
        <w:t>4</w:t>
      </w:r>
      <w:r w:rsidR="00276AD7">
        <w:t>5</w:t>
      </w:r>
      <w:r w:rsidRPr="002F7622">
        <w:t>:  Actual and projected</w:t>
      </w:r>
      <w:r>
        <w:t xml:space="preserve"> </w:t>
      </w:r>
      <w:r w:rsidRPr="00617F7E">
        <w:t>water demand</w:t>
      </w:r>
      <w:r w:rsidR="00E31087" w:rsidRPr="00E31087">
        <w:rPr>
          <w:vertAlign w:val="superscript"/>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91"/>
        <w:gridCol w:w="691"/>
        <w:gridCol w:w="764"/>
        <w:gridCol w:w="691"/>
        <w:gridCol w:w="691"/>
        <w:gridCol w:w="691"/>
        <w:gridCol w:w="691"/>
        <w:gridCol w:w="691"/>
        <w:gridCol w:w="691"/>
        <w:gridCol w:w="691"/>
      </w:tblGrid>
      <w:tr w:rsidR="00CD6F62" w:rsidRPr="00CD6F62" w14:paraId="6B2B6FF6" w14:textId="77777777" w:rsidTr="00CD6F62">
        <w:trPr>
          <w:jc w:val="center"/>
        </w:trPr>
        <w:tc>
          <w:tcPr>
            <w:tcW w:w="1985" w:type="dxa"/>
            <w:tcBorders>
              <w:left w:val="single" w:sz="6" w:space="0" w:color="808080" w:themeColor="background1" w:themeShade="80"/>
            </w:tcBorders>
            <w:shd w:val="clear" w:color="auto" w:fill="FFFFFF" w:themeFill="background1"/>
          </w:tcPr>
          <w:p w14:paraId="196F1B01" w14:textId="77777777" w:rsidR="00CD6F62" w:rsidRPr="00CD6F62" w:rsidRDefault="00CD6F62" w:rsidP="00BF10FB">
            <w:pPr>
              <w:pStyle w:val="EGTablelabels"/>
              <w:jc w:val="center"/>
              <w:rPr>
                <w:noProof/>
                <w:sz w:val="16"/>
                <w:szCs w:val="16"/>
              </w:rPr>
            </w:pPr>
          </w:p>
        </w:tc>
        <w:tc>
          <w:tcPr>
            <w:tcW w:w="3528" w:type="dxa"/>
            <w:gridSpan w:val="5"/>
            <w:tcBorders>
              <w:right w:val="single" w:sz="6" w:space="0" w:color="808080" w:themeColor="background1" w:themeShade="80"/>
            </w:tcBorders>
            <w:shd w:val="clear" w:color="auto" w:fill="A5E6ED"/>
          </w:tcPr>
          <w:p w14:paraId="566BA697" w14:textId="77777777" w:rsidR="00CD6F62" w:rsidRPr="00CD6F62" w:rsidRDefault="00CD6F62" w:rsidP="00BF10FB">
            <w:pPr>
              <w:pStyle w:val="EGTablelabels"/>
              <w:jc w:val="center"/>
              <w:rPr>
                <w:noProof/>
                <w:color w:val="auto"/>
                <w:sz w:val="16"/>
                <w:szCs w:val="16"/>
              </w:rPr>
            </w:pPr>
            <w:r w:rsidRPr="00CD6F62">
              <w:rPr>
                <w:noProof/>
                <w:color w:val="auto"/>
                <w:sz w:val="16"/>
                <w:szCs w:val="16"/>
              </w:rPr>
              <w:t>fourth reg period</w:t>
            </w:r>
          </w:p>
        </w:tc>
        <w:tc>
          <w:tcPr>
            <w:tcW w:w="0" w:type="auto"/>
            <w:gridSpan w:val="5"/>
            <w:tcBorders>
              <w:left w:val="single" w:sz="6" w:space="0" w:color="808080" w:themeColor="background1" w:themeShade="80"/>
            </w:tcBorders>
            <w:shd w:val="clear" w:color="auto" w:fill="A5E6ED"/>
          </w:tcPr>
          <w:p w14:paraId="7AE2D5A7" w14:textId="77777777" w:rsidR="00CD6F62" w:rsidRPr="00CD6F62" w:rsidRDefault="00CD6F62" w:rsidP="00BF10FB">
            <w:pPr>
              <w:pStyle w:val="EGTablelabels"/>
              <w:jc w:val="center"/>
              <w:rPr>
                <w:noProof/>
                <w:color w:val="auto"/>
                <w:sz w:val="16"/>
                <w:szCs w:val="16"/>
              </w:rPr>
            </w:pPr>
            <w:r w:rsidRPr="00CD6F62">
              <w:rPr>
                <w:noProof/>
                <w:color w:val="auto"/>
                <w:sz w:val="16"/>
                <w:szCs w:val="16"/>
              </w:rPr>
              <w:t xml:space="preserve">price submission </w:t>
            </w:r>
          </w:p>
        </w:tc>
      </w:tr>
      <w:tr w:rsidR="00CD6F62" w:rsidRPr="00CD6F62" w14:paraId="4B29237C" w14:textId="77777777" w:rsidTr="00BB67FA">
        <w:trPr>
          <w:jc w:val="center"/>
        </w:trPr>
        <w:tc>
          <w:tcPr>
            <w:tcW w:w="1985" w:type="dxa"/>
            <w:tcBorders>
              <w:left w:val="single" w:sz="6" w:space="0" w:color="808080" w:themeColor="background1" w:themeShade="80"/>
            </w:tcBorders>
            <w:shd w:val="clear" w:color="auto" w:fill="0AB7E6"/>
          </w:tcPr>
          <w:p w14:paraId="7C7319CA" w14:textId="77777777" w:rsidR="00CD6F62" w:rsidRPr="00CD6F62" w:rsidRDefault="00CD6F62" w:rsidP="00BF10FB">
            <w:pPr>
              <w:pStyle w:val="EGTabletext"/>
              <w:rPr>
                <w:b/>
                <w:noProof/>
                <w:color w:val="FFFFFF" w:themeColor="background1"/>
                <w:sz w:val="16"/>
                <w:szCs w:val="16"/>
              </w:rPr>
            </w:pPr>
          </w:p>
        </w:tc>
        <w:tc>
          <w:tcPr>
            <w:tcW w:w="691" w:type="dxa"/>
            <w:shd w:val="clear" w:color="auto" w:fill="0AB7E6"/>
          </w:tcPr>
          <w:p w14:paraId="66B14A19"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2018/19</w:t>
            </w:r>
          </w:p>
        </w:tc>
        <w:tc>
          <w:tcPr>
            <w:tcW w:w="0" w:type="auto"/>
            <w:shd w:val="clear" w:color="auto" w:fill="0AB7E6"/>
          </w:tcPr>
          <w:p w14:paraId="3A749AB1"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2019/20</w:t>
            </w:r>
          </w:p>
        </w:tc>
        <w:tc>
          <w:tcPr>
            <w:tcW w:w="0" w:type="auto"/>
            <w:shd w:val="clear" w:color="auto" w:fill="0AB7E6"/>
          </w:tcPr>
          <w:p w14:paraId="265F4A93"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20250/21</w:t>
            </w:r>
          </w:p>
        </w:tc>
        <w:tc>
          <w:tcPr>
            <w:tcW w:w="0" w:type="auto"/>
            <w:shd w:val="clear" w:color="auto" w:fill="0AB7E6"/>
          </w:tcPr>
          <w:p w14:paraId="30BCADD0"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2021/22</w:t>
            </w:r>
          </w:p>
        </w:tc>
        <w:tc>
          <w:tcPr>
            <w:tcW w:w="0" w:type="auto"/>
            <w:tcBorders>
              <w:right w:val="single" w:sz="6" w:space="0" w:color="808080" w:themeColor="background1" w:themeShade="80"/>
            </w:tcBorders>
            <w:shd w:val="clear" w:color="auto" w:fill="0AB7E6"/>
          </w:tcPr>
          <w:p w14:paraId="5164D82F"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2022/23</w:t>
            </w:r>
          </w:p>
        </w:tc>
        <w:tc>
          <w:tcPr>
            <w:tcW w:w="0" w:type="auto"/>
            <w:tcBorders>
              <w:left w:val="single" w:sz="6" w:space="0" w:color="808080" w:themeColor="background1" w:themeShade="80"/>
            </w:tcBorders>
            <w:shd w:val="clear" w:color="auto" w:fill="0AB7E6"/>
          </w:tcPr>
          <w:p w14:paraId="24C651D3"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2023/24</w:t>
            </w:r>
          </w:p>
        </w:tc>
        <w:tc>
          <w:tcPr>
            <w:tcW w:w="0" w:type="auto"/>
            <w:shd w:val="clear" w:color="auto" w:fill="0AB7E6"/>
          </w:tcPr>
          <w:p w14:paraId="673DE1D1"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2024/25</w:t>
            </w:r>
          </w:p>
        </w:tc>
        <w:tc>
          <w:tcPr>
            <w:tcW w:w="0" w:type="auto"/>
            <w:shd w:val="clear" w:color="auto" w:fill="0AB7E6"/>
          </w:tcPr>
          <w:p w14:paraId="4C0D0AC8"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2025/26</w:t>
            </w:r>
          </w:p>
        </w:tc>
        <w:tc>
          <w:tcPr>
            <w:tcW w:w="0" w:type="auto"/>
            <w:shd w:val="clear" w:color="auto" w:fill="0AB7E6"/>
          </w:tcPr>
          <w:p w14:paraId="2B637E2A"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2026/27</w:t>
            </w:r>
          </w:p>
        </w:tc>
        <w:tc>
          <w:tcPr>
            <w:tcW w:w="0" w:type="auto"/>
            <w:shd w:val="clear" w:color="auto" w:fill="0AB7E6"/>
          </w:tcPr>
          <w:p w14:paraId="22EBCD21" w14:textId="77777777" w:rsidR="00CD6F62" w:rsidRPr="00CD6F62" w:rsidRDefault="00CD6F62" w:rsidP="00BF10FB">
            <w:pPr>
              <w:pStyle w:val="EGTabletext"/>
              <w:rPr>
                <w:b/>
                <w:noProof/>
                <w:color w:val="FFFFFF" w:themeColor="background1"/>
                <w:sz w:val="16"/>
                <w:szCs w:val="16"/>
              </w:rPr>
            </w:pPr>
            <w:r w:rsidRPr="00CD6F62">
              <w:rPr>
                <w:b/>
                <w:noProof/>
                <w:color w:val="FFFFFF" w:themeColor="background1"/>
                <w:sz w:val="16"/>
                <w:szCs w:val="16"/>
              </w:rPr>
              <w:t>2027/28</w:t>
            </w:r>
          </w:p>
        </w:tc>
      </w:tr>
      <w:tr w:rsidR="00CD6F62" w:rsidRPr="00CD6F62" w14:paraId="2EB5DC74" w14:textId="77777777" w:rsidTr="00CD6F62">
        <w:trPr>
          <w:trHeight w:val="217"/>
          <w:jc w:val="center"/>
        </w:trPr>
        <w:tc>
          <w:tcPr>
            <w:tcW w:w="1985" w:type="dxa"/>
            <w:tcBorders>
              <w:left w:val="single" w:sz="6" w:space="0" w:color="808080" w:themeColor="background1" w:themeShade="80"/>
            </w:tcBorders>
            <w:shd w:val="clear" w:color="auto" w:fill="808080" w:themeFill="background1" w:themeFillShade="80"/>
          </w:tcPr>
          <w:p w14:paraId="0443243E" w14:textId="7329862F" w:rsidR="00CD6F62" w:rsidRPr="00CD6F62" w:rsidRDefault="00CD6F62" w:rsidP="00CD6F62">
            <w:pPr>
              <w:pStyle w:val="EGTablelabels"/>
              <w:rPr>
                <w:noProof/>
              </w:rPr>
            </w:pPr>
            <w:r w:rsidRPr="00CD6F62">
              <w:rPr>
                <w:noProof/>
              </w:rPr>
              <w:t xml:space="preserve">Kilolitres per connection </w:t>
            </w:r>
          </w:p>
        </w:tc>
        <w:tc>
          <w:tcPr>
            <w:tcW w:w="6983" w:type="dxa"/>
            <w:gridSpan w:val="10"/>
            <w:shd w:val="clear" w:color="auto" w:fill="808080" w:themeFill="background1" w:themeFillShade="80"/>
          </w:tcPr>
          <w:p w14:paraId="7ECA373B" w14:textId="11D71819" w:rsidR="00CD6F62" w:rsidRPr="00CD6F62" w:rsidRDefault="00CD6F62" w:rsidP="00CD6F62">
            <w:pPr>
              <w:pStyle w:val="EGTablelabels"/>
              <w:rPr>
                <w:noProof/>
              </w:rPr>
            </w:pPr>
          </w:p>
        </w:tc>
      </w:tr>
      <w:tr w:rsidR="00CD6F62" w:rsidRPr="00CD6F62" w14:paraId="478AF830" w14:textId="77777777" w:rsidTr="00CD6F62">
        <w:tblPrEx>
          <w:jc w:val="left"/>
        </w:tblPrEx>
        <w:trPr>
          <w:trHeight w:val="217"/>
        </w:trPr>
        <w:tc>
          <w:tcPr>
            <w:tcW w:w="1985" w:type="dxa"/>
            <w:tcBorders>
              <w:left w:val="single" w:sz="6" w:space="0" w:color="808080" w:themeColor="background1" w:themeShade="80"/>
              <w:bottom w:val="single" w:sz="6" w:space="0" w:color="808080" w:themeColor="background1" w:themeShade="80"/>
            </w:tcBorders>
          </w:tcPr>
          <w:p w14:paraId="4A2A7598" w14:textId="2F46508C" w:rsidR="00CD6F62" w:rsidRPr="00CD6F62" w:rsidRDefault="00CD6F62" w:rsidP="00BF10FB">
            <w:pPr>
              <w:pStyle w:val="EGTabletext"/>
              <w:rPr>
                <w:noProof/>
                <w:sz w:val="16"/>
                <w:szCs w:val="16"/>
              </w:rPr>
            </w:pPr>
            <w:r>
              <w:rPr>
                <w:noProof/>
                <w:sz w:val="16"/>
                <w:szCs w:val="16"/>
              </w:rPr>
              <w:t>Residential</w:t>
            </w:r>
          </w:p>
        </w:tc>
        <w:tc>
          <w:tcPr>
            <w:tcW w:w="691" w:type="dxa"/>
            <w:tcBorders>
              <w:bottom w:val="single" w:sz="6" w:space="0" w:color="808080" w:themeColor="background1" w:themeShade="80"/>
            </w:tcBorders>
          </w:tcPr>
          <w:p w14:paraId="59EE3204" w14:textId="11010EB0" w:rsidR="00CD6F62" w:rsidRPr="00CD6F62" w:rsidRDefault="00FE0EAD" w:rsidP="00BF10FB">
            <w:pPr>
              <w:pStyle w:val="EGTabletext"/>
              <w:rPr>
                <w:noProof/>
                <w:sz w:val="16"/>
                <w:szCs w:val="16"/>
              </w:rPr>
            </w:pPr>
            <w:r>
              <w:rPr>
                <w:noProof/>
                <w:sz w:val="16"/>
                <w:szCs w:val="16"/>
              </w:rPr>
              <w:t>1</w:t>
            </w:r>
            <w:r w:rsidR="0098702F">
              <w:rPr>
                <w:noProof/>
                <w:sz w:val="16"/>
                <w:szCs w:val="16"/>
              </w:rPr>
              <w:t>60</w:t>
            </w:r>
          </w:p>
        </w:tc>
        <w:tc>
          <w:tcPr>
            <w:tcW w:w="0" w:type="auto"/>
            <w:tcBorders>
              <w:bottom w:val="single" w:sz="6" w:space="0" w:color="808080" w:themeColor="background1" w:themeShade="80"/>
            </w:tcBorders>
          </w:tcPr>
          <w:p w14:paraId="2201AF94" w14:textId="4323A86C" w:rsidR="00CD6F62" w:rsidRPr="00CD6F62" w:rsidRDefault="00FE0EAD" w:rsidP="00BF10FB">
            <w:pPr>
              <w:pStyle w:val="EGTabletext"/>
              <w:rPr>
                <w:noProof/>
                <w:sz w:val="16"/>
                <w:szCs w:val="16"/>
              </w:rPr>
            </w:pPr>
            <w:r>
              <w:rPr>
                <w:noProof/>
                <w:sz w:val="16"/>
                <w:szCs w:val="16"/>
              </w:rPr>
              <w:t>1</w:t>
            </w:r>
            <w:r w:rsidR="0098702F">
              <w:rPr>
                <w:noProof/>
                <w:sz w:val="16"/>
                <w:szCs w:val="16"/>
              </w:rPr>
              <w:t>53</w:t>
            </w:r>
          </w:p>
        </w:tc>
        <w:tc>
          <w:tcPr>
            <w:tcW w:w="0" w:type="auto"/>
            <w:tcBorders>
              <w:bottom w:val="single" w:sz="6" w:space="0" w:color="808080" w:themeColor="background1" w:themeShade="80"/>
            </w:tcBorders>
          </w:tcPr>
          <w:p w14:paraId="35B9785D" w14:textId="68B21E6D" w:rsidR="00CD6F62" w:rsidRPr="00CD6F62" w:rsidRDefault="00FE0EAD" w:rsidP="00BF10FB">
            <w:pPr>
              <w:pStyle w:val="EGTabletext"/>
              <w:rPr>
                <w:noProof/>
                <w:sz w:val="16"/>
                <w:szCs w:val="16"/>
              </w:rPr>
            </w:pPr>
            <w:r>
              <w:rPr>
                <w:noProof/>
                <w:sz w:val="16"/>
                <w:szCs w:val="16"/>
              </w:rPr>
              <w:t>1</w:t>
            </w:r>
            <w:r w:rsidR="0098702F">
              <w:rPr>
                <w:noProof/>
                <w:sz w:val="16"/>
                <w:szCs w:val="16"/>
              </w:rPr>
              <w:t>45</w:t>
            </w:r>
          </w:p>
        </w:tc>
        <w:tc>
          <w:tcPr>
            <w:tcW w:w="0" w:type="auto"/>
            <w:tcBorders>
              <w:bottom w:val="single" w:sz="6" w:space="0" w:color="808080" w:themeColor="background1" w:themeShade="80"/>
            </w:tcBorders>
          </w:tcPr>
          <w:p w14:paraId="274B5916" w14:textId="41C6461D" w:rsidR="00CD6F62" w:rsidRPr="00CD6F62" w:rsidRDefault="00FE0EAD" w:rsidP="00BF10FB">
            <w:pPr>
              <w:pStyle w:val="EGTabletext"/>
              <w:rPr>
                <w:noProof/>
                <w:sz w:val="16"/>
                <w:szCs w:val="16"/>
              </w:rPr>
            </w:pPr>
            <w:r>
              <w:rPr>
                <w:noProof/>
                <w:sz w:val="16"/>
                <w:szCs w:val="16"/>
              </w:rPr>
              <w:t>126</w:t>
            </w:r>
          </w:p>
        </w:tc>
        <w:tc>
          <w:tcPr>
            <w:tcW w:w="0" w:type="auto"/>
            <w:tcBorders>
              <w:bottom w:val="single" w:sz="6" w:space="0" w:color="808080" w:themeColor="background1" w:themeShade="80"/>
              <w:right w:val="single" w:sz="6" w:space="0" w:color="808080" w:themeColor="background1" w:themeShade="80"/>
            </w:tcBorders>
          </w:tcPr>
          <w:p w14:paraId="10A5578B" w14:textId="2AE6A596"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c>
          <w:tcPr>
            <w:tcW w:w="0" w:type="auto"/>
            <w:tcBorders>
              <w:left w:val="single" w:sz="6" w:space="0" w:color="808080" w:themeColor="background1" w:themeShade="80"/>
              <w:bottom w:val="single" w:sz="6" w:space="0" w:color="808080" w:themeColor="background1" w:themeShade="80"/>
            </w:tcBorders>
          </w:tcPr>
          <w:p w14:paraId="321C2BF7" w14:textId="5D5C7DB5"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c>
          <w:tcPr>
            <w:tcW w:w="0" w:type="auto"/>
            <w:tcBorders>
              <w:bottom w:val="single" w:sz="6" w:space="0" w:color="808080" w:themeColor="background1" w:themeShade="80"/>
            </w:tcBorders>
          </w:tcPr>
          <w:p w14:paraId="7DCF6C9B" w14:textId="3E12A484"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c>
          <w:tcPr>
            <w:tcW w:w="0" w:type="auto"/>
            <w:tcBorders>
              <w:bottom w:val="single" w:sz="6" w:space="0" w:color="808080" w:themeColor="background1" w:themeShade="80"/>
            </w:tcBorders>
          </w:tcPr>
          <w:p w14:paraId="19867A43" w14:textId="66AC6927"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c>
          <w:tcPr>
            <w:tcW w:w="0" w:type="auto"/>
            <w:tcBorders>
              <w:bottom w:val="single" w:sz="6" w:space="0" w:color="808080" w:themeColor="background1" w:themeShade="80"/>
            </w:tcBorders>
          </w:tcPr>
          <w:p w14:paraId="570D0ADF" w14:textId="264906DD"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c>
          <w:tcPr>
            <w:tcW w:w="0" w:type="auto"/>
            <w:tcBorders>
              <w:bottom w:val="single" w:sz="6" w:space="0" w:color="808080" w:themeColor="background1" w:themeShade="80"/>
            </w:tcBorders>
          </w:tcPr>
          <w:p w14:paraId="2A66DF23" w14:textId="7CF03741" w:rsidR="00CD6F62" w:rsidRPr="00CD6F62" w:rsidRDefault="00FE0EAD" w:rsidP="00BF10FB">
            <w:pPr>
              <w:pStyle w:val="EGTabletext"/>
              <w:rPr>
                <w:noProof/>
                <w:sz w:val="16"/>
                <w:szCs w:val="16"/>
              </w:rPr>
            </w:pPr>
            <w:r>
              <w:rPr>
                <w:noProof/>
                <w:sz w:val="16"/>
                <w:szCs w:val="16"/>
              </w:rPr>
              <w:t>1</w:t>
            </w:r>
            <w:r w:rsidR="00154F5D">
              <w:rPr>
                <w:noProof/>
                <w:sz w:val="16"/>
                <w:szCs w:val="16"/>
              </w:rPr>
              <w:t>41</w:t>
            </w:r>
          </w:p>
        </w:tc>
      </w:tr>
      <w:tr w:rsidR="00CD6F62" w:rsidRPr="00CD6F62" w14:paraId="0786152F" w14:textId="77777777" w:rsidTr="00CD6F62">
        <w:tblPrEx>
          <w:jc w:val="left"/>
        </w:tblPrEx>
        <w:trPr>
          <w:trHeight w:val="217"/>
        </w:trPr>
        <w:tc>
          <w:tcPr>
            <w:tcW w:w="1985" w:type="dxa"/>
            <w:tcBorders>
              <w:top w:val="single" w:sz="6" w:space="0" w:color="808080" w:themeColor="background1" w:themeShade="80"/>
              <w:left w:val="single" w:sz="6" w:space="0" w:color="808080" w:themeColor="background1" w:themeShade="80"/>
            </w:tcBorders>
          </w:tcPr>
          <w:p w14:paraId="3960254D" w14:textId="3B96C224" w:rsidR="00CD6F62" w:rsidRPr="00CD6F62" w:rsidRDefault="00CD6F62" w:rsidP="00BF10FB">
            <w:pPr>
              <w:pStyle w:val="EGTabletext"/>
              <w:rPr>
                <w:noProof/>
                <w:sz w:val="16"/>
                <w:szCs w:val="16"/>
              </w:rPr>
            </w:pPr>
            <w:r>
              <w:rPr>
                <w:noProof/>
                <w:sz w:val="16"/>
                <w:szCs w:val="16"/>
              </w:rPr>
              <w:t xml:space="preserve">Non- residential </w:t>
            </w:r>
          </w:p>
        </w:tc>
        <w:tc>
          <w:tcPr>
            <w:tcW w:w="691" w:type="dxa"/>
            <w:tcBorders>
              <w:top w:val="single" w:sz="6" w:space="0" w:color="808080" w:themeColor="background1" w:themeShade="80"/>
            </w:tcBorders>
          </w:tcPr>
          <w:p w14:paraId="3883C8F9" w14:textId="159C50F7" w:rsidR="00CD6F62" w:rsidRPr="00CD6F62" w:rsidRDefault="00FE0EAD" w:rsidP="00BF10FB">
            <w:pPr>
              <w:pStyle w:val="EGTabletext"/>
              <w:rPr>
                <w:noProof/>
                <w:sz w:val="16"/>
                <w:szCs w:val="16"/>
              </w:rPr>
            </w:pPr>
            <w:r>
              <w:rPr>
                <w:noProof/>
                <w:sz w:val="16"/>
                <w:szCs w:val="16"/>
              </w:rPr>
              <w:t>5</w:t>
            </w:r>
            <w:r w:rsidR="0098702F">
              <w:rPr>
                <w:noProof/>
                <w:sz w:val="16"/>
                <w:szCs w:val="16"/>
              </w:rPr>
              <w:t>79</w:t>
            </w:r>
          </w:p>
        </w:tc>
        <w:tc>
          <w:tcPr>
            <w:tcW w:w="0" w:type="auto"/>
            <w:tcBorders>
              <w:top w:val="single" w:sz="6" w:space="0" w:color="808080" w:themeColor="background1" w:themeShade="80"/>
            </w:tcBorders>
          </w:tcPr>
          <w:p w14:paraId="32C1D5AB" w14:textId="31C0B903" w:rsidR="00CD6F62" w:rsidRPr="00CD6F62" w:rsidRDefault="0098702F" w:rsidP="00BF10FB">
            <w:pPr>
              <w:pStyle w:val="EGTabletext"/>
              <w:rPr>
                <w:noProof/>
                <w:sz w:val="16"/>
                <w:szCs w:val="16"/>
              </w:rPr>
            </w:pPr>
            <w:r>
              <w:rPr>
                <w:noProof/>
                <w:sz w:val="16"/>
                <w:szCs w:val="16"/>
              </w:rPr>
              <w:t>538</w:t>
            </w:r>
          </w:p>
        </w:tc>
        <w:tc>
          <w:tcPr>
            <w:tcW w:w="0" w:type="auto"/>
            <w:tcBorders>
              <w:top w:val="single" w:sz="6" w:space="0" w:color="808080" w:themeColor="background1" w:themeShade="80"/>
            </w:tcBorders>
          </w:tcPr>
          <w:p w14:paraId="512ED976" w14:textId="1A967B4D" w:rsidR="00CD6F62" w:rsidRPr="00CD6F62" w:rsidRDefault="0098702F" w:rsidP="00BF10FB">
            <w:pPr>
              <w:pStyle w:val="EGTabletext"/>
              <w:rPr>
                <w:noProof/>
                <w:sz w:val="16"/>
                <w:szCs w:val="16"/>
              </w:rPr>
            </w:pPr>
            <w:r>
              <w:rPr>
                <w:noProof/>
                <w:sz w:val="16"/>
                <w:szCs w:val="16"/>
              </w:rPr>
              <w:t>515</w:t>
            </w:r>
          </w:p>
        </w:tc>
        <w:tc>
          <w:tcPr>
            <w:tcW w:w="0" w:type="auto"/>
            <w:tcBorders>
              <w:top w:val="single" w:sz="6" w:space="0" w:color="808080" w:themeColor="background1" w:themeShade="80"/>
            </w:tcBorders>
          </w:tcPr>
          <w:p w14:paraId="0D5963A1" w14:textId="2DDAC37F" w:rsidR="00CD6F62" w:rsidRPr="00CD6F62" w:rsidRDefault="0098702F" w:rsidP="00BF10FB">
            <w:pPr>
              <w:pStyle w:val="EGTabletext"/>
              <w:rPr>
                <w:noProof/>
                <w:sz w:val="16"/>
                <w:szCs w:val="16"/>
              </w:rPr>
            </w:pPr>
            <w:r>
              <w:rPr>
                <w:noProof/>
                <w:sz w:val="16"/>
                <w:szCs w:val="16"/>
              </w:rPr>
              <w:t>497</w:t>
            </w:r>
          </w:p>
        </w:tc>
        <w:tc>
          <w:tcPr>
            <w:tcW w:w="0" w:type="auto"/>
            <w:tcBorders>
              <w:top w:val="single" w:sz="6" w:space="0" w:color="808080" w:themeColor="background1" w:themeShade="80"/>
              <w:right w:val="single" w:sz="6" w:space="0" w:color="808080" w:themeColor="background1" w:themeShade="80"/>
            </w:tcBorders>
          </w:tcPr>
          <w:p w14:paraId="394FD036" w14:textId="65BE860F"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c>
          <w:tcPr>
            <w:tcW w:w="0" w:type="auto"/>
            <w:tcBorders>
              <w:top w:val="single" w:sz="6" w:space="0" w:color="808080" w:themeColor="background1" w:themeShade="80"/>
              <w:left w:val="single" w:sz="6" w:space="0" w:color="808080" w:themeColor="background1" w:themeShade="80"/>
            </w:tcBorders>
          </w:tcPr>
          <w:p w14:paraId="45F36E59" w14:textId="385853CC"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c>
          <w:tcPr>
            <w:tcW w:w="0" w:type="auto"/>
            <w:tcBorders>
              <w:top w:val="single" w:sz="6" w:space="0" w:color="808080" w:themeColor="background1" w:themeShade="80"/>
            </w:tcBorders>
          </w:tcPr>
          <w:p w14:paraId="26DD3828" w14:textId="4BA46402"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c>
          <w:tcPr>
            <w:tcW w:w="0" w:type="auto"/>
            <w:tcBorders>
              <w:top w:val="single" w:sz="6" w:space="0" w:color="808080" w:themeColor="background1" w:themeShade="80"/>
            </w:tcBorders>
          </w:tcPr>
          <w:p w14:paraId="0FC0189F" w14:textId="429EA563"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c>
          <w:tcPr>
            <w:tcW w:w="0" w:type="auto"/>
            <w:tcBorders>
              <w:top w:val="single" w:sz="6" w:space="0" w:color="808080" w:themeColor="background1" w:themeShade="80"/>
            </w:tcBorders>
          </w:tcPr>
          <w:p w14:paraId="577D472E" w14:textId="1B103F70"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c>
          <w:tcPr>
            <w:tcW w:w="0" w:type="auto"/>
            <w:tcBorders>
              <w:top w:val="single" w:sz="6" w:space="0" w:color="808080" w:themeColor="background1" w:themeShade="80"/>
            </w:tcBorders>
          </w:tcPr>
          <w:p w14:paraId="7C208B1F" w14:textId="4B122E80" w:rsidR="00CD6F62" w:rsidRPr="00CD6F62" w:rsidRDefault="00FE0EAD" w:rsidP="00BF10FB">
            <w:pPr>
              <w:pStyle w:val="EGTabletext"/>
              <w:rPr>
                <w:noProof/>
                <w:sz w:val="16"/>
                <w:szCs w:val="16"/>
              </w:rPr>
            </w:pPr>
            <w:r>
              <w:rPr>
                <w:noProof/>
                <w:sz w:val="16"/>
                <w:szCs w:val="16"/>
              </w:rPr>
              <w:t>5</w:t>
            </w:r>
            <w:r w:rsidR="00154F5D">
              <w:rPr>
                <w:noProof/>
                <w:sz w:val="16"/>
                <w:szCs w:val="16"/>
              </w:rPr>
              <w:t>1</w:t>
            </w:r>
            <w:r>
              <w:rPr>
                <w:noProof/>
                <w:sz w:val="16"/>
                <w:szCs w:val="16"/>
              </w:rPr>
              <w:t>7</w:t>
            </w:r>
          </w:p>
        </w:tc>
      </w:tr>
      <w:tr w:rsidR="00CD6F62" w:rsidRPr="00CD6F62" w14:paraId="169E6F3F" w14:textId="77777777" w:rsidTr="00CD6F62">
        <w:trPr>
          <w:trHeight w:val="217"/>
          <w:jc w:val="center"/>
        </w:trPr>
        <w:tc>
          <w:tcPr>
            <w:tcW w:w="1985" w:type="dxa"/>
            <w:tcBorders>
              <w:left w:val="single" w:sz="6" w:space="0" w:color="808080" w:themeColor="background1" w:themeShade="80"/>
            </w:tcBorders>
            <w:shd w:val="clear" w:color="auto" w:fill="808080" w:themeFill="background1" w:themeFillShade="80"/>
          </w:tcPr>
          <w:p w14:paraId="6E42CC5F" w14:textId="64D45868" w:rsidR="00CD6F62" w:rsidRPr="00CD6F62" w:rsidRDefault="00CD6F62" w:rsidP="00BF10FB">
            <w:pPr>
              <w:pStyle w:val="EGTablelabels"/>
              <w:rPr>
                <w:noProof/>
              </w:rPr>
            </w:pPr>
            <w:r>
              <w:rPr>
                <w:noProof/>
              </w:rPr>
              <w:t>consumption megalitres</w:t>
            </w:r>
            <w:r w:rsidRPr="00CD6F62">
              <w:rPr>
                <w:noProof/>
              </w:rPr>
              <w:t xml:space="preserve"> </w:t>
            </w:r>
          </w:p>
        </w:tc>
        <w:tc>
          <w:tcPr>
            <w:tcW w:w="6983" w:type="dxa"/>
            <w:gridSpan w:val="10"/>
            <w:shd w:val="clear" w:color="auto" w:fill="808080" w:themeFill="background1" w:themeFillShade="80"/>
          </w:tcPr>
          <w:p w14:paraId="13A75CC3" w14:textId="77777777" w:rsidR="00CD6F62" w:rsidRPr="00CD6F62" w:rsidRDefault="00CD6F62" w:rsidP="00BF10FB">
            <w:pPr>
              <w:pStyle w:val="EGTablelabels"/>
              <w:rPr>
                <w:noProof/>
              </w:rPr>
            </w:pPr>
          </w:p>
        </w:tc>
      </w:tr>
      <w:tr w:rsidR="00CD6F62" w:rsidRPr="00CD6F62" w14:paraId="65BF0626" w14:textId="77777777" w:rsidTr="00CD6F62">
        <w:tblPrEx>
          <w:jc w:val="left"/>
        </w:tblPrEx>
        <w:trPr>
          <w:trHeight w:val="217"/>
        </w:trPr>
        <w:tc>
          <w:tcPr>
            <w:tcW w:w="1985" w:type="dxa"/>
            <w:tcBorders>
              <w:left w:val="single" w:sz="6" w:space="0" w:color="808080" w:themeColor="background1" w:themeShade="80"/>
              <w:bottom w:val="single" w:sz="6" w:space="0" w:color="808080" w:themeColor="background1" w:themeShade="80"/>
            </w:tcBorders>
          </w:tcPr>
          <w:p w14:paraId="7828F23F" w14:textId="77777777" w:rsidR="00CD6F62" w:rsidRPr="00CD6F62" w:rsidRDefault="00CD6F62" w:rsidP="00BF10FB">
            <w:pPr>
              <w:pStyle w:val="EGTabletext"/>
              <w:rPr>
                <w:noProof/>
                <w:sz w:val="16"/>
                <w:szCs w:val="16"/>
              </w:rPr>
            </w:pPr>
            <w:r>
              <w:rPr>
                <w:noProof/>
                <w:sz w:val="16"/>
                <w:szCs w:val="16"/>
              </w:rPr>
              <w:t>Residential</w:t>
            </w:r>
          </w:p>
        </w:tc>
        <w:tc>
          <w:tcPr>
            <w:tcW w:w="691" w:type="dxa"/>
            <w:tcBorders>
              <w:bottom w:val="single" w:sz="6" w:space="0" w:color="808080" w:themeColor="background1" w:themeShade="80"/>
            </w:tcBorders>
          </w:tcPr>
          <w:p w14:paraId="55E253F8" w14:textId="0CD4D0DD" w:rsidR="00CD6F62" w:rsidRPr="00CD6F62" w:rsidRDefault="00FE0EAD" w:rsidP="00BF10FB">
            <w:pPr>
              <w:pStyle w:val="EGTabletext"/>
              <w:rPr>
                <w:noProof/>
                <w:sz w:val="16"/>
                <w:szCs w:val="16"/>
              </w:rPr>
            </w:pPr>
            <w:r>
              <w:rPr>
                <w:noProof/>
                <w:sz w:val="16"/>
                <w:szCs w:val="16"/>
              </w:rPr>
              <w:t>3,386</w:t>
            </w:r>
          </w:p>
        </w:tc>
        <w:tc>
          <w:tcPr>
            <w:tcW w:w="0" w:type="auto"/>
            <w:tcBorders>
              <w:bottom w:val="single" w:sz="6" w:space="0" w:color="808080" w:themeColor="background1" w:themeShade="80"/>
            </w:tcBorders>
          </w:tcPr>
          <w:p w14:paraId="66BC3F50" w14:textId="5BCBB011" w:rsidR="00CD6F62" w:rsidRPr="00CD6F62" w:rsidRDefault="00FE0EAD" w:rsidP="00BF10FB">
            <w:pPr>
              <w:pStyle w:val="EGTabletext"/>
              <w:rPr>
                <w:noProof/>
                <w:sz w:val="16"/>
                <w:szCs w:val="16"/>
              </w:rPr>
            </w:pPr>
            <w:r>
              <w:rPr>
                <w:noProof/>
                <w:sz w:val="16"/>
                <w:szCs w:val="16"/>
              </w:rPr>
              <w:t>3,286</w:t>
            </w:r>
          </w:p>
        </w:tc>
        <w:tc>
          <w:tcPr>
            <w:tcW w:w="0" w:type="auto"/>
            <w:tcBorders>
              <w:bottom w:val="single" w:sz="6" w:space="0" w:color="808080" w:themeColor="background1" w:themeShade="80"/>
            </w:tcBorders>
          </w:tcPr>
          <w:p w14:paraId="5ED5C151" w14:textId="4BDB604A" w:rsidR="00CD6F62" w:rsidRPr="00CD6F62" w:rsidRDefault="00FA1EA5" w:rsidP="00BF10FB">
            <w:pPr>
              <w:pStyle w:val="EGTabletext"/>
              <w:rPr>
                <w:noProof/>
                <w:sz w:val="16"/>
                <w:szCs w:val="16"/>
              </w:rPr>
            </w:pPr>
            <w:r>
              <w:rPr>
                <w:noProof/>
                <w:sz w:val="16"/>
                <w:szCs w:val="16"/>
              </w:rPr>
              <w:t>3,177</w:t>
            </w:r>
          </w:p>
        </w:tc>
        <w:tc>
          <w:tcPr>
            <w:tcW w:w="0" w:type="auto"/>
            <w:tcBorders>
              <w:bottom w:val="single" w:sz="6" w:space="0" w:color="808080" w:themeColor="background1" w:themeShade="80"/>
            </w:tcBorders>
          </w:tcPr>
          <w:p w14:paraId="496637C9" w14:textId="0992222D" w:rsidR="00CD6F62" w:rsidRPr="00CD6F62" w:rsidRDefault="00FA1EA5" w:rsidP="00BF10FB">
            <w:pPr>
              <w:pStyle w:val="EGTabletext"/>
              <w:rPr>
                <w:noProof/>
                <w:sz w:val="16"/>
                <w:szCs w:val="16"/>
              </w:rPr>
            </w:pPr>
            <w:r>
              <w:rPr>
                <w:noProof/>
                <w:sz w:val="16"/>
                <w:szCs w:val="16"/>
              </w:rPr>
              <w:t>2,818</w:t>
            </w:r>
          </w:p>
        </w:tc>
        <w:tc>
          <w:tcPr>
            <w:tcW w:w="0" w:type="auto"/>
            <w:tcBorders>
              <w:bottom w:val="single" w:sz="6" w:space="0" w:color="808080" w:themeColor="background1" w:themeShade="80"/>
              <w:right w:val="single" w:sz="6" w:space="0" w:color="808080" w:themeColor="background1" w:themeShade="80"/>
            </w:tcBorders>
          </w:tcPr>
          <w:p w14:paraId="7177016B" w14:textId="6D28B6D8" w:rsidR="00CD6F62" w:rsidRPr="00CD6F62" w:rsidRDefault="00FA1EA5" w:rsidP="00BF10FB">
            <w:pPr>
              <w:pStyle w:val="EGTabletext"/>
              <w:rPr>
                <w:noProof/>
                <w:sz w:val="16"/>
                <w:szCs w:val="16"/>
              </w:rPr>
            </w:pPr>
            <w:r>
              <w:rPr>
                <w:noProof/>
                <w:sz w:val="16"/>
                <w:szCs w:val="16"/>
              </w:rPr>
              <w:t>3,</w:t>
            </w:r>
            <w:r w:rsidR="0098702F">
              <w:rPr>
                <w:noProof/>
                <w:sz w:val="16"/>
                <w:szCs w:val="16"/>
              </w:rPr>
              <w:t>203</w:t>
            </w:r>
          </w:p>
        </w:tc>
        <w:tc>
          <w:tcPr>
            <w:tcW w:w="0" w:type="auto"/>
            <w:tcBorders>
              <w:left w:val="single" w:sz="6" w:space="0" w:color="808080" w:themeColor="background1" w:themeShade="80"/>
              <w:bottom w:val="single" w:sz="6" w:space="0" w:color="808080" w:themeColor="background1" w:themeShade="80"/>
            </w:tcBorders>
          </w:tcPr>
          <w:p w14:paraId="7D7E592F" w14:textId="55891A27" w:rsidR="00CD6F62" w:rsidRPr="00CD6F62" w:rsidRDefault="00FE0EAD" w:rsidP="00BF10FB">
            <w:pPr>
              <w:pStyle w:val="EGTabletext"/>
              <w:rPr>
                <w:noProof/>
                <w:sz w:val="16"/>
                <w:szCs w:val="16"/>
              </w:rPr>
            </w:pPr>
            <w:r>
              <w:rPr>
                <w:noProof/>
                <w:sz w:val="16"/>
                <w:szCs w:val="16"/>
              </w:rPr>
              <w:t>3,</w:t>
            </w:r>
            <w:r w:rsidR="00154F5D">
              <w:rPr>
                <w:noProof/>
                <w:sz w:val="16"/>
                <w:szCs w:val="16"/>
              </w:rPr>
              <w:t>250</w:t>
            </w:r>
          </w:p>
        </w:tc>
        <w:tc>
          <w:tcPr>
            <w:tcW w:w="0" w:type="auto"/>
            <w:tcBorders>
              <w:bottom w:val="single" w:sz="6" w:space="0" w:color="808080" w:themeColor="background1" w:themeShade="80"/>
            </w:tcBorders>
          </w:tcPr>
          <w:p w14:paraId="73304EE4" w14:textId="723D9DFB" w:rsidR="00CD6F62" w:rsidRPr="00CD6F62" w:rsidRDefault="00FE0EAD" w:rsidP="00BF10FB">
            <w:pPr>
              <w:pStyle w:val="EGTabletext"/>
              <w:rPr>
                <w:noProof/>
                <w:sz w:val="16"/>
                <w:szCs w:val="16"/>
              </w:rPr>
            </w:pPr>
            <w:r>
              <w:rPr>
                <w:noProof/>
                <w:sz w:val="16"/>
                <w:szCs w:val="16"/>
              </w:rPr>
              <w:t>3,2</w:t>
            </w:r>
            <w:r w:rsidR="00154F5D">
              <w:rPr>
                <w:noProof/>
                <w:sz w:val="16"/>
                <w:szCs w:val="16"/>
              </w:rPr>
              <w:t>99</w:t>
            </w:r>
          </w:p>
        </w:tc>
        <w:tc>
          <w:tcPr>
            <w:tcW w:w="0" w:type="auto"/>
            <w:tcBorders>
              <w:bottom w:val="single" w:sz="6" w:space="0" w:color="808080" w:themeColor="background1" w:themeShade="80"/>
            </w:tcBorders>
          </w:tcPr>
          <w:p w14:paraId="1F4F738C" w14:textId="4AC2C125" w:rsidR="00CD6F62" w:rsidRPr="00CD6F62" w:rsidRDefault="00FE0EAD" w:rsidP="00BF10FB">
            <w:pPr>
              <w:pStyle w:val="EGTabletext"/>
              <w:rPr>
                <w:noProof/>
                <w:sz w:val="16"/>
                <w:szCs w:val="16"/>
              </w:rPr>
            </w:pPr>
            <w:r>
              <w:rPr>
                <w:noProof/>
                <w:sz w:val="16"/>
                <w:szCs w:val="16"/>
              </w:rPr>
              <w:t>3,</w:t>
            </w:r>
            <w:r w:rsidR="00154F5D">
              <w:rPr>
                <w:noProof/>
                <w:sz w:val="16"/>
                <w:szCs w:val="16"/>
              </w:rPr>
              <w:t>347</w:t>
            </w:r>
          </w:p>
        </w:tc>
        <w:tc>
          <w:tcPr>
            <w:tcW w:w="0" w:type="auto"/>
            <w:tcBorders>
              <w:bottom w:val="single" w:sz="6" w:space="0" w:color="808080" w:themeColor="background1" w:themeShade="80"/>
            </w:tcBorders>
          </w:tcPr>
          <w:p w14:paraId="461078EE" w14:textId="38CBD41C" w:rsidR="00CD6F62" w:rsidRPr="00CD6F62" w:rsidRDefault="00FE0EAD" w:rsidP="00BF10FB">
            <w:pPr>
              <w:pStyle w:val="EGTabletext"/>
              <w:rPr>
                <w:noProof/>
                <w:sz w:val="16"/>
                <w:szCs w:val="16"/>
              </w:rPr>
            </w:pPr>
            <w:r>
              <w:rPr>
                <w:noProof/>
                <w:sz w:val="16"/>
                <w:szCs w:val="16"/>
              </w:rPr>
              <w:t>3,3</w:t>
            </w:r>
            <w:r w:rsidR="00154F5D">
              <w:rPr>
                <w:noProof/>
                <w:sz w:val="16"/>
                <w:szCs w:val="16"/>
              </w:rPr>
              <w:t>96</w:t>
            </w:r>
          </w:p>
        </w:tc>
        <w:tc>
          <w:tcPr>
            <w:tcW w:w="0" w:type="auto"/>
            <w:tcBorders>
              <w:bottom w:val="single" w:sz="6" w:space="0" w:color="808080" w:themeColor="background1" w:themeShade="80"/>
            </w:tcBorders>
          </w:tcPr>
          <w:p w14:paraId="00FC2FB6" w14:textId="46DF288B" w:rsidR="00CD6F62" w:rsidRPr="00CD6F62" w:rsidRDefault="00FE0EAD" w:rsidP="00BF10FB">
            <w:pPr>
              <w:pStyle w:val="EGTabletext"/>
              <w:rPr>
                <w:noProof/>
                <w:sz w:val="16"/>
                <w:szCs w:val="16"/>
              </w:rPr>
            </w:pPr>
            <w:r>
              <w:rPr>
                <w:noProof/>
                <w:sz w:val="16"/>
                <w:szCs w:val="16"/>
              </w:rPr>
              <w:t>3,</w:t>
            </w:r>
            <w:r w:rsidR="00154F5D">
              <w:rPr>
                <w:noProof/>
                <w:sz w:val="16"/>
                <w:szCs w:val="16"/>
              </w:rPr>
              <w:t>445</w:t>
            </w:r>
          </w:p>
        </w:tc>
      </w:tr>
      <w:tr w:rsidR="00CD6F62" w:rsidRPr="00CD6F62" w14:paraId="680A22B1" w14:textId="77777777" w:rsidTr="00CD6F62">
        <w:tblPrEx>
          <w:jc w:val="left"/>
        </w:tblPrEx>
        <w:trPr>
          <w:trHeight w:val="217"/>
        </w:trPr>
        <w:tc>
          <w:tcPr>
            <w:tcW w:w="1985" w:type="dxa"/>
            <w:tcBorders>
              <w:top w:val="single" w:sz="6" w:space="0" w:color="808080" w:themeColor="background1" w:themeShade="80"/>
              <w:left w:val="single" w:sz="6" w:space="0" w:color="808080" w:themeColor="background1" w:themeShade="80"/>
            </w:tcBorders>
          </w:tcPr>
          <w:p w14:paraId="6C5BC003" w14:textId="77777777" w:rsidR="00CD6F62" w:rsidRPr="00CD6F62" w:rsidRDefault="00CD6F62" w:rsidP="00BF10FB">
            <w:pPr>
              <w:pStyle w:val="EGTabletext"/>
              <w:rPr>
                <w:noProof/>
                <w:sz w:val="16"/>
                <w:szCs w:val="16"/>
              </w:rPr>
            </w:pPr>
            <w:r>
              <w:rPr>
                <w:noProof/>
                <w:sz w:val="16"/>
                <w:szCs w:val="16"/>
              </w:rPr>
              <w:t xml:space="preserve">Non- residential </w:t>
            </w:r>
          </w:p>
        </w:tc>
        <w:tc>
          <w:tcPr>
            <w:tcW w:w="691" w:type="dxa"/>
            <w:tcBorders>
              <w:top w:val="single" w:sz="6" w:space="0" w:color="808080" w:themeColor="background1" w:themeShade="80"/>
            </w:tcBorders>
          </w:tcPr>
          <w:p w14:paraId="16E22116" w14:textId="474F3286" w:rsidR="00CD6F62" w:rsidRPr="00CD6F62" w:rsidRDefault="00FA1EA5" w:rsidP="00BF10FB">
            <w:pPr>
              <w:pStyle w:val="EGTabletext"/>
              <w:rPr>
                <w:noProof/>
                <w:sz w:val="16"/>
                <w:szCs w:val="16"/>
              </w:rPr>
            </w:pPr>
            <w:r>
              <w:rPr>
                <w:noProof/>
                <w:sz w:val="16"/>
                <w:szCs w:val="16"/>
              </w:rPr>
              <w:t>1,707</w:t>
            </w:r>
          </w:p>
        </w:tc>
        <w:tc>
          <w:tcPr>
            <w:tcW w:w="0" w:type="auto"/>
            <w:tcBorders>
              <w:top w:val="single" w:sz="6" w:space="0" w:color="808080" w:themeColor="background1" w:themeShade="80"/>
            </w:tcBorders>
          </w:tcPr>
          <w:p w14:paraId="7C1C1557" w14:textId="567A6C58" w:rsidR="00CD6F62" w:rsidRPr="00CD6F62" w:rsidRDefault="00FA1EA5" w:rsidP="00BF10FB">
            <w:pPr>
              <w:pStyle w:val="EGTabletext"/>
              <w:rPr>
                <w:noProof/>
                <w:sz w:val="16"/>
                <w:szCs w:val="16"/>
              </w:rPr>
            </w:pPr>
            <w:r>
              <w:rPr>
                <w:noProof/>
                <w:sz w:val="16"/>
                <w:szCs w:val="16"/>
              </w:rPr>
              <w:t>1,592</w:t>
            </w:r>
          </w:p>
        </w:tc>
        <w:tc>
          <w:tcPr>
            <w:tcW w:w="0" w:type="auto"/>
            <w:tcBorders>
              <w:top w:val="single" w:sz="6" w:space="0" w:color="808080" w:themeColor="background1" w:themeShade="80"/>
            </w:tcBorders>
          </w:tcPr>
          <w:p w14:paraId="5C6BAE54" w14:textId="1D8CF711" w:rsidR="00CD6F62" w:rsidRPr="00CD6F62" w:rsidRDefault="00FA1EA5" w:rsidP="00BF10FB">
            <w:pPr>
              <w:pStyle w:val="EGTabletext"/>
              <w:rPr>
                <w:noProof/>
                <w:sz w:val="16"/>
                <w:szCs w:val="16"/>
              </w:rPr>
            </w:pPr>
            <w:r>
              <w:rPr>
                <w:noProof/>
                <w:sz w:val="16"/>
                <w:szCs w:val="16"/>
              </w:rPr>
              <w:t>1,515</w:t>
            </w:r>
          </w:p>
        </w:tc>
        <w:tc>
          <w:tcPr>
            <w:tcW w:w="0" w:type="auto"/>
            <w:tcBorders>
              <w:top w:val="single" w:sz="6" w:space="0" w:color="808080" w:themeColor="background1" w:themeShade="80"/>
            </w:tcBorders>
          </w:tcPr>
          <w:p w14:paraId="2A0BB2F2" w14:textId="2E5B8B7B" w:rsidR="00CD6F62" w:rsidRPr="00CD6F62" w:rsidRDefault="00FA1EA5" w:rsidP="00BF10FB">
            <w:pPr>
              <w:pStyle w:val="EGTabletext"/>
              <w:rPr>
                <w:noProof/>
                <w:sz w:val="16"/>
                <w:szCs w:val="16"/>
              </w:rPr>
            </w:pPr>
            <w:r>
              <w:rPr>
                <w:noProof/>
                <w:sz w:val="16"/>
                <w:szCs w:val="16"/>
              </w:rPr>
              <w:t>1,466</w:t>
            </w:r>
          </w:p>
        </w:tc>
        <w:tc>
          <w:tcPr>
            <w:tcW w:w="0" w:type="auto"/>
            <w:tcBorders>
              <w:top w:val="single" w:sz="6" w:space="0" w:color="808080" w:themeColor="background1" w:themeShade="80"/>
              <w:right w:val="single" w:sz="6" w:space="0" w:color="808080" w:themeColor="background1" w:themeShade="80"/>
            </w:tcBorders>
          </w:tcPr>
          <w:p w14:paraId="1DDCAD02" w14:textId="7823850B" w:rsidR="00CD6F62" w:rsidRPr="00CD6F62" w:rsidRDefault="00FA1EA5" w:rsidP="00BF10FB">
            <w:pPr>
              <w:pStyle w:val="EGTabletext"/>
              <w:rPr>
                <w:noProof/>
                <w:sz w:val="16"/>
                <w:szCs w:val="16"/>
              </w:rPr>
            </w:pPr>
            <w:r>
              <w:rPr>
                <w:noProof/>
                <w:sz w:val="16"/>
                <w:szCs w:val="16"/>
              </w:rPr>
              <w:t>1,</w:t>
            </w:r>
            <w:r w:rsidR="0098702F">
              <w:rPr>
                <w:noProof/>
                <w:sz w:val="16"/>
                <w:szCs w:val="16"/>
              </w:rPr>
              <w:t>527</w:t>
            </w:r>
          </w:p>
        </w:tc>
        <w:tc>
          <w:tcPr>
            <w:tcW w:w="0" w:type="auto"/>
            <w:tcBorders>
              <w:top w:val="single" w:sz="6" w:space="0" w:color="808080" w:themeColor="background1" w:themeShade="80"/>
              <w:left w:val="single" w:sz="6" w:space="0" w:color="808080" w:themeColor="background1" w:themeShade="80"/>
            </w:tcBorders>
          </w:tcPr>
          <w:p w14:paraId="35E5D6F5" w14:textId="1CE8FAF1" w:rsidR="00CD6F62" w:rsidRPr="00CD6F62" w:rsidRDefault="00FE0EAD" w:rsidP="00BF10FB">
            <w:pPr>
              <w:pStyle w:val="EGTabletext"/>
              <w:rPr>
                <w:noProof/>
                <w:sz w:val="16"/>
                <w:szCs w:val="16"/>
              </w:rPr>
            </w:pPr>
            <w:r>
              <w:rPr>
                <w:noProof/>
                <w:sz w:val="16"/>
                <w:szCs w:val="16"/>
              </w:rPr>
              <w:t>1,</w:t>
            </w:r>
            <w:r w:rsidR="00154F5D">
              <w:rPr>
                <w:noProof/>
                <w:sz w:val="16"/>
                <w:szCs w:val="16"/>
              </w:rPr>
              <w:t>530</w:t>
            </w:r>
          </w:p>
        </w:tc>
        <w:tc>
          <w:tcPr>
            <w:tcW w:w="0" w:type="auto"/>
            <w:tcBorders>
              <w:top w:val="single" w:sz="6" w:space="0" w:color="808080" w:themeColor="background1" w:themeShade="80"/>
            </w:tcBorders>
          </w:tcPr>
          <w:p w14:paraId="4D743571" w14:textId="48A4A10B" w:rsidR="00CD6F62" w:rsidRPr="00CD6F62" w:rsidRDefault="00FE0EAD" w:rsidP="00BF10FB">
            <w:pPr>
              <w:pStyle w:val="EGTabletext"/>
              <w:rPr>
                <w:noProof/>
                <w:sz w:val="16"/>
                <w:szCs w:val="16"/>
              </w:rPr>
            </w:pPr>
            <w:r>
              <w:rPr>
                <w:noProof/>
                <w:sz w:val="16"/>
                <w:szCs w:val="16"/>
              </w:rPr>
              <w:t>1,</w:t>
            </w:r>
            <w:r w:rsidR="00154F5D">
              <w:rPr>
                <w:noProof/>
                <w:sz w:val="16"/>
                <w:szCs w:val="16"/>
              </w:rPr>
              <w:t>534</w:t>
            </w:r>
          </w:p>
        </w:tc>
        <w:tc>
          <w:tcPr>
            <w:tcW w:w="0" w:type="auto"/>
            <w:tcBorders>
              <w:top w:val="single" w:sz="6" w:space="0" w:color="808080" w:themeColor="background1" w:themeShade="80"/>
            </w:tcBorders>
          </w:tcPr>
          <w:p w14:paraId="7E3311FB" w14:textId="07B06D8D" w:rsidR="00CD6F62" w:rsidRPr="00CD6F62" w:rsidRDefault="00FE0EAD" w:rsidP="00BF10FB">
            <w:pPr>
              <w:pStyle w:val="EGTabletext"/>
              <w:rPr>
                <w:noProof/>
                <w:sz w:val="16"/>
                <w:szCs w:val="16"/>
              </w:rPr>
            </w:pPr>
            <w:r>
              <w:rPr>
                <w:noProof/>
                <w:sz w:val="16"/>
                <w:szCs w:val="16"/>
              </w:rPr>
              <w:t>1,</w:t>
            </w:r>
            <w:r w:rsidR="00154F5D">
              <w:rPr>
                <w:noProof/>
                <w:sz w:val="16"/>
                <w:szCs w:val="16"/>
              </w:rPr>
              <w:t>537</w:t>
            </w:r>
          </w:p>
        </w:tc>
        <w:tc>
          <w:tcPr>
            <w:tcW w:w="0" w:type="auto"/>
            <w:tcBorders>
              <w:top w:val="single" w:sz="6" w:space="0" w:color="808080" w:themeColor="background1" w:themeShade="80"/>
            </w:tcBorders>
          </w:tcPr>
          <w:p w14:paraId="0845B389" w14:textId="7D344225" w:rsidR="00CD6F62" w:rsidRPr="00CD6F62" w:rsidRDefault="00FE0EAD" w:rsidP="00BF10FB">
            <w:pPr>
              <w:pStyle w:val="EGTabletext"/>
              <w:rPr>
                <w:noProof/>
                <w:sz w:val="16"/>
                <w:szCs w:val="16"/>
              </w:rPr>
            </w:pPr>
            <w:r>
              <w:rPr>
                <w:noProof/>
                <w:sz w:val="16"/>
                <w:szCs w:val="16"/>
              </w:rPr>
              <w:t>1,5</w:t>
            </w:r>
            <w:r w:rsidR="00154F5D">
              <w:rPr>
                <w:noProof/>
                <w:sz w:val="16"/>
                <w:szCs w:val="16"/>
              </w:rPr>
              <w:t>41</w:t>
            </w:r>
          </w:p>
        </w:tc>
        <w:tc>
          <w:tcPr>
            <w:tcW w:w="0" w:type="auto"/>
            <w:tcBorders>
              <w:top w:val="single" w:sz="6" w:space="0" w:color="808080" w:themeColor="background1" w:themeShade="80"/>
            </w:tcBorders>
          </w:tcPr>
          <w:p w14:paraId="7505513A" w14:textId="39AE0F98" w:rsidR="00CD6F62" w:rsidRPr="00CD6F62" w:rsidRDefault="00FE0EAD" w:rsidP="00BF10FB">
            <w:pPr>
              <w:pStyle w:val="EGTabletext"/>
              <w:rPr>
                <w:noProof/>
                <w:sz w:val="16"/>
                <w:szCs w:val="16"/>
              </w:rPr>
            </w:pPr>
            <w:r>
              <w:rPr>
                <w:noProof/>
                <w:sz w:val="16"/>
                <w:szCs w:val="16"/>
              </w:rPr>
              <w:t>1,</w:t>
            </w:r>
            <w:r w:rsidR="00154F5D">
              <w:rPr>
                <w:noProof/>
                <w:sz w:val="16"/>
                <w:szCs w:val="16"/>
              </w:rPr>
              <w:t>544</w:t>
            </w:r>
          </w:p>
        </w:tc>
      </w:tr>
      <w:tr w:rsidR="00CD6F62" w:rsidRPr="00CD6F62" w14:paraId="44F9946A" w14:textId="77777777" w:rsidTr="00CD6F62">
        <w:tblPrEx>
          <w:jc w:val="left"/>
        </w:tblPrEx>
        <w:trPr>
          <w:trHeight w:val="217"/>
        </w:trPr>
        <w:tc>
          <w:tcPr>
            <w:tcW w:w="1985" w:type="dxa"/>
            <w:tcBorders>
              <w:left w:val="single" w:sz="6" w:space="0" w:color="808080" w:themeColor="background1" w:themeShade="80"/>
            </w:tcBorders>
            <w:shd w:val="clear" w:color="auto" w:fill="A5E6ED"/>
          </w:tcPr>
          <w:p w14:paraId="67E1CD9E" w14:textId="525106ED" w:rsidR="00CD6F62" w:rsidRPr="00CD6F62" w:rsidRDefault="00CD6F62" w:rsidP="00CD6F62">
            <w:pPr>
              <w:pStyle w:val="EGTablelabels"/>
              <w:rPr>
                <w:noProof/>
                <w:highlight w:val="black"/>
              </w:rPr>
            </w:pPr>
            <w:r w:rsidRPr="00CD6F62">
              <w:rPr>
                <w:noProof/>
                <w:color w:val="auto"/>
              </w:rPr>
              <w:t>Total consumption megalitres</w:t>
            </w:r>
          </w:p>
        </w:tc>
        <w:tc>
          <w:tcPr>
            <w:tcW w:w="691" w:type="dxa"/>
            <w:shd w:val="clear" w:color="auto" w:fill="A5E6ED"/>
          </w:tcPr>
          <w:p w14:paraId="5C9A2720" w14:textId="4DA00E72" w:rsidR="00CD6F62" w:rsidRPr="00766419" w:rsidRDefault="00FA1EA5" w:rsidP="00CD6F62">
            <w:pPr>
              <w:pStyle w:val="EGTablelabels"/>
              <w:rPr>
                <w:noProof/>
                <w:color w:val="auto"/>
              </w:rPr>
            </w:pPr>
            <w:r w:rsidRPr="00766419">
              <w:rPr>
                <w:noProof/>
                <w:color w:val="auto"/>
              </w:rPr>
              <w:t>5,093</w:t>
            </w:r>
          </w:p>
        </w:tc>
        <w:tc>
          <w:tcPr>
            <w:tcW w:w="0" w:type="auto"/>
            <w:shd w:val="clear" w:color="auto" w:fill="A5E6ED"/>
          </w:tcPr>
          <w:p w14:paraId="20DBD2B7" w14:textId="32E9C805" w:rsidR="00CD6F62" w:rsidRPr="00766419" w:rsidRDefault="00FA1EA5" w:rsidP="00CD6F62">
            <w:pPr>
              <w:pStyle w:val="EGTablelabels"/>
              <w:rPr>
                <w:noProof/>
                <w:color w:val="auto"/>
              </w:rPr>
            </w:pPr>
            <w:r w:rsidRPr="00766419">
              <w:rPr>
                <w:noProof/>
                <w:color w:val="auto"/>
              </w:rPr>
              <w:t>4,878</w:t>
            </w:r>
          </w:p>
        </w:tc>
        <w:tc>
          <w:tcPr>
            <w:tcW w:w="0" w:type="auto"/>
            <w:shd w:val="clear" w:color="auto" w:fill="A5E6ED"/>
          </w:tcPr>
          <w:p w14:paraId="2C2F7306" w14:textId="7B671F24" w:rsidR="00CD6F62" w:rsidRPr="00766419" w:rsidRDefault="00FA1EA5" w:rsidP="00CD6F62">
            <w:pPr>
              <w:pStyle w:val="EGTablelabels"/>
              <w:rPr>
                <w:noProof/>
                <w:color w:val="auto"/>
              </w:rPr>
            </w:pPr>
            <w:r w:rsidRPr="00766419">
              <w:rPr>
                <w:noProof/>
                <w:color w:val="auto"/>
              </w:rPr>
              <w:t>4,692</w:t>
            </w:r>
          </w:p>
        </w:tc>
        <w:tc>
          <w:tcPr>
            <w:tcW w:w="0" w:type="auto"/>
            <w:shd w:val="clear" w:color="auto" w:fill="A5E6ED"/>
          </w:tcPr>
          <w:p w14:paraId="335C7E07" w14:textId="79118F36" w:rsidR="00CD6F62" w:rsidRPr="00766419" w:rsidRDefault="00FA1EA5" w:rsidP="00CD6F62">
            <w:pPr>
              <w:pStyle w:val="EGTablelabels"/>
              <w:rPr>
                <w:noProof/>
                <w:color w:val="auto"/>
              </w:rPr>
            </w:pPr>
            <w:r w:rsidRPr="00766419">
              <w:rPr>
                <w:noProof/>
                <w:color w:val="auto"/>
              </w:rPr>
              <w:t>4,284</w:t>
            </w:r>
          </w:p>
        </w:tc>
        <w:tc>
          <w:tcPr>
            <w:tcW w:w="0" w:type="auto"/>
            <w:tcBorders>
              <w:right w:val="single" w:sz="6" w:space="0" w:color="808080" w:themeColor="background1" w:themeShade="80"/>
            </w:tcBorders>
            <w:shd w:val="clear" w:color="auto" w:fill="A5E6ED"/>
          </w:tcPr>
          <w:p w14:paraId="7E5BAC01" w14:textId="79B50194" w:rsidR="00CD6F62" w:rsidRPr="00766419" w:rsidRDefault="00FA1EA5" w:rsidP="00CD6F62">
            <w:pPr>
              <w:pStyle w:val="EGTablelabels"/>
              <w:rPr>
                <w:noProof/>
                <w:color w:val="auto"/>
              </w:rPr>
            </w:pPr>
            <w:r w:rsidRPr="00766419">
              <w:rPr>
                <w:noProof/>
                <w:color w:val="auto"/>
              </w:rPr>
              <w:t>4,</w:t>
            </w:r>
            <w:r w:rsidR="0098702F">
              <w:rPr>
                <w:noProof/>
                <w:color w:val="auto"/>
              </w:rPr>
              <w:t>730</w:t>
            </w:r>
          </w:p>
        </w:tc>
        <w:tc>
          <w:tcPr>
            <w:tcW w:w="0" w:type="auto"/>
            <w:tcBorders>
              <w:left w:val="single" w:sz="6" w:space="0" w:color="808080" w:themeColor="background1" w:themeShade="80"/>
            </w:tcBorders>
            <w:shd w:val="clear" w:color="auto" w:fill="A5E6ED"/>
          </w:tcPr>
          <w:p w14:paraId="1DE29DEC" w14:textId="6538F57D" w:rsidR="00CD6F62" w:rsidRPr="00766419" w:rsidRDefault="00FE0EAD" w:rsidP="00CD6F62">
            <w:pPr>
              <w:pStyle w:val="EGTablelabels"/>
              <w:rPr>
                <w:noProof/>
                <w:color w:val="auto"/>
              </w:rPr>
            </w:pPr>
            <w:r w:rsidRPr="00766419">
              <w:rPr>
                <w:noProof/>
                <w:color w:val="auto"/>
              </w:rPr>
              <w:t>4,</w:t>
            </w:r>
            <w:r w:rsidR="00154F5D">
              <w:rPr>
                <w:noProof/>
                <w:color w:val="auto"/>
              </w:rPr>
              <w:t>780</w:t>
            </w:r>
          </w:p>
        </w:tc>
        <w:tc>
          <w:tcPr>
            <w:tcW w:w="0" w:type="auto"/>
            <w:shd w:val="clear" w:color="auto" w:fill="A5E6ED"/>
          </w:tcPr>
          <w:p w14:paraId="19D12E72" w14:textId="289C3067" w:rsidR="00CD6F62" w:rsidRPr="00766419" w:rsidRDefault="00FE0EAD" w:rsidP="00CD6F62">
            <w:pPr>
              <w:pStyle w:val="EGTablelabels"/>
              <w:rPr>
                <w:noProof/>
                <w:color w:val="auto"/>
              </w:rPr>
            </w:pPr>
            <w:r w:rsidRPr="00766419">
              <w:rPr>
                <w:noProof/>
                <w:color w:val="auto"/>
              </w:rPr>
              <w:t>4,</w:t>
            </w:r>
            <w:r w:rsidR="00154F5D">
              <w:rPr>
                <w:noProof/>
                <w:color w:val="auto"/>
              </w:rPr>
              <w:t>833</w:t>
            </w:r>
          </w:p>
        </w:tc>
        <w:tc>
          <w:tcPr>
            <w:tcW w:w="0" w:type="auto"/>
            <w:shd w:val="clear" w:color="auto" w:fill="A5E6ED"/>
          </w:tcPr>
          <w:p w14:paraId="08EF7860" w14:textId="7B6D05E0" w:rsidR="00CD6F62" w:rsidRPr="00766419" w:rsidRDefault="00FE0EAD" w:rsidP="00CD6F62">
            <w:pPr>
              <w:pStyle w:val="EGTablelabels"/>
              <w:rPr>
                <w:noProof/>
                <w:color w:val="auto"/>
              </w:rPr>
            </w:pPr>
            <w:r w:rsidRPr="00766419">
              <w:rPr>
                <w:noProof/>
                <w:color w:val="auto"/>
              </w:rPr>
              <w:t>4,</w:t>
            </w:r>
            <w:r w:rsidR="00154F5D">
              <w:rPr>
                <w:noProof/>
                <w:color w:val="auto"/>
              </w:rPr>
              <w:t>884</w:t>
            </w:r>
          </w:p>
        </w:tc>
        <w:tc>
          <w:tcPr>
            <w:tcW w:w="0" w:type="auto"/>
            <w:shd w:val="clear" w:color="auto" w:fill="A5E6ED"/>
          </w:tcPr>
          <w:p w14:paraId="65E9ADC0" w14:textId="7FBB2163" w:rsidR="00CD6F62" w:rsidRPr="00766419" w:rsidRDefault="00FE0EAD" w:rsidP="00CD6F62">
            <w:pPr>
              <w:pStyle w:val="EGTablelabels"/>
              <w:rPr>
                <w:noProof/>
                <w:color w:val="auto"/>
              </w:rPr>
            </w:pPr>
            <w:r w:rsidRPr="00766419">
              <w:rPr>
                <w:noProof/>
                <w:color w:val="auto"/>
              </w:rPr>
              <w:t>4,</w:t>
            </w:r>
            <w:r w:rsidR="00154F5D">
              <w:rPr>
                <w:noProof/>
                <w:color w:val="auto"/>
              </w:rPr>
              <w:t>937</w:t>
            </w:r>
          </w:p>
        </w:tc>
        <w:tc>
          <w:tcPr>
            <w:tcW w:w="0" w:type="auto"/>
            <w:shd w:val="clear" w:color="auto" w:fill="A5E6ED"/>
          </w:tcPr>
          <w:p w14:paraId="50BB8567" w14:textId="62C147C0" w:rsidR="00CD6F62" w:rsidRPr="00766419" w:rsidRDefault="00FE0EAD" w:rsidP="00CD6F62">
            <w:pPr>
              <w:pStyle w:val="EGTablelabels"/>
              <w:rPr>
                <w:noProof/>
                <w:color w:val="auto"/>
              </w:rPr>
            </w:pPr>
            <w:r w:rsidRPr="00766419">
              <w:rPr>
                <w:noProof/>
                <w:color w:val="auto"/>
              </w:rPr>
              <w:t>4,</w:t>
            </w:r>
            <w:r w:rsidR="00154F5D">
              <w:rPr>
                <w:noProof/>
                <w:color w:val="auto"/>
              </w:rPr>
              <w:t>989</w:t>
            </w:r>
          </w:p>
        </w:tc>
      </w:tr>
    </w:tbl>
    <w:p w14:paraId="0E0A9EBB" w14:textId="77777777" w:rsidR="000D44D0" w:rsidRDefault="000D44D0" w:rsidP="00AD47B4"/>
    <w:p w14:paraId="60681E8C" w14:textId="27F5715C" w:rsidR="00EA1159" w:rsidRPr="00445AA2" w:rsidRDefault="00EA1159" w:rsidP="00AD47B4">
      <w:r w:rsidRPr="00445AA2">
        <w:t>The demand projections detailed above are based on the following assumptions:</w:t>
      </w:r>
    </w:p>
    <w:p w14:paraId="7493059B" w14:textId="77777777" w:rsidR="00556841" w:rsidRPr="009336E3" w:rsidRDefault="00556841" w:rsidP="00E74285">
      <w:pPr>
        <w:pStyle w:val="EGNormalbullet"/>
        <w:rPr>
          <w:lang w:val="en-US"/>
        </w:rPr>
      </w:pPr>
      <w:r w:rsidRPr="009336E3">
        <w:rPr>
          <w:lang w:val="en-US"/>
        </w:rPr>
        <w:t>No additional new district/town water services are planned.</w:t>
      </w:r>
    </w:p>
    <w:p w14:paraId="474AF3C2" w14:textId="77777777" w:rsidR="00556841" w:rsidRPr="009336E3" w:rsidRDefault="00556841" w:rsidP="00E74285">
      <w:pPr>
        <w:pStyle w:val="EGNormalbullet"/>
        <w:rPr>
          <w:lang w:val="en-US"/>
        </w:rPr>
      </w:pPr>
      <w:r w:rsidRPr="009336E3">
        <w:rPr>
          <w:lang w:val="en-US"/>
        </w:rPr>
        <w:t>No significant changes in water demand from major non-residential customers.</w:t>
      </w:r>
    </w:p>
    <w:p w14:paraId="21763B69" w14:textId="77777777" w:rsidR="00556841" w:rsidRPr="009336E3" w:rsidRDefault="00556841" w:rsidP="00E74285">
      <w:pPr>
        <w:pStyle w:val="EGNormalbullet"/>
        <w:rPr>
          <w:lang w:val="en-US"/>
        </w:rPr>
      </w:pPr>
      <w:r w:rsidRPr="009336E3">
        <w:rPr>
          <w:lang w:val="en-US"/>
        </w:rPr>
        <w:t xml:space="preserve">No </w:t>
      </w:r>
      <w:r>
        <w:rPr>
          <w:lang w:val="en-US"/>
        </w:rPr>
        <w:t>c</w:t>
      </w:r>
      <w:r w:rsidRPr="009336E3">
        <w:rPr>
          <w:lang w:val="en-US"/>
        </w:rPr>
        <w:t>limate change impacts</w:t>
      </w:r>
      <w:r>
        <w:rPr>
          <w:lang w:val="en-US"/>
        </w:rPr>
        <w:t xml:space="preserve"> beyond what is built into the baseline year.</w:t>
      </w:r>
    </w:p>
    <w:p w14:paraId="4FD1EE21" w14:textId="77777777" w:rsidR="00556841" w:rsidRPr="009336E3" w:rsidRDefault="00556841" w:rsidP="00E74285">
      <w:pPr>
        <w:pStyle w:val="EGNormalbullet"/>
        <w:rPr>
          <w:lang w:val="en-US"/>
        </w:rPr>
      </w:pPr>
      <w:r w:rsidRPr="009336E3">
        <w:rPr>
          <w:lang w:val="en-US"/>
        </w:rPr>
        <w:t>Continuation of permanent water saving rules.</w:t>
      </w:r>
    </w:p>
    <w:p w14:paraId="43A950AA" w14:textId="77777777" w:rsidR="00556841" w:rsidRDefault="00556841" w:rsidP="00E74285">
      <w:pPr>
        <w:pStyle w:val="EGNormalbullet"/>
        <w:rPr>
          <w:lang w:val="en-US"/>
        </w:rPr>
      </w:pPr>
      <w:r w:rsidRPr="009336E3">
        <w:rPr>
          <w:lang w:val="en-US"/>
        </w:rPr>
        <w:t xml:space="preserve">No water restrictions are triggered during the regulatory period. </w:t>
      </w:r>
    </w:p>
    <w:p w14:paraId="51885A15" w14:textId="77777777" w:rsidR="00556841" w:rsidRPr="009336E3" w:rsidRDefault="00556841" w:rsidP="00E74285">
      <w:pPr>
        <w:pStyle w:val="EGNormalbullet"/>
        <w:rPr>
          <w:lang w:val="en-US"/>
        </w:rPr>
      </w:pPr>
      <w:r>
        <w:rPr>
          <w:lang w:val="en-US"/>
        </w:rPr>
        <w:t>No implementation of recycled water initiatives to offset potable water demand.</w:t>
      </w:r>
    </w:p>
    <w:p w14:paraId="36997E7B" w14:textId="01ACB174" w:rsidR="00EA1159" w:rsidRPr="0079172F" w:rsidRDefault="00EA1159" w:rsidP="00E74285">
      <w:pPr>
        <w:pStyle w:val="EGNumberedheadinglevel2"/>
      </w:pPr>
      <w:bookmarkStart w:id="248" w:name="_Toc113010774"/>
      <w:bookmarkStart w:id="249" w:name="_Toc109137416"/>
      <w:r w:rsidRPr="0079172F">
        <w:t xml:space="preserve">Price </w:t>
      </w:r>
      <w:r>
        <w:t>e</w:t>
      </w:r>
      <w:r w:rsidRPr="0079172F">
        <w:t xml:space="preserve">lasticity of </w:t>
      </w:r>
      <w:r>
        <w:t>d</w:t>
      </w:r>
      <w:r w:rsidRPr="0079172F">
        <w:t>emand</w:t>
      </w:r>
      <w:bookmarkEnd w:id="248"/>
      <w:r w:rsidRPr="0079172F">
        <w:t xml:space="preserve">  </w:t>
      </w:r>
      <w:bookmarkEnd w:id="249"/>
    </w:p>
    <w:p w14:paraId="3995FF63" w14:textId="513B1614" w:rsidR="00EA1159" w:rsidRPr="00445AA2" w:rsidRDefault="00EA1159" w:rsidP="00AD47B4">
      <w:r w:rsidRPr="00445AA2">
        <w:t xml:space="preserve">This submission proposes </w:t>
      </w:r>
      <w:r w:rsidR="00FA1EA5">
        <w:t>an increase in bill of CPI + 0.</w:t>
      </w:r>
      <w:r w:rsidR="00154F5D">
        <w:t>30</w:t>
      </w:r>
      <w:r w:rsidR="00FA1EA5">
        <w:t>%</w:t>
      </w:r>
      <w:r w:rsidR="0010104A">
        <w:t xml:space="preserve">. Price elasticity has not been considered in our demand forecasts as most of an average residential customer combined bill comprises fixed charges. </w:t>
      </w:r>
      <w:r w:rsidRPr="00445AA2">
        <w:t xml:space="preserve">The tariff </w:t>
      </w:r>
      <w:r w:rsidRPr="00423915">
        <w:t>mix of</w:t>
      </w:r>
      <w:r w:rsidR="00C131ED">
        <w:t xml:space="preserve"> approximately </w:t>
      </w:r>
      <w:r w:rsidR="00C131ED">
        <w:rPr>
          <w:rFonts w:cs="Calibri"/>
        </w:rPr>
        <w:t>40% service charge and 60% usage charge</w:t>
      </w:r>
      <w:r w:rsidRPr="00423915">
        <w:t xml:space="preserve"> </w:t>
      </w:r>
      <w:r w:rsidRPr="00445AA2">
        <w:t xml:space="preserve">for </w:t>
      </w:r>
      <w:r w:rsidR="00C131ED">
        <w:t xml:space="preserve">the </w:t>
      </w:r>
      <w:r w:rsidRPr="00445AA2">
        <w:t>average residential customer</w:t>
      </w:r>
      <w:r w:rsidR="00FA1EA5">
        <w:t xml:space="preserve"> </w:t>
      </w:r>
      <w:r w:rsidR="00FA1EA5" w:rsidRPr="00C131ED">
        <w:rPr>
          <w:b/>
        </w:rPr>
        <w:t>water</w:t>
      </w:r>
      <w:r w:rsidRPr="00445AA2">
        <w:t xml:space="preserve"> bill will remain unchanged for the regulatory period. </w:t>
      </w:r>
    </w:p>
    <w:p w14:paraId="45C9542C" w14:textId="33370849" w:rsidR="00EA1159" w:rsidRDefault="00EA1159" w:rsidP="00E74285">
      <w:pPr>
        <w:pStyle w:val="EGNumberedheadinglevel2"/>
      </w:pPr>
      <w:bookmarkStart w:id="250" w:name="_Toc109137417"/>
      <w:bookmarkStart w:id="251" w:name="_Toc113010775"/>
      <w:r w:rsidRPr="00FB6968">
        <w:t>Demand</w:t>
      </w:r>
      <w:r>
        <w:t xml:space="preserve"> management</w:t>
      </w:r>
      <w:bookmarkEnd w:id="250"/>
      <w:bookmarkEnd w:id="251"/>
    </w:p>
    <w:p w14:paraId="33C04180" w14:textId="600C38D7" w:rsidR="004B699B" w:rsidRPr="004B699B" w:rsidRDefault="004B699B" w:rsidP="00AD47B4">
      <w:r w:rsidRPr="00E4790C">
        <w:t xml:space="preserve">Consistent with the Victorian Government’s Water for Victoria policy, the </w:t>
      </w:r>
      <w:r w:rsidR="00602E54">
        <w:t xml:space="preserve">recently </w:t>
      </w:r>
      <w:r w:rsidRPr="00E4790C">
        <w:t>released Central and Gippsland Sustainable Water Strategy</w:t>
      </w:r>
      <w:r w:rsidR="00554968">
        <w:t xml:space="preserve">, </w:t>
      </w:r>
      <w:r w:rsidRPr="00E4790C">
        <w:t>and our 2022 Urban Water Strategy</w:t>
      </w:r>
      <w:r w:rsidR="00D50F51">
        <w:rPr>
          <w:vertAlign w:val="superscript"/>
        </w:rPr>
        <w:t>2</w:t>
      </w:r>
      <w:r w:rsidRPr="00E4790C">
        <w:t>, we are committed to educating customers about water use in a bid to highlight the value of water, and influence efficient water use and water demand.</w:t>
      </w:r>
      <w:r w:rsidR="0010104A">
        <w:t xml:space="preserve"> </w:t>
      </w:r>
      <w:r w:rsidR="00575E3F">
        <w:t>The commitment is re</w:t>
      </w:r>
      <w:r w:rsidR="00ED33F9">
        <w:t>f</w:t>
      </w:r>
      <w:r w:rsidR="00575E3F">
        <w:t xml:space="preserve">lected in our customer outcomes, measures and new guaranteed service level relating to the introduction </w:t>
      </w:r>
      <w:r w:rsidR="00ED33F9">
        <w:t xml:space="preserve">of a </w:t>
      </w:r>
      <w:r w:rsidR="00575E3F" w:rsidRPr="002830BE">
        <w:t>water efficiency rebates</w:t>
      </w:r>
      <w:r w:rsidR="00ED33F9">
        <w:t xml:space="preserve"> program.</w:t>
      </w:r>
    </w:p>
    <w:p w14:paraId="719D9FF1" w14:textId="77777777" w:rsidR="004B699B" w:rsidRPr="004B699B" w:rsidRDefault="004B699B" w:rsidP="00AD47B4">
      <w:r w:rsidRPr="004B699B">
        <w:t xml:space="preserve">Where feasible, we will continue to pursue small and large-scale uses of recycled water, or other water sources to offset drinking water demand. </w:t>
      </w:r>
    </w:p>
    <w:p w14:paraId="48FCA77A" w14:textId="77777777" w:rsidR="004B699B" w:rsidRDefault="004B699B" w:rsidP="00AD47B4">
      <w:pPr>
        <w:rPr>
          <w:lang w:val="en-US"/>
        </w:rPr>
      </w:pPr>
      <w:r w:rsidRPr="004B699B">
        <w:t>While demand management wins have not been included in our demand forecasts, we expect that they will help offset growth in the region and delay subsequent major water supply/</w:t>
      </w:r>
      <w:r>
        <w:rPr>
          <w:lang w:val="en-US"/>
        </w:rPr>
        <w:t xml:space="preserve">storage investments in the region. </w:t>
      </w:r>
    </w:p>
    <w:p w14:paraId="245503F6" w14:textId="00D365FF" w:rsidR="00EA1159" w:rsidRPr="00186548" w:rsidRDefault="00EA1159" w:rsidP="00186548">
      <w:pPr>
        <w:pStyle w:val="EGNumberedheadinglevel2"/>
      </w:pPr>
      <w:bookmarkStart w:id="252" w:name="_Toc113010776"/>
      <w:r w:rsidRPr="00186548">
        <w:t>Incorporating demand into operational budgets</w:t>
      </w:r>
      <w:bookmarkEnd w:id="252"/>
      <w:r w:rsidRPr="00186548">
        <w:t xml:space="preserve"> </w:t>
      </w:r>
    </w:p>
    <w:p w14:paraId="6C85B421" w14:textId="77777777" w:rsidR="00EA1159" w:rsidRPr="00445AA2" w:rsidRDefault="00EA1159" w:rsidP="00AD47B4">
      <w:r w:rsidRPr="00445AA2">
        <w:t xml:space="preserve">Operating expenditure forecasts have been adjusted to allow for </w:t>
      </w:r>
      <w:r w:rsidRPr="00322D33">
        <w:t>these demand projections (for example marginal costs of increased electricity and chemical usage have been included).</w:t>
      </w:r>
      <w:r w:rsidRPr="00445AA2">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4EF3A3B0" w14:textId="77777777" w:rsidTr="00DC5D41">
        <w:trPr>
          <w:trHeight w:val="339"/>
        </w:trPr>
        <w:tc>
          <w:tcPr>
            <w:tcW w:w="9060" w:type="dxa"/>
            <w:shd w:val="clear" w:color="auto" w:fill="auto"/>
          </w:tcPr>
          <w:p w14:paraId="605C45EE" w14:textId="77777777" w:rsidR="00EA1159" w:rsidRPr="00854D4E" w:rsidRDefault="00EA1159" w:rsidP="00E74285">
            <w:pPr>
              <w:pStyle w:val="EGAtaglance"/>
            </w:pPr>
            <w:r w:rsidRPr="00854D4E">
              <w:t>Key references relating to this c</w:t>
            </w:r>
            <w:r>
              <w:t>hapter:</w:t>
            </w:r>
          </w:p>
        </w:tc>
      </w:tr>
      <w:tr w:rsidR="00EA1159" w:rsidRPr="009B39A6" w14:paraId="5146751C" w14:textId="77777777" w:rsidTr="00DC5D41">
        <w:trPr>
          <w:trHeight w:val="540"/>
        </w:trPr>
        <w:tc>
          <w:tcPr>
            <w:tcW w:w="9060" w:type="dxa"/>
            <w:shd w:val="clear" w:color="auto" w:fill="auto"/>
          </w:tcPr>
          <w:p w14:paraId="2E225022" w14:textId="66EBD322" w:rsidR="00E31087" w:rsidRDefault="0095277A" w:rsidP="00CF32BA">
            <w:pPr>
              <w:pStyle w:val="EGnormalnumbered"/>
              <w:numPr>
                <w:ilvl w:val="0"/>
                <w:numId w:val="14"/>
              </w:numPr>
            </w:pPr>
            <w:r w:rsidRPr="00476238">
              <w:t xml:space="preserve">EGW Growth Projections Master </w:t>
            </w:r>
            <w:r w:rsidR="003D0AFA">
              <w:t xml:space="preserve">- </w:t>
            </w:r>
            <w:r w:rsidRPr="00476238">
              <w:t>DOC/16/2886</w:t>
            </w:r>
            <w:r w:rsidR="003D0AFA">
              <w:t>[v3]</w:t>
            </w:r>
          </w:p>
          <w:p w14:paraId="42910A57" w14:textId="32B2E473" w:rsidR="000D44D0" w:rsidRPr="006C51D9" w:rsidRDefault="00186548" w:rsidP="00CF32BA">
            <w:pPr>
              <w:pStyle w:val="EGnormalnumbered"/>
              <w:numPr>
                <w:ilvl w:val="0"/>
                <w:numId w:val="14"/>
              </w:numPr>
            </w:pPr>
            <w:r>
              <w:t>2022 Urban Water Strategy - DOC/22/5483</w:t>
            </w:r>
          </w:p>
        </w:tc>
      </w:tr>
    </w:tbl>
    <w:p w14:paraId="17079448" w14:textId="77777777" w:rsidR="00EA1159" w:rsidRDefault="00EA1159" w:rsidP="00AD47B4"/>
    <w:p w14:paraId="18D05138" w14:textId="77777777" w:rsidR="00EA1159" w:rsidRDefault="00EA1159" w:rsidP="00AD47B4">
      <w:r>
        <w:br w:type="page"/>
      </w:r>
    </w:p>
    <w:p w14:paraId="0AC89AA1" w14:textId="636DA23D" w:rsidR="00EA1159" w:rsidRPr="0097425F" w:rsidRDefault="00EA1159" w:rsidP="00E74285">
      <w:pPr>
        <w:pStyle w:val="EGHeading1numbered"/>
      </w:pPr>
      <w:bookmarkStart w:id="253" w:name="_Toc491713453"/>
      <w:bookmarkStart w:id="254" w:name="_Toc109137418"/>
      <w:bookmarkStart w:id="255" w:name="_Toc113010777"/>
      <w:r>
        <w:t xml:space="preserve">Form of </w:t>
      </w:r>
      <w:r w:rsidRPr="00FB6968">
        <w:t>price</w:t>
      </w:r>
      <w:r>
        <w:t xml:space="preserve"> control</w:t>
      </w:r>
      <w:bookmarkEnd w:id="253"/>
      <w:bookmarkEnd w:id="254"/>
      <w:bookmarkEnd w:id="255"/>
    </w:p>
    <w:tbl>
      <w:tblPr>
        <w:tblStyle w:val="TableGrid"/>
        <w:tblW w:w="0" w:type="auto"/>
        <w:tblLook w:val="04A0" w:firstRow="1" w:lastRow="0" w:firstColumn="1" w:lastColumn="0" w:noHBand="0" w:noVBand="1"/>
      </w:tblPr>
      <w:tblGrid>
        <w:gridCol w:w="9061"/>
      </w:tblGrid>
      <w:tr w:rsidR="00EA1159" w14:paraId="7F833130" w14:textId="77777777" w:rsidTr="00DC5D41">
        <w:tc>
          <w:tcPr>
            <w:tcW w:w="9061" w:type="dxa"/>
          </w:tcPr>
          <w:p w14:paraId="4CE0B854" w14:textId="77777777" w:rsidR="00EA1159" w:rsidRDefault="00EA1159" w:rsidP="00953A4F">
            <w:pPr>
              <w:pStyle w:val="EGAtaglance"/>
            </w:pPr>
            <w:r>
              <w:t>At a glance:</w:t>
            </w:r>
          </w:p>
          <w:p w14:paraId="4757F2C5" w14:textId="2EEB3048" w:rsidR="00B5728C" w:rsidRPr="00790DF3" w:rsidRDefault="0049377D" w:rsidP="00B5728C">
            <w:pPr>
              <w:pStyle w:val="EGtextboxbullet"/>
            </w:pPr>
            <w:r>
              <w:t xml:space="preserve">Retaining </w:t>
            </w:r>
            <w:r w:rsidR="00E74285">
              <w:t>‘</w:t>
            </w:r>
            <w:r w:rsidR="00022469">
              <w:t>i</w:t>
            </w:r>
            <w:r w:rsidR="00EA1159" w:rsidRPr="00790DF3">
              <w:t>ndividual price cap’</w:t>
            </w:r>
            <w:r>
              <w:t xml:space="preserve"> </w:t>
            </w:r>
            <w:r w:rsidR="00B5728C" w:rsidRPr="000A49A3">
              <w:t xml:space="preserve">form of price control, with the exception being a ‘tariff basket’ price control for major trade waste tariffs. </w:t>
            </w:r>
          </w:p>
          <w:p w14:paraId="44B10EB5" w14:textId="77777777" w:rsidR="00EA1159" w:rsidRPr="00790DF3" w:rsidRDefault="00EA1159" w:rsidP="00E74285">
            <w:pPr>
              <w:pStyle w:val="EGtextboxbullet"/>
              <w:rPr>
                <w:b/>
              </w:rPr>
            </w:pPr>
            <w:r w:rsidRPr="00790DF3">
              <w:t>Customers will have greater price certainty.</w:t>
            </w:r>
          </w:p>
          <w:p w14:paraId="578E0C85" w14:textId="3D303C6D" w:rsidR="00FA1EA5" w:rsidRPr="00022469" w:rsidRDefault="00EA1159" w:rsidP="00022469">
            <w:pPr>
              <w:pStyle w:val="EGtextboxbullet"/>
              <w:rPr>
                <w:b/>
              </w:rPr>
            </w:pPr>
            <w:r w:rsidRPr="00790DF3">
              <w:t>Prices will be easier to administer and explain.</w:t>
            </w:r>
          </w:p>
        </w:tc>
      </w:tr>
    </w:tbl>
    <w:p w14:paraId="01898071" w14:textId="77777777" w:rsidR="00EB2FBA" w:rsidRDefault="00EB2FBA" w:rsidP="00AD47B4"/>
    <w:p w14:paraId="7E13DE3A" w14:textId="0A6E14CF" w:rsidR="00E34310" w:rsidRDefault="003D7160" w:rsidP="003D7160">
      <w:r w:rsidRPr="002A019F">
        <w:t>We propose</w:t>
      </w:r>
      <w:r w:rsidR="00022469">
        <w:t xml:space="preserve"> to</w:t>
      </w:r>
      <w:r w:rsidRPr="002A019F">
        <w:t xml:space="preserve"> </w:t>
      </w:r>
      <w:r w:rsidR="00022469">
        <w:t>continue with</w:t>
      </w:r>
      <w:r w:rsidRPr="002A019F">
        <w:t xml:space="preserve"> ‘individual price cap’ form of price control in the 2023-28 regulatory period as per the 2018-23 period. The exception being our proposal to introduce a ‘tariff basket’ form of price control for major trade waste</w:t>
      </w:r>
      <w:r>
        <w:t xml:space="preserve"> tariffs</w:t>
      </w:r>
      <w:r w:rsidRPr="002A019F">
        <w:t xml:space="preserve">. </w:t>
      </w:r>
    </w:p>
    <w:p w14:paraId="3F63A42F" w14:textId="63864B7F" w:rsidR="00EA1159" w:rsidRDefault="00790DF3" w:rsidP="00AD47B4">
      <w:r w:rsidRPr="003D7160">
        <w:t>An</w:t>
      </w:r>
      <w:r w:rsidR="00EA1159" w:rsidRPr="003D7160">
        <w:t xml:space="preserve"> individual price cap form of control provide</w:t>
      </w:r>
      <w:r w:rsidRPr="003D7160">
        <w:t>s</w:t>
      </w:r>
      <w:r w:rsidR="00EA1159" w:rsidRPr="003D7160">
        <w:t xml:space="preserve"> customers with greater price certainty and is easier to administer and explain. This control provide</w:t>
      </w:r>
      <w:r w:rsidRPr="003D7160">
        <w:t>s</w:t>
      </w:r>
      <w:r w:rsidR="00EA1159" w:rsidRPr="003D7160">
        <w:t xml:space="preserve"> customers with a set price for agreed levels of service and will avoid price adjustments</w:t>
      </w:r>
      <w:r w:rsidRPr="003D7160">
        <w:t>.</w:t>
      </w:r>
    </w:p>
    <w:p w14:paraId="320B209A" w14:textId="0C297AB9" w:rsidR="00902066" w:rsidRDefault="00902066" w:rsidP="00AD47B4">
      <w:r>
        <w:t xml:space="preserve">Should water usage and growth significant exceed what has been forecast during the regulatory period, resulting in higher than forecast revenue in a particular year, we have the discretion to set lower prices than the maximum </w:t>
      </w:r>
      <w:r w:rsidR="00F90152">
        <w:t>approved in subsequent years.</w:t>
      </w:r>
    </w:p>
    <w:p w14:paraId="23FB6B3F" w14:textId="710E9F7F" w:rsidR="00902066" w:rsidRDefault="00E34310" w:rsidP="00AD47B4">
      <w:r w:rsidRPr="00FF3AC7">
        <w:t xml:space="preserve">A review was conducted during the current </w:t>
      </w:r>
      <w:r>
        <w:t>P</w:t>
      </w:r>
      <w:r w:rsidRPr="00FF3AC7">
        <w:t xml:space="preserve">rice </w:t>
      </w:r>
      <w:r>
        <w:t>S</w:t>
      </w:r>
      <w:r w:rsidRPr="00FF3AC7">
        <w:t xml:space="preserve">ubmission period to assess the current major trade </w:t>
      </w:r>
      <w:r>
        <w:t xml:space="preserve">waste </w:t>
      </w:r>
      <w:r w:rsidRPr="00FF3AC7">
        <w:t>tariffs in place at East Gippsland Water</w:t>
      </w:r>
      <w:r>
        <w:rPr>
          <w:vertAlign w:val="superscript"/>
        </w:rPr>
        <w:t>1</w:t>
      </w:r>
      <w:r w:rsidRPr="00FF3AC7">
        <w:t>. This review found that there is scope for an overhaul of major trade waste customer tariffs to better align the cost of providing the service to the customers. The review also found that we need to invest in infrastructure, staff, monitoring and relationship building with our major trade waste customers prior to any tariff reform.</w:t>
      </w:r>
      <w:r>
        <w:t xml:space="preserve"> A </w:t>
      </w:r>
      <w:r w:rsidR="00022469">
        <w:t>t</w:t>
      </w:r>
      <w:r w:rsidRPr="00FA1EA5">
        <w:t xml:space="preserve">ariff </w:t>
      </w:r>
      <w:r w:rsidR="00022469">
        <w:t>b</w:t>
      </w:r>
      <w:r w:rsidRPr="00FA1EA5">
        <w:t>asket</w:t>
      </w:r>
      <w:r w:rsidR="00C131ED">
        <w:t xml:space="preserve"> for major trade waste customers</w:t>
      </w:r>
      <w:r w:rsidRPr="00FA1EA5">
        <w:t xml:space="preserve"> allows for changes to tariffs mid</w:t>
      </w:r>
      <w:r>
        <w:t>-</w:t>
      </w:r>
      <w:r w:rsidRPr="00FA1EA5">
        <w:t>submission</w:t>
      </w:r>
      <w:r w:rsidR="00C131ED">
        <w:t>, once internal processes are improved and customer engagement has been undertaken</w:t>
      </w:r>
      <w:r>
        <w:t xml:space="preserve">. </w:t>
      </w:r>
    </w:p>
    <w:p w14:paraId="5909AEDD" w14:textId="77777777" w:rsidR="00902066" w:rsidRPr="006D40B5" w:rsidRDefault="00902066" w:rsidP="00AD47B4"/>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1572079D" w14:textId="77777777" w:rsidTr="00DC5D41">
        <w:tc>
          <w:tcPr>
            <w:tcW w:w="9060" w:type="dxa"/>
            <w:shd w:val="clear" w:color="auto" w:fill="auto"/>
            <w:vAlign w:val="center"/>
          </w:tcPr>
          <w:p w14:paraId="6C9E716B" w14:textId="77777777" w:rsidR="00EA1159" w:rsidRPr="009B39A6" w:rsidRDefault="00EA1159" w:rsidP="00E74285">
            <w:pPr>
              <w:pStyle w:val="EGAtaglance"/>
            </w:pPr>
            <w:r>
              <w:t>Key references relating to this chapter:</w:t>
            </w:r>
          </w:p>
        </w:tc>
      </w:tr>
      <w:tr w:rsidR="00EA1159" w:rsidRPr="009B39A6" w14:paraId="1AD0D3A3" w14:textId="77777777" w:rsidTr="00DC5D41">
        <w:tc>
          <w:tcPr>
            <w:tcW w:w="9060" w:type="dxa"/>
            <w:shd w:val="clear" w:color="auto" w:fill="auto"/>
            <w:vAlign w:val="center"/>
          </w:tcPr>
          <w:p w14:paraId="529AE1AF" w14:textId="3F88D880" w:rsidR="00D41DB7" w:rsidRPr="009F328E" w:rsidRDefault="00FF04E5" w:rsidP="00022469">
            <w:pPr>
              <w:pStyle w:val="EGnormalnumbered"/>
              <w:numPr>
                <w:ilvl w:val="0"/>
                <w:numId w:val="15"/>
              </w:numPr>
            </w:pPr>
            <w:r w:rsidRPr="00FF04E5">
              <w:t>East Gippsland Water 2022 Major Trade Waste Review Final Report</w:t>
            </w:r>
            <w:r w:rsidR="00B62062">
              <w:t xml:space="preserve"> -</w:t>
            </w:r>
            <w:r w:rsidRPr="00FF04E5">
              <w:t xml:space="preserve"> DOC/22/10891 </w:t>
            </w:r>
          </w:p>
        </w:tc>
      </w:tr>
    </w:tbl>
    <w:p w14:paraId="5853DE9E" w14:textId="77777777" w:rsidR="00EA1159" w:rsidRDefault="00EA1159" w:rsidP="00AD47B4">
      <w:pPr>
        <w:rPr>
          <w:rFonts w:eastAsiaTheme="majorEastAsia" w:cs="Tahoma"/>
        </w:rPr>
      </w:pPr>
    </w:p>
    <w:p w14:paraId="24903B67" w14:textId="77777777" w:rsidR="00EA1159" w:rsidRDefault="00EA1159" w:rsidP="00AD47B4">
      <w:pPr>
        <w:rPr>
          <w:rFonts w:eastAsiaTheme="majorEastAsia" w:cs="Tahoma"/>
        </w:rPr>
      </w:pPr>
      <w:r>
        <w:rPr>
          <w:rFonts w:eastAsiaTheme="majorEastAsia" w:cs="Tahoma"/>
        </w:rPr>
        <w:br w:type="page"/>
      </w:r>
    </w:p>
    <w:p w14:paraId="4C439664" w14:textId="77777777" w:rsidR="00EA1159" w:rsidRDefault="00EA1159" w:rsidP="00E74285">
      <w:pPr>
        <w:pStyle w:val="EGHeading1numbered"/>
      </w:pPr>
      <w:bookmarkStart w:id="256" w:name="_Toc491713456"/>
      <w:bookmarkStart w:id="257" w:name="_Toc113010778"/>
      <w:bookmarkStart w:id="258" w:name="_Toc109137419"/>
      <w:r>
        <w:t xml:space="preserve">Prices and tariff </w:t>
      </w:r>
      <w:bookmarkEnd w:id="256"/>
      <w:r w:rsidRPr="002C0CF8">
        <w:t>structures</w:t>
      </w:r>
      <w:bookmarkEnd w:id="257"/>
      <w:r>
        <w:t xml:space="preserve"> </w:t>
      </w:r>
      <w:bookmarkEnd w:id="258"/>
    </w:p>
    <w:tbl>
      <w:tblPr>
        <w:tblStyle w:val="TableGrid"/>
        <w:tblW w:w="0" w:type="auto"/>
        <w:tblLook w:val="04A0" w:firstRow="1" w:lastRow="0" w:firstColumn="1" w:lastColumn="0" w:noHBand="0" w:noVBand="1"/>
      </w:tblPr>
      <w:tblGrid>
        <w:gridCol w:w="9061"/>
      </w:tblGrid>
      <w:tr w:rsidR="00EA1159" w14:paraId="2CAD5794" w14:textId="77777777" w:rsidTr="00DC5D41">
        <w:trPr>
          <w:trHeight w:val="733"/>
        </w:trPr>
        <w:tc>
          <w:tcPr>
            <w:tcW w:w="9061" w:type="dxa"/>
          </w:tcPr>
          <w:p w14:paraId="57ED481A" w14:textId="77777777" w:rsidR="00EA1159" w:rsidRDefault="00EA1159" w:rsidP="00953A4F">
            <w:pPr>
              <w:pStyle w:val="EGAtaglance"/>
            </w:pPr>
            <w:r>
              <w:t>At a glance:</w:t>
            </w:r>
          </w:p>
          <w:p w14:paraId="44F3FC1D" w14:textId="5364BD46" w:rsidR="00EA1159" w:rsidRPr="00C43B43" w:rsidRDefault="00EA1159" w:rsidP="00E74285">
            <w:pPr>
              <w:pStyle w:val="EGtextboxbullet"/>
              <w:rPr>
                <w:b/>
              </w:rPr>
            </w:pPr>
            <w:r w:rsidRPr="00C43B43">
              <w:t xml:space="preserve">This price submission proposes no change to </w:t>
            </w:r>
            <w:r w:rsidR="00C43B43" w:rsidRPr="00C43B43">
              <w:t xml:space="preserve">core service </w:t>
            </w:r>
            <w:r w:rsidRPr="00C43B43">
              <w:t>tariff</w:t>
            </w:r>
            <w:r w:rsidR="00C43B43" w:rsidRPr="00C43B43">
              <w:t xml:space="preserve">s. </w:t>
            </w:r>
          </w:p>
          <w:p w14:paraId="5F1BC93D" w14:textId="77777777" w:rsidR="00EA1159" w:rsidRPr="00445AA2" w:rsidRDefault="00EA1159" w:rsidP="00E74285">
            <w:pPr>
              <w:pStyle w:val="EGtextboxbullet"/>
              <w:rPr>
                <w:b/>
              </w:rPr>
            </w:pPr>
            <w:r w:rsidRPr="00445AA2">
              <w:t>Service tariffs continue to be applied uniformly across all serviced towns (postage stamp pricing).</w:t>
            </w:r>
          </w:p>
          <w:p w14:paraId="480407CB" w14:textId="09F47851" w:rsidR="00EA1159" w:rsidRPr="00445AA2" w:rsidRDefault="00EA1159" w:rsidP="00E74285">
            <w:pPr>
              <w:pStyle w:val="EGtextboxbullet"/>
              <w:rPr>
                <w:b/>
              </w:rPr>
            </w:pPr>
            <w:r w:rsidRPr="00445AA2">
              <w:t xml:space="preserve">Average residential customer bill </w:t>
            </w:r>
            <w:r w:rsidRPr="00FA1EA5">
              <w:t xml:space="preserve">comprises </w:t>
            </w:r>
            <w:r w:rsidR="004E3FBB">
              <w:t>a</w:t>
            </w:r>
            <w:r w:rsidR="004E3FBB" w:rsidRPr="00FA1EA5">
              <w:t xml:space="preserve">n </w:t>
            </w:r>
            <w:r w:rsidR="004E3FBB">
              <w:t xml:space="preserve">approximate </w:t>
            </w:r>
            <w:r w:rsidR="004E3FBB">
              <w:rPr>
                <w:rFonts w:cs="Calibri"/>
                <w:szCs w:val="22"/>
              </w:rPr>
              <w:t>40% service charge and 60% usage charge</w:t>
            </w:r>
            <w:r w:rsidR="004E3FBB">
              <w:rPr>
                <w:rFonts w:cs="Calibri"/>
              </w:rPr>
              <w:t xml:space="preserve"> </w:t>
            </w:r>
            <w:r w:rsidRPr="00445AA2">
              <w:t>for water services.</w:t>
            </w:r>
          </w:p>
          <w:p w14:paraId="25CC60E1" w14:textId="3C542F81" w:rsidR="00EA1159" w:rsidRPr="004E3FBB" w:rsidRDefault="00EA1159" w:rsidP="00AD47B4">
            <w:pPr>
              <w:pStyle w:val="EGtextboxbullet"/>
              <w:rPr>
                <w:b/>
              </w:rPr>
            </w:pPr>
            <w:r w:rsidRPr="00445AA2">
              <w:t xml:space="preserve">Wastewater tariff is a one-part fixed tariff. </w:t>
            </w:r>
          </w:p>
        </w:tc>
      </w:tr>
    </w:tbl>
    <w:p w14:paraId="6DEF5B35" w14:textId="77777777" w:rsidR="00EB2FBA" w:rsidRDefault="00EB2FBA" w:rsidP="00AD47B4"/>
    <w:p w14:paraId="11059951" w14:textId="4EAD6B04" w:rsidR="00EA1159" w:rsidRPr="00445AA2" w:rsidRDefault="00EA1159" w:rsidP="00AD47B4">
      <w:r w:rsidRPr="00445AA2">
        <w:t xml:space="preserve">Our service tariffs are applied uniformly across all serviced towns and are consistent with the Water Industry Regulatory Order (WIRO). Postage stamp pricing supports the principle of ‘same service, same price’. It is also easy for customers to understand and for our business to administer. </w:t>
      </w:r>
    </w:p>
    <w:p w14:paraId="431CA77C" w14:textId="7332C461" w:rsidR="00EA1159" w:rsidRDefault="00EA1159" w:rsidP="00CF32BA">
      <w:pPr>
        <w:pStyle w:val="EGNumberedheadinglevel2"/>
        <w:numPr>
          <w:ilvl w:val="1"/>
          <w:numId w:val="24"/>
        </w:numPr>
      </w:pPr>
      <w:bookmarkStart w:id="259" w:name="_Toc491713458"/>
      <w:bookmarkStart w:id="260" w:name="_Toc109137420"/>
      <w:bookmarkStart w:id="261" w:name="_Toc113010779"/>
      <w:r w:rsidRPr="002C0CF8">
        <w:t>Water</w:t>
      </w:r>
      <w:r w:rsidRPr="00353BD6">
        <w:t xml:space="preserve"> tariff</w:t>
      </w:r>
      <w:bookmarkEnd w:id="259"/>
      <w:bookmarkEnd w:id="260"/>
      <w:bookmarkEnd w:id="261"/>
    </w:p>
    <w:p w14:paraId="3D521A7C" w14:textId="3E46071A" w:rsidR="00EA1159" w:rsidRPr="00805813" w:rsidRDefault="00EA1159" w:rsidP="00AD47B4">
      <w:r w:rsidRPr="00FA1EA5">
        <w:t xml:space="preserve">Our retail water tariff comprises a </w:t>
      </w:r>
      <w:r w:rsidR="00150FF4">
        <w:t xml:space="preserve">fixed </w:t>
      </w:r>
      <w:r w:rsidR="00B5728C">
        <w:t xml:space="preserve">service </w:t>
      </w:r>
      <w:r w:rsidR="00150FF4">
        <w:t xml:space="preserve">charge </w:t>
      </w:r>
      <w:r w:rsidRPr="00FA1EA5">
        <w:t xml:space="preserve">and </w:t>
      </w:r>
      <w:r w:rsidR="00150FF4">
        <w:t xml:space="preserve">volume usage </w:t>
      </w:r>
      <w:r w:rsidRPr="00FA1EA5">
        <w:t xml:space="preserve">charge, which we propose to retain. </w:t>
      </w:r>
      <w:r w:rsidR="00FA1EA5" w:rsidRPr="00FA1EA5">
        <w:t xml:space="preserve">An </w:t>
      </w:r>
      <w:r w:rsidR="00150FF4">
        <w:t xml:space="preserve">approximate </w:t>
      </w:r>
      <w:r w:rsidR="00150FF4">
        <w:rPr>
          <w:rFonts w:cs="Calibri"/>
        </w:rPr>
        <w:t xml:space="preserve">40% service charge and 60% usage charge </w:t>
      </w:r>
      <w:r w:rsidRPr="00FA1EA5">
        <w:t>applies for the average residential customer</w:t>
      </w:r>
      <w:r w:rsidR="00FA1EA5" w:rsidRPr="00FA1EA5">
        <w:t xml:space="preserve"> water component of their bill</w:t>
      </w:r>
      <w:r w:rsidRPr="00FA1EA5">
        <w:t>. This provide</w:t>
      </w:r>
      <w:r w:rsidR="00C43B43" w:rsidRPr="00FA1EA5">
        <w:t>s</w:t>
      </w:r>
      <w:r w:rsidRPr="00FA1EA5">
        <w:t xml:space="preserve"> customers with greater control over their bills as they have discretion over their water consumption, and better reflects the fixed and variable cost balance for our business. </w:t>
      </w:r>
      <w:bookmarkStart w:id="262" w:name="_Toc491713459"/>
      <w:r w:rsidRPr="00FA1EA5">
        <w:t xml:space="preserve">A detailed breakdown of our </w:t>
      </w:r>
      <w:r w:rsidRPr="00805813">
        <w:t xml:space="preserve">water tariff fees is provided in Table </w:t>
      </w:r>
      <w:r w:rsidR="00DE37A6" w:rsidRPr="00805813">
        <w:t>4</w:t>
      </w:r>
      <w:r w:rsidR="00276AD7">
        <w:t>6</w:t>
      </w:r>
      <w:r w:rsidRPr="00805813">
        <w:t>.</w:t>
      </w:r>
    </w:p>
    <w:p w14:paraId="1B5701E1" w14:textId="6C5C76C7" w:rsidR="00D41DB7" w:rsidRDefault="00EA1159" w:rsidP="00D41DB7">
      <w:pPr>
        <w:pStyle w:val="EGTableheader"/>
      </w:pPr>
      <w:r w:rsidRPr="00805813">
        <w:rPr>
          <w:noProof/>
          <w:lang w:val="en-US"/>
        </w:rPr>
        <w:t xml:space="preserve"> </w:t>
      </w:r>
      <w:r w:rsidRPr="00805813">
        <w:t xml:space="preserve">Table </w:t>
      </w:r>
      <w:r w:rsidR="00DE37A6" w:rsidRPr="00805813">
        <w:t>4</w:t>
      </w:r>
      <w:r w:rsidR="00276AD7">
        <w:t>6</w:t>
      </w:r>
      <w:r w:rsidRPr="00805813">
        <w:t xml:space="preserve">: 2023-28 water tariffs </w:t>
      </w:r>
      <w:r w:rsidR="00FA1EA5" w:rsidRPr="00805813">
        <w:t>as at 1 July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3"/>
      </w:tblGrid>
      <w:tr w:rsidR="00D41DB7" w14:paraId="1B903822" w14:textId="77777777" w:rsidTr="00BB67FA">
        <w:tc>
          <w:tcPr>
            <w:tcW w:w="7508" w:type="dxa"/>
            <w:shd w:val="clear" w:color="auto" w:fill="0AB7E6"/>
          </w:tcPr>
          <w:p w14:paraId="1E56EB84" w14:textId="48BADF6C" w:rsidR="00D41DB7" w:rsidRDefault="00D41DB7" w:rsidP="00D41DB7">
            <w:pPr>
              <w:pStyle w:val="EGTablelabels"/>
            </w:pPr>
            <w:r>
              <w:t xml:space="preserve">Tariff </w:t>
            </w:r>
          </w:p>
        </w:tc>
        <w:tc>
          <w:tcPr>
            <w:tcW w:w="1553" w:type="dxa"/>
            <w:shd w:val="clear" w:color="auto" w:fill="0AB7E6"/>
          </w:tcPr>
          <w:p w14:paraId="0795DEC7" w14:textId="52DC4901" w:rsidR="00D41DB7" w:rsidRDefault="00D41DB7" w:rsidP="00D41DB7">
            <w:pPr>
              <w:pStyle w:val="EGTablelabels"/>
              <w:jc w:val="right"/>
            </w:pPr>
            <w:r>
              <w:t>PRICE</w:t>
            </w:r>
          </w:p>
        </w:tc>
      </w:tr>
      <w:tr w:rsidR="00D41DB7" w14:paraId="71BEAFE7" w14:textId="77777777" w:rsidTr="00D41DB7">
        <w:tc>
          <w:tcPr>
            <w:tcW w:w="7508" w:type="dxa"/>
            <w:tcBorders>
              <w:bottom w:val="single" w:sz="6" w:space="0" w:color="808080" w:themeColor="background1" w:themeShade="80"/>
            </w:tcBorders>
          </w:tcPr>
          <w:p w14:paraId="06C640E7" w14:textId="0099D595" w:rsidR="00D41DB7" w:rsidRDefault="00D41DB7" w:rsidP="00D41DB7">
            <w:pPr>
              <w:pStyle w:val="EGTabletext"/>
            </w:pPr>
            <w:r>
              <w:t>Water service fee – 20mm</w:t>
            </w:r>
          </w:p>
        </w:tc>
        <w:tc>
          <w:tcPr>
            <w:tcW w:w="1553" w:type="dxa"/>
            <w:tcBorders>
              <w:bottom w:val="single" w:sz="6" w:space="0" w:color="808080" w:themeColor="background1" w:themeShade="80"/>
            </w:tcBorders>
          </w:tcPr>
          <w:p w14:paraId="7EB49B81" w14:textId="6BA9550D" w:rsidR="00D41DB7" w:rsidRDefault="006C3F52" w:rsidP="00D41DB7">
            <w:pPr>
              <w:pStyle w:val="EGTabletext"/>
            </w:pPr>
            <w:r>
              <w:t xml:space="preserve">                   $22</w:t>
            </w:r>
            <w:r w:rsidR="003A2CCB">
              <w:t>6.</w:t>
            </w:r>
            <w:r w:rsidR="004561B5">
              <w:t>2</w:t>
            </w:r>
            <w:r w:rsidR="003A2CCB">
              <w:t>1</w:t>
            </w:r>
          </w:p>
        </w:tc>
      </w:tr>
      <w:tr w:rsidR="00D41DB7" w14:paraId="7C7981BA" w14:textId="77777777" w:rsidTr="00D41DB7">
        <w:tc>
          <w:tcPr>
            <w:tcW w:w="7508" w:type="dxa"/>
            <w:tcBorders>
              <w:top w:val="single" w:sz="6" w:space="0" w:color="808080" w:themeColor="background1" w:themeShade="80"/>
              <w:bottom w:val="single" w:sz="6" w:space="0" w:color="808080" w:themeColor="background1" w:themeShade="80"/>
            </w:tcBorders>
          </w:tcPr>
          <w:p w14:paraId="3B6F1D7D" w14:textId="040CD40E" w:rsidR="00D41DB7" w:rsidRDefault="00D41DB7" w:rsidP="00D41DB7">
            <w:pPr>
              <w:pStyle w:val="EGTabletext"/>
            </w:pPr>
            <w:r>
              <w:t>Water service fee – 20mm vacant land</w:t>
            </w:r>
          </w:p>
        </w:tc>
        <w:tc>
          <w:tcPr>
            <w:tcW w:w="1553" w:type="dxa"/>
            <w:tcBorders>
              <w:top w:val="single" w:sz="6" w:space="0" w:color="808080" w:themeColor="background1" w:themeShade="80"/>
              <w:bottom w:val="single" w:sz="6" w:space="0" w:color="808080" w:themeColor="background1" w:themeShade="80"/>
            </w:tcBorders>
          </w:tcPr>
          <w:p w14:paraId="30CB25E5" w14:textId="6622E4B9" w:rsidR="00D41DB7" w:rsidRDefault="00D531ED" w:rsidP="00D41DB7">
            <w:pPr>
              <w:pStyle w:val="EGTabletext"/>
            </w:pPr>
            <w:r>
              <w:t xml:space="preserve">                   $126.</w:t>
            </w:r>
            <w:r w:rsidR="003A2CCB">
              <w:t>2</w:t>
            </w:r>
            <w:r>
              <w:t>8</w:t>
            </w:r>
          </w:p>
        </w:tc>
      </w:tr>
      <w:tr w:rsidR="00D41DB7" w14:paraId="3B6C7075" w14:textId="77777777" w:rsidTr="00D41DB7">
        <w:tc>
          <w:tcPr>
            <w:tcW w:w="7508" w:type="dxa"/>
            <w:tcBorders>
              <w:top w:val="single" w:sz="6" w:space="0" w:color="808080" w:themeColor="background1" w:themeShade="80"/>
              <w:bottom w:val="single" w:sz="6" w:space="0" w:color="808080" w:themeColor="background1" w:themeShade="80"/>
            </w:tcBorders>
          </w:tcPr>
          <w:p w14:paraId="5C72BDF8" w14:textId="48933595" w:rsidR="00D41DB7" w:rsidRDefault="00D41DB7" w:rsidP="00D41DB7">
            <w:pPr>
              <w:pStyle w:val="EGTabletext"/>
            </w:pPr>
            <w:r>
              <w:t>Water service fee – 25mm</w:t>
            </w:r>
          </w:p>
        </w:tc>
        <w:tc>
          <w:tcPr>
            <w:tcW w:w="1553" w:type="dxa"/>
            <w:tcBorders>
              <w:top w:val="single" w:sz="6" w:space="0" w:color="808080" w:themeColor="background1" w:themeShade="80"/>
              <w:bottom w:val="single" w:sz="6" w:space="0" w:color="808080" w:themeColor="background1" w:themeShade="80"/>
            </w:tcBorders>
          </w:tcPr>
          <w:p w14:paraId="38EEC79C" w14:textId="7DC27A0F" w:rsidR="00D41DB7" w:rsidRDefault="00D531ED" w:rsidP="00D41DB7">
            <w:pPr>
              <w:pStyle w:val="EGTabletext"/>
            </w:pPr>
            <w:r>
              <w:t xml:space="preserve">                   $35</w:t>
            </w:r>
            <w:r w:rsidR="000E5668">
              <w:t>2.88</w:t>
            </w:r>
          </w:p>
        </w:tc>
      </w:tr>
      <w:tr w:rsidR="00D41DB7" w14:paraId="57CF262E" w14:textId="77777777" w:rsidTr="00D41DB7">
        <w:tc>
          <w:tcPr>
            <w:tcW w:w="7508" w:type="dxa"/>
            <w:tcBorders>
              <w:top w:val="single" w:sz="6" w:space="0" w:color="808080" w:themeColor="background1" w:themeShade="80"/>
              <w:bottom w:val="single" w:sz="6" w:space="0" w:color="808080" w:themeColor="background1" w:themeShade="80"/>
            </w:tcBorders>
          </w:tcPr>
          <w:p w14:paraId="4A23089A" w14:textId="249E67BB" w:rsidR="00D41DB7" w:rsidRDefault="00D41DB7" w:rsidP="00D41DB7">
            <w:pPr>
              <w:pStyle w:val="EGTabletext"/>
            </w:pPr>
            <w:r>
              <w:t>Water service fee – 32mm</w:t>
            </w:r>
          </w:p>
        </w:tc>
        <w:tc>
          <w:tcPr>
            <w:tcW w:w="1553" w:type="dxa"/>
            <w:tcBorders>
              <w:top w:val="single" w:sz="6" w:space="0" w:color="808080" w:themeColor="background1" w:themeShade="80"/>
              <w:bottom w:val="single" w:sz="6" w:space="0" w:color="808080" w:themeColor="background1" w:themeShade="80"/>
            </w:tcBorders>
          </w:tcPr>
          <w:p w14:paraId="3D0DDC74" w14:textId="1FD16A73" w:rsidR="00D41DB7" w:rsidRDefault="00D531ED" w:rsidP="00D41DB7">
            <w:pPr>
              <w:pStyle w:val="EGTabletext"/>
            </w:pPr>
            <w:r>
              <w:t xml:space="preserve">                   $5</w:t>
            </w:r>
            <w:r w:rsidR="000E5668">
              <w:t>79.12</w:t>
            </w:r>
          </w:p>
        </w:tc>
      </w:tr>
      <w:tr w:rsidR="00D41DB7" w14:paraId="4D2E96A3" w14:textId="77777777" w:rsidTr="00D41DB7">
        <w:tc>
          <w:tcPr>
            <w:tcW w:w="7508" w:type="dxa"/>
            <w:tcBorders>
              <w:top w:val="single" w:sz="6" w:space="0" w:color="808080" w:themeColor="background1" w:themeShade="80"/>
              <w:bottom w:val="single" w:sz="6" w:space="0" w:color="808080" w:themeColor="background1" w:themeShade="80"/>
            </w:tcBorders>
          </w:tcPr>
          <w:p w14:paraId="40F89CF6" w14:textId="74BDA180" w:rsidR="00D41DB7" w:rsidRDefault="00D41DB7" w:rsidP="00D41DB7">
            <w:pPr>
              <w:pStyle w:val="EGTabletext"/>
            </w:pPr>
            <w:r>
              <w:t>Water service fee – 40mm</w:t>
            </w:r>
          </w:p>
        </w:tc>
        <w:tc>
          <w:tcPr>
            <w:tcW w:w="1553" w:type="dxa"/>
            <w:tcBorders>
              <w:top w:val="single" w:sz="6" w:space="0" w:color="808080" w:themeColor="background1" w:themeShade="80"/>
              <w:bottom w:val="single" w:sz="6" w:space="0" w:color="808080" w:themeColor="background1" w:themeShade="80"/>
            </w:tcBorders>
          </w:tcPr>
          <w:p w14:paraId="1CAA5293" w14:textId="6BD30B0B" w:rsidR="00D41DB7" w:rsidRDefault="00D531ED" w:rsidP="00D41DB7">
            <w:pPr>
              <w:pStyle w:val="EGTabletext"/>
            </w:pPr>
            <w:r>
              <w:t xml:space="preserve">                   $90</w:t>
            </w:r>
            <w:r w:rsidR="000E5668">
              <w:t>4.91</w:t>
            </w:r>
          </w:p>
        </w:tc>
      </w:tr>
      <w:tr w:rsidR="00D41DB7" w14:paraId="4EFEDC0D" w14:textId="77777777" w:rsidTr="00D41DB7">
        <w:tc>
          <w:tcPr>
            <w:tcW w:w="7508" w:type="dxa"/>
            <w:tcBorders>
              <w:top w:val="single" w:sz="6" w:space="0" w:color="808080" w:themeColor="background1" w:themeShade="80"/>
              <w:bottom w:val="single" w:sz="6" w:space="0" w:color="808080" w:themeColor="background1" w:themeShade="80"/>
            </w:tcBorders>
          </w:tcPr>
          <w:p w14:paraId="0F55BEC3" w14:textId="670E3E18" w:rsidR="00D41DB7" w:rsidRDefault="00D41DB7" w:rsidP="00D41DB7">
            <w:pPr>
              <w:pStyle w:val="EGTabletext"/>
            </w:pPr>
            <w:r>
              <w:t>Water service fee – 50mm</w:t>
            </w:r>
          </w:p>
        </w:tc>
        <w:tc>
          <w:tcPr>
            <w:tcW w:w="1553" w:type="dxa"/>
            <w:tcBorders>
              <w:top w:val="single" w:sz="6" w:space="0" w:color="808080" w:themeColor="background1" w:themeShade="80"/>
              <w:bottom w:val="single" w:sz="6" w:space="0" w:color="808080" w:themeColor="background1" w:themeShade="80"/>
            </w:tcBorders>
          </w:tcPr>
          <w:p w14:paraId="6784069E" w14:textId="3B9ECB2F" w:rsidR="00D41DB7" w:rsidRDefault="00D531ED" w:rsidP="00D41DB7">
            <w:pPr>
              <w:pStyle w:val="EGTabletext"/>
            </w:pPr>
            <w:r>
              <w:t xml:space="preserve">                $1,4</w:t>
            </w:r>
            <w:r w:rsidR="000E5668">
              <w:t>13.94</w:t>
            </w:r>
          </w:p>
        </w:tc>
      </w:tr>
      <w:tr w:rsidR="00D41DB7" w14:paraId="486FB6D3" w14:textId="77777777" w:rsidTr="00D41DB7">
        <w:tc>
          <w:tcPr>
            <w:tcW w:w="7508" w:type="dxa"/>
            <w:tcBorders>
              <w:top w:val="single" w:sz="6" w:space="0" w:color="808080" w:themeColor="background1" w:themeShade="80"/>
              <w:bottom w:val="single" w:sz="6" w:space="0" w:color="808080" w:themeColor="background1" w:themeShade="80"/>
            </w:tcBorders>
          </w:tcPr>
          <w:p w14:paraId="224CB3D8" w14:textId="597B9F92" w:rsidR="00D41DB7" w:rsidRDefault="00D41DB7" w:rsidP="00D41DB7">
            <w:pPr>
              <w:pStyle w:val="EGTabletext"/>
            </w:pPr>
            <w:r>
              <w:t>Water service fee – 75mm</w:t>
            </w:r>
          </w:p>
        </w:tc>
        <w:tc>
          <w:tcPr>
            <w:tcW w:w="1553" w:type="dxa"/>
            <w:tcBorders>
              <w:top w:val="single" w:sz="6" w:space="0" w:color="808080" w:themeColor="background1" w:themeShade="80"/>
              <w:bottom w:val="single" w:sz="6" w:space="0" w:color="808080" w:themeColor="background1" w:themeShade="80"/>
            </w:tcBorders>
          </w:tcPr>
          <w:p w14:paraId="739C2621" w14:textId="4D219557" w:rsidR="00D41DB7" w:rsidRDefault="00D531ED" w:rsidP="00D41DB7">
            <w:pPr>
              <w:pStyle w:val="EGTabletext"/>
            </w:pPr>
            <w:r>
              <w:t xml:space="preserve">                $3,1</w:t>
            </w:r>
            <w:r w:rsidR="000E5668">
              <w:t>80.82</w:t>
            </w:r>
          </w:p>
        </w:tc>
      </w:tr>
      <w:tr w:rsidR="00D41DB7" w14:paraId="032EEEFF" w14:textId="77777777" w:rsidTr="00D41DB7">
        <w:tc>
          <w:tcPr>
            <w:tcW w:w="7508" w:type="dxa"/>
            <w:tcBorders>
              <w:top w:val="single" w:sz="6" w:space="0" w:color="808080" w:themeColor="background1" w:themeShade="80"/>
              <w:bottom w:val="single" w:sz="6" w:space="0" w:color="808080" w:themeColor="background1" w:themeShade="80"/>
            </w:tcBorders>
          </w:tcPr>
          <w:p w14:paraId="00C599CB" w14:textId="0192DDB3" w:rsidR="00D41DB7" w:rsidRDefault="00D41DB7" w:rsidP="00D41DB7">
            <w:pPr>
              <w:pStyle w:val="EGTabletext"/>
            </w:pPr>
            <w:r>
              <w:t>Water service fee – 80mm</w:t>
            </w:r>
          </w:p>
        </w:tc>
        <w:tc>
          <w:tcPr>
            <w:tcW w:w="1553" w:type="dxa"/>
            <w:tcBorders>
              <w:top w:val="single" w:sz="6" w:space="0" w:color="808080" w:themeColor="background1" w:themeShade="80"/>
              <w:bottom w:val="single" w:sz="6" w:space="0" w:color="808080" w:themeColor="background1" w:themeShade="80"/>
            </w:tcBorders>
          </w:tcPr>
          <w:p w14:paraId="37A9ABC1" w14:textId="1C738EFE" w:rsidR="00D41DB7" w:rsidRDefault="00D531ED" w:rsidP="00D41DB7">
            <w:pPr>
              <w:pStyle w:val="EGTabletext"/>
            </w:pPr>
            <w:r>
              <w:t xml:space="preserve">                $3,6</w:t>
            </w:r>
            <w:r w:rsidR="000E5668">
              <w:t>19.72</w:t>
            </w:r>
          </w:p>
        </w:tc>
      </w:tr>
      <w:tr w:rsidR="00D41DB7" w14:paraId="5019AFCF" w14:textId="77777777" w:rsidTr="00D41DB7">
        <w:tc>
          <w:tcPr>
            <w:tcW w:w="7508" w:type="dxa"/>
            <w:tcBorders>
              <w:top w:val="single" w:sz="6" w:space="0" w:color="808080" w:themeColor="background1" w:themeShade="80"/>
              <w:bottom w:val="single" w:sz="6" w:space="0" w:color="808080" w:themeColor="background1" w:themeShade="80"/>
            </w:tcBorders>
          </w:tcPr>
          <w:p w14:paraId="3A937073" w14:textId="57092090" w:rsidR="00D41DB7" w:rsidRDefault="00D41DB7" w:rsidP="00D41DB7">
            <w:pPr>
              <w:pStyle w:val="EGTabletext"/>
            </w:pPr>
            <w:r>
              <w:t xml:space="preserve">Water service fee – 100mm </w:t>
            </w:r>
          </w:p>
        </w:tc>
        <w:tc>
          <w:tcPr>
            <w:tcW w:w="1553" w:type="dxa"/>
            <w:tcBorders>
              <w:top w:val="single" w:sz="6" w:space="0" w:color="808080" w:themeColor="background1" w:themeShade="80"/>
              <w:bottom w:val="single" w:sz="6" w:space="0" w:color="808080" w:themeColor="background1" w:themeShade="80"/>
            </w:tcBorders>
          </w:tcPr>
          <w:p w14:paraId="454DAE04" w14:textId="057A0EAD" w:rsidR="00D41DB7" w:rsidRDefault="00D531ED" w:rsidP="00D41DB7">
            <w:pPr>
              <w:pStyle w:val="EGTabletext"/>
            </w:pPr>
            <w:r>
              <w:t xml:space="preserve">                $5,6</w:t>
            </w:r>
            <w:r w:rsidR="000E5668">
              <w:t>55.83</w:t>
            </w:r>
          </w:p>
        </w:tc>
      </w:tr>
      <w:tr w:rsidR="00B62062" w14:paraId="09CB19D6" w14:textId="77777777" w:rsidTr="00D41DB7">
        <w:tc>
          <w:tcPr>
            <w:tcW w:w="7508" w:type="dxa"/>
            <w:tcBorders>
              <w:top w:val="single" w:sz="6" w:space="0" w:color="808080" w:themeColor="background1" w:themeShade="80"/>
              <w:bottom w:val="single" w:sz="6" w:space="0" w:color="808080" w:themeColor="background1" w:themeShade="80"/>
            </w:tcBorders>
          </w:tcPr>
          <w:p w14:paraId="68B0FF45" w14:textId="3D9369ED" w:rsidR="00B62062" w:rsidRDefault="00B62062" w:rsidP="00D41DB7">
            <w:pPr>
              <w:pStyle w:val="EGTabletext"/>
            </w:pPr>
            <w:r>
              <w:t>Water service fee – 150mm</w:t>
            </w:r>
          </w:p>
        </w:tc>
        <w:tc>
          <w:tcPr>
            <w:tcW w:w="1553" w:type="dxa"/>
            <w:tcBorders>
              <w:top w:val="single" w:sz="6" w:space="0" w:color="808080" w:themeColor="background1" w:themeShade="80"/>
              <w:bottom w:val="single" w:sz="6" w:space="0" w:color="808080" w:themeColor="background1" w:themeShade="80"/>
            </w:tcBorders>
          </w:tcPr>
          <w:p w14:paraId="693DFACB" w14:textId="6E9C729C" w:rsidR="00B62062" w:rsidRDefault="00B62062" w:rsidP="00D41DB7">
            <w:pPr>
              <w:pStyle w:val="EGTabletext"/>
            </w:pPr>
            <w:r>
              <w:t xml:space="preserve">              $12,724.12</w:t>
            </w:r>
          </w:p>
        </w:tc>
      </w:tr>
      <w:tr w:rsidR="00D41DB7" w14:paraId="1EB063B5" w14:textId="77777777" w:rsidTr="00D41DB7">
        <w:tc>
          <w:tcPr>
            <w:tcW w:w="7508" w:type="dxa"/>
            <w:tcBorders>
              <w:top w:val="single" w:sz="6" w:space="0" w:color="808080" w:themeColor="background1" w:themeShade="80"/>
            </w:tcBorders>
            <w:shd w:val="clear" w:color="auto" w:fill="A5E6ED"/>
          </w:tcPr>
          <w:p w14:paraId="047A88AC" w14:textId="3F2BD36A" w:rsidR="00D41DB7" w:rsidRPr="00D41DB7" w:rsidRDefault="00D41DB7" w:rsidP="005E45C9">
            <w:pPr>
              <w:pStyle w:val="EGTabletext"/>
              <w:tabs>
                <w:tab w:val="center" w:pos="3646"/>
              </w:tabs>
              <w:rPr>
                <w:b/>
              </w:rPr>
            </w:pPr>
            <w:r w:rsidRPr="00D41DB7">
              <w:rPr>
                <w:b/>
              </w:rPr>
              <w:t>Water volume fee – per kilolitre</w:t>
            </w:r>
            <w:r w:rsidR="005E45C9">
              <w:rPr>
                <w:b/>
              </w:rPr>
              <w:tab/>
            </w:r>
          </w:p>
        </w:tc>
        <w:tc>
          <w:tcPr>
            <w:tcW w:w="1553" w:type="dxa"/>
            <w:tcBorders>
              <w:top w:val="single" w:sz="6" w:space="0" w:color="808080" w:themeColor="background1" w:themeShade="80"/>
            </w:tcBorders>
            <w:shd w:val="clear" w:color="auto" w:fill="A5E6ED"/>
          </w:tcPr>
          <w:p w14:paraId="6BD9D43F" w14:textId="41F7A838" w:rsidR="00D41DB7" w:rsidRPr="00D41DB7" w:rsidRDefault="00D531ED" w:rsidP="00D41DB7">
            <w:pPr>
              <w:pStyle w:val="EGTabletext"/>
              <w:rPr>
                <w:b/>
              </w:rPr>
            </w:pPr>
            <w:r>
              <w:rPr>
                <w:b/>
              </w:rPr>
              <w:t xml:space="preserve">                   $2.3</w:t>
            </w:r>
            <w:r w:rsidR="000E5668">
              <w:rPr>
                <w:b/>
              </w:rPr>
              <w:t>727</w:t>
            </w:r>
          </w:p>
        </w:tc>
      </w:tr>
    </w:tbl>
    <w:p w14:paraId="417C96A8" w14:textId="77777777" w:rsidR="00EA1159" w:rsidRPr="00A16E26" w:rsidRDefault="00EA1159" w:rsidP="00E74285">
      <w:pPr>
        <w:pStyle w:val="EGNumberedheadinglevel2"/>
      </w:pPr>
      <w:bookmarkStart w:id="263" w:name="_Toc491713460"/>
      <w:bookmarkStart w:id="264" w:name="_Toc109137421"/>
      <w:bookmarkStart w:id="265" w:name="_Toc113010780"/>
      <w:bookmarkEnd w:id="262"/>
      <w:r w:rsidRPr="002C0CF8">
        <w:t>Wastewater</w:t>
      </w:r>
      <w:r w:rsidRPr="00A16E26">
        <w:t xml:space="preserve"> tariff</w:t>
      </w:r>
      <w:bookmarkEnd w:id="263"/>
      <w:bookmarkEnd w:id="264"/>
      <w:bookmarkEnd w:id="265"/>
      <w:r w:rsidRPr="00A16E26">
        <w:t xml:space="preserve"> </w:t>
      </w:r>
    </w:p>
    <w:p w14:paraId="63AC80F9" w14:textId="1E867952" w:rsidR="00EA1159" w:rsidRPr="00805813" w:rsidRDefault="00EA1159" w:rsidP="00AD47B4">
      <w:r w:rsidRPr="00445AA2">
        <w:t xml:space="preserve">The existing wastewater tariff methodology is being retained for the regulatory period.  The wastewater tariff is a one-part fixed tariff based on the equivalent tenement (EQT) methodology (see </w:t>
      </w:r>
      <w:r w:rsidRPr="00805813">
        <w:t xml:space="preserve">Table </w:t>
      </w:r>
      <w:r w:rsidR="00DE37A6" w:rsidRPr="00805813">
        <w:t>4</w:t>
      </w:r>
      <w:r w:rsidR="00276AD7">
        <w:t>7</w:t>
      </w:r>
      <w:r w:rsidRPr="00805813">
        <w:t xml:space="preserve">). The EQT charging principle allows us to collect the amount of revenue needed to cover the cost of providing the service. One EQT is equivalent to the amount of wastewater collected, discharged and treated by an average residential customer. </w:t>
      </w:r>
    </w:p>
    <w:p w14:paraId="6BDCB768" w14:textId="77777777" w:rsidR="00EA1159" w:rsidRPr="00805813" w:rsidRDefault="00EA1159" w:rsidP="00AD47B4">
      <w:r w:rsidRPr="00805813">
        <w:t xml:space="preserve">A copy of our policy relating to the determination of non-residential customer charges using the EQT methodology can be provided upon request. </w:t>
      </w:r>
    </w:p>
    <w:p w14:paraId="0D7500A7" w14:textId="7833CB4B" w:rsidR="00EA1159" w:rsidRDefault="00EA1159" w:rsidP="00E74285">
      <w:pPr>
        <w:pStyle w:val="EGTableheader"/>
      </w:pPr>
      <w:r w:rsidRPr="00805813">
        <w:t xml:space="preserve">Table </w:t>
      </w:r>
      <w:r w:rsidR="00DE37A6" w:rsidRPr="00805813">
        <w:t>4</w:t>
      </w:r>
      <w:r w:rsidR="00276AD7">
        <w:t>7</w:t>
      </w:r>
      <w:r w:rsidRPr="00805813">
        <w:t>: 2023-28 wastewater</w:t>
      </w:r>
      <w:r w:rsidRPr="00617F7E">
        <w:t xml:space="preserve"> tariffs </w:t>
      </w:r>
      <w:r w:rsidR="00AD6139">
        <w:t>as at 1 July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3"/>
      </w:tblGrid>
      <w:tr w:rsidR="00D41DB7" w14:paraId="76A77104" w14:textId="77777777" w:rsidTr="00BB67FA">
        <w:tc>
          <w:tcPr>
            <w:tcW w:w="7508" w:type="dxa"/>
            <w:shd w:val="clear" w:color="auto" w:fill="0AB7E6"/>
          </w:tcPr>
          <w:p w14:paraId="7E0941D7" w14:textId="77777777" w:rsidR="00D41DB7" w:rsidRDefault="00D41DB7" w:rsidP="00BF10FB">
            <w:pPr>
              <w:pStyle w:val="EGTablelabels"/>
            </w:pPr>
            <w:r>
              <w:t xml:space="preserve">Tariff </w:t>
            </w:r>
          </w:p>
        </w:tc>
        <w:tc>
          <w:tcPr>
            <w:tcW w:w="1553" w:type="dxa"/>
            <w:shd w:val="clear" w:color="auto" w:fill="0AB7E6"/>
          </w:tcPr>
          <w:p w14:paraId="442FBE61" w14:textId="77777777" w:rsidR="00D41DB7" w:rsidRDefault="00D41DB7" w:rsidP="00BF10FB">
            <w:pPr>
              <w:pStyle w:val="EGTablelabels"/>
              <w:jc w:val="right"/>
            </w:pPr>
            <w:r>
              <w:t>PRICE</w:t>
            </w:r>
          </w:p>
        </w:tc>
      </w:tr>
      <w:tr w:rsidR="00D41DB7" w14:paraId="5A9F1E7C" w14:textId="77777777" w:rsidTr="00BF10FB">
        <w:tc>
          <w:tcPr>
            <w:tcW w:w="7508" w:type="dxa"/>
            <w:tcBorders>
              <w:bottom w:val="single" w:sz="6" w:space="0" w:color="808080" w:themeColor="background1" w:themeShade="80"/>
            </w:tcBorders>
          </w:tcPr>
          <w:p w14:paraId="10A7A83B" w14:textId="6F288EB7" w:rsidR="00D41DB7" w:rsidRDefault="00D41DB7" w:rsidP="00BF10FB">
            <w:pPr>
              <w:pStyle w:val="EGTabletext"/>
            </w:pPr>
            <w:r>
              <w:t xml:space="preserve">Wastewater charge </w:t>
            </w:r>
            <w:r w:rsidR="00BA2C49">
              <w:t xml:space="preserve">- </w:t>
            </w:r>
            <w:r>
              <w:t>EQT</w:t>
            </w:r>
          </w:p>
        </w:tc>
        <w:tc>
          <w:tcPr>
            <w:tcW w:w="1553" w:type="dxa"/>
            <w:tcBorders>
              <w:bottom w:val="single" w:sz="6" w:space="0" w:color="808080" w:themeColor="background1" w:themeShade="80"/>
            </w:tcBorders>
          </w:tcPr>
          <w:p w14:paraId="0AEDA9FE" w14:textId="0CB966E5" w:rsidR="00D41DB7" w:rsidRDefault="00AD6139" w:rsidP="00BF10FB">
            <w:pPr>
              <w:pStyle w:val="EGTabletext"/>
            </w:pPr>
            <w:r>
              <w:t xml:space="preserve">                   $68</w:t>
            </w:r>
            <w:r w:rsidR="000E5668">
              <w:t>0</w:t>
            </w:r>
            <w:r>
              <w:t>.</w:t>
            </w:r>
            <w:r w:rsidR="000E5668">
              <w:t>47</w:t>
            </w:r>
          </w:p>
        </w:tc>
      </w:tr>
      <w:tr w:rsidR="00D41DB7" w14:paraId="45881B92" w14:textId="77777777" w:rsidTr="00BF10FB">
        <w:tc>
          <w:tcPr>
            <w:tcW w:w="7508" w:type="dxa"/>
            <w:tcBorders>
              <w:top w:val="single" w:sz="6" w:space="0" w:color="808080" w:themeColor="background1" w:themeShade="80"/>
              <w:bottom w:val="single" w:sz="6" w:space="0" w:color="808080" w:themeColor="background1" w:themeShade="80"/>
            </w:tcBorders>
          </w:tcPr>
          <w:p w14:paraId="25615124" w14:textId="7DD4FE31" w:rsidR="00D41DB7" w:rsidRDefault="00BA2C49" w:rsidP="00BF10FB">
            <w:pPr>
              <w:pStyle w:val="EGTabletext"/>
            </w:pPr>
            <w:r>
              <w:t xml:space="preserve">Wastewater charge - EQT vacant land </w:t>
            </w:r>
          </w:p>
        </w:tc>
        <w:tc>
          <w:tcPr>
            <w:tcW w:w="1553" w:type="dxa"/>
            <w:tcBorders>
              <w:top w:val="single" w:sz="6" w:space="0" w:color="808080" w:themeColor="background1" w:themeShade="80"/>
              <w:bottom w:val="single" w:sz="6" w:space="0" w:color="808080" w:themeColor="background1" w:themeShade="80"/>
            </w:tcBorders>
          </w:tcPr>
          <w:p w14:paraId="2172A09B" w14:textId="78A84443" w:rsidR="00D41DB7" w:rsidRDefault="00AD6139" w:rsidP="00BF10FB">
            <w:pPr>
              <w:pStyle w:val="EGTabletext"/>
            </w:pPr>
            <w:r>
              <w:t xml:space="preserve">                   $34</w:t>
            </w:r>
            <w:r w:rsidR="000E5668">
              <w:t>0.23</w:t>
            </w:r>
          </w:p>
        </w:tc>
      </w:tr>
    </w:tbl>
    <w:p w14:paraId="0459A271" w14:textId="77777777" w:rsidR="00EA1159" w:rsidRDefault="00EA1159" w:rsidP="00E74285">
      <w:pPr>
        <w:pStyle w:val="EGNumberedheadinglevel2"/>
      </w:pPr>
      <w:bookmarkStart w:id="266" w:name="_Toc491713462"/>
      <w:bookmarkStart w:id="267" w:name="_Toc109137422"/>
      <w:bookmarkStart w:id="268" w:name="_Toc113010781"/>
      <w:r w:rsidRPr="00A16E26">
        <w:t xml:space="preserve">Trade </w:t>
      </w:r>
      <w:r w:rsidRPr="002C0CF8">
        <w:t>waste</w:t>
      </w:r>
      <w:r w:rsidRPr="00A16E26">
        <w:t xml:space="preserve"> tariff</w:t>
      </w:r>
      <w:bookmarkEnd w:id="266"/>
      <w:bookmarkEnd w:id="267"/>
      <w:bookmarkEnd w:id="268"/>
    </w:p>
    <w:p w14:paraId="7DB98E35" w14:textId="622D14A5" w:rsidR="00EA1159" w:rsidRPr="00445AA2" w:rsidRDefault="00EA1159" w:rsidP="00AD47B4">
      <w:r w:rsidRPr="00445AA2">
        <w:t>All customers discharging trade waste to the sewerage system are charged a trade waste tariff. Trade waste customers fall into one of two tariff structures:</w:t>
      </w:r>
    </w:p>
    <w:p w14:paraId="52917A31" w14:textId="77777777" w:rsidR="00EA1159" w:rsidRPr="00805813" w:rsidRDefault="00EA1159" w:rsidP="00E74285">
      <w:pPr>
        <w:pStyle w:val="EGNormalbullet"/>
        <w:rPr>
          <w:b/>
        </w:rPr>
      </w:pPr>
      <w:r w:rsidRPr="00E74285">
        <w:rPr>
          <w:b/>
        </w:rPr>
        <w:t xml:space="preserve">Minor trade </w:t>
      </w:r>
      <w:r w:rsidRPr="00805813">
        <w:rPr>
          <w:b/>
        </w:rPr>
        <w:t>waste customers</w:t>
      </w:r>
    </w:p>
    <w:p w14:paraId="32099C38" w14:textId="33B631EC" w:rsidR="00EA1159" w:rsidRPr="00805813" w:rsidRDefault="00EA1159" w:rsidP="00AD47B4">
      <w:r w:rsidRPr="00805813">
        <w:t xml:space="preserve">Minor trade waste customers are charged a fixed annual fee to cover costs of compliance and audit inspections (see Table </w:t>
      </w:r>
      <w:r w:rsidR="00DE37A6" w:rsidRPr="00805813">
        <w:t>4</w:t>
      </w:r>
      <w:r w:rsidR="00276AD7">
        <w:t>8</w:t>
      </w:r>
      <w:r w:rsidRPr="00805813">
        <w:t xml:space="preserve">). </w:t>
      </w:r>
    </w:p>
    <w:p w14:paraId="35BAD1D5" w14:textId="4BC8B294" w:rsidR="00EA1159" w:rsidRDefault="00EA1159" w:rsidP="00E74285">
      <w:pPr>
        <w:pStyle w:val="EGTableheader"/>
      </w:pPr>
      <w:r w:rsidRPr="00805813">
        <w:t xml:space="preserve">Table </w:t>
      </w:r>
      <w:r w:rsidR="00DE37A6" w:rsidRPr="00805813">
        <w:t>4</w:t>
      </w:r>
      <w:r w:rsidR="00276AD7">
        <w:t>8</w:t>
      </w:r>
      <w:r w:rsidRPr="00805813">
        <w:t>: 2023-28 minor</w:t>
      </w:r>
      <w:r w:rsidRPr="00617F7E">
        <w:t xml:space="preserve"> trade waste </w:t>
      </w:r>
      <w:r w:rsidR="00B62062" w:rsidRPr="00617F7E">
        <w:t>tariff as</w:t>
      </w:r>
      <w:r w:rsidR="00AD6139">
        <w:t xml:space="preserve"> at 1 July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3"/>
      </w:tblGrid>
      <w:tr w:rsidR="00BA2C49" w14:paraId="1CDD92AE" w14:textId="77777777" w:rsidTr="00BB67FA">
        <w:tc>
          <w:tcPr>
            <w:tcW w:w="7508" w:type="dxa"/>
            <w:shd w:val="clear" w:color="auto" w:fill="0AB7E6"/>
          </w:tcPr>
          <w:p w14:paraId="3F356753" w14:textId="77777777" w:rsidR="00BA2C49" w:rsidRDefault="00BA2C49" w:rsidP="00BF10FB">
            <w:pPr>
              <w:pStyle w:val="EGTablelabels"/>
            </w:pPr>
            <w:r>
              <w:t xml:space="preserve">Tariff </w:t>
            </w:r>
          </w:p>
        </w:tc>
        <w:tc>
          <w:tcPr>
            <w:tcW w:w="1553" w:type="dxa"/>
            <w:shd w:val="clear" w:color="auto" w:fill="0AB7E6"/>
          </w:tcPr>
          <w:p w14:paraId="7EC9C027" w14:textId="77777777" w:rsidR="00BA2C49" w:rsidRDefault="00BA2C49" w:rsidP="00BF10FB">
            <w:pPr>
              <w:pStyle w:val="EGTablelabels"/>
              <w:jc w:val="right"/>
            </w:pPr>
            <w:r>
              <w:t>PRICE</w:t>
            </w:r>
          </w:p>
        </w:tc>
      </w:tr>
      <w:tr w:rsidR="00BA2C49" w14:paraId="03770817" w14:textId="77777777" w:rsidTr="00BF10FB">
        <w:tc>
          <w:tcPr>
            <w:tcW w:w="7508" w:type="dxa"/>
            <w:tcBorders>
              <w:bottom w:val="single" w:sz="6" w:space="0" w:color="808080" w:themeColor="background1" w:themeShade="80"/>
            </w:tcBorders>
          </w:tcPr>
          <w:p w14:paraId="7B50D015" w14:textId="345017A5" w:rsidR="00BA2C49" w:rsidRDefault="00BA2C49" w:rsidP="00BF10FB">
            <w:pPr>
              <w:pStyle w:val="EGTabletext"/>
            </w:pPr>
            <w:r>
              <w:t xml:space="preserve">Trade waste facility charge </w:t>
            </w:r>
          </w:p>
        </w:tc>
        <w:tc>
          <w:tcPr>
            <w:tcW w:w="1553" w:type="dxa"/>
            <w:tcBorders>
              <w:bottom w:val="single" w:sz="6" w:space="0" w:color="808080" w:themeColor="background1" w:themeShade="80"/>
            </w:tcBorders>
          </w:tcPr>
          <w:p w14:paraId="664BC2A4" w14:textId="24861C64" w:rsidR="00BA2C49" w:rsidRDefault="00AD6139" w:rsidP="00BF10FB">
            <w:pPr>
              <w:pStyle w:val="EGTabletext"/>
            </w:pPr>
            <w:r>
              <w:t xml:space="preserve">                   $32</w:t>
            </w:r>
            <w:r w:rsidR="000E5668">
              <w:t>6.94</w:t>
            </w:r>
          </w:p>
        </w:tc>
      </w:tr>
    </w:tbl>
    <w:p w14:paraId="23156165" w14:textId="1B344485" w:rsidR="00FF3AC7" w:rsidRPr="00E31087" w:rsidRDefault="00FF3AC7" w:rsidP="00AD47B4"/>
    <w:p w14:paraId="0D54FD26" w14:textId="0CBC9E11" w:rsidR="00EA1159" w:rsidRPr="00E74285" w:rsidRDefault="00EA1159" w:rsidP="00E74285">
      <w:pPr>
        <w:pStyle w:val="EGNormalbullet"/>
        <w:rPr>
          <w:b/>
        </w:rPr>
      </w:pPr>
      <w:r w:rsidRPr="00E74285">
        <w:rPr>
          <w:b/>
        </w:rPr>
        <w:t>Major trade waste customers</w:t>
      </w:r>
    </w:p>
    <w:p w14:paraId="10805614" w14:textId="108219F9" w:rsidR="00EA1159" w:rsidRPr="00322D33" w:rsidRDefault="00EA1159" w:rsidP="00AD47B4">
      <w:pPr>
        <w:rPr>
          <w:b/>
        </w:rPr>
      </w:pPr>
      <w:r w:rsidRPr="00445AA2">
        <w:t xml:space="preserve">Major trade waste customers are businesses that discharge high volumes and/or high load concentrations of trade waste. Major customers are charged for sampling and the additional costs of treatment in accordance with our trade waste customer charter approved by the Essential Services </w:t>
      </w:r>
      <w:r w:rsidRPr="00322D33">
        <w:t>Commission</w:t>
      </w:r>
      <w:r w:rsidRPr="00322D33">
        <w:rPr>
          <w:vertAlign w:val="superscript"/>
        </w:rPr>
        <w:t>3</w:t>
      </w:r>
      <w:r w:rsidRPr="00322D33">
        <w:rPr>
          <w:rFonts w:ascii="Calibri" w:hAnsi="Calibri"/>
        </w:rPr>
        <w:t xml:space="preserve"> </w:t>
      </w:r>
      <w:r w:rsidRPr="00322D33">
        <w:t xml:space="preserve">(see Table </w:t>
      </w:r>
      <w:r w:rsidR="00DE37A6" w:rsidRPr="00322D33">
        <w:t>4</w:t>
      </w:r>
      <w:r w:rsidR="00276AD7">
        <w:t>9</w:t>
      </w:r>
      <w:r w:rsidRPr="00322D33">
        <w:t>).</w:t>
      </w:r>
      <w:r w:rsidRPr="00322D33">
        <w:rPr>
          <w:rFonts w:ascii="Arial" w:hAnsi="Arial" w:cs="Arial"/>
        </w:rPr>
        <w:t xml:space="preserve"> </w:t>
      </w:r>
    </w:p>
    <w:p w14:paraId="2672E461" w14:textId="24B44FAC" w:rsidR="00EA1159" w:rsidRDefault="00EA1159" w:rsidP="00E74285">
      <w:pPr>
        <w:pStyle w:val="EGTableheader"/>
      </w:pPr>
      <w:r w:rsidRPr="00322D33">
        <w:t xml:space="preserve">Table </w:t>
      </w:r>
      <w:r w:rsidR="00DE37A6" w:rsidRPr="00322D33">
        <w:t>4</w:t>
      </w:r>
      <w:r w:rsidR="00276AD7">
        <w:t>9</w:t>
      </w:r>
      <w:r w:rsidRPr="00322D33">
        <w:t>: 2023</w:t>
      </w:r>
      <w:r w:rsidRPr="00445AA2">
        <w:t>-28</w:t>
      </w:r>
      <w:r w:rsidRPr="00617F7E">
        <w:t xml:space="preserve"> major trade waste tariffs</w:t>
      </w:r>
      <w:r w:rsidR="00AD6139">
        <w:t xml:space="preserve"> as at 1 July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3"/>
      </w:tblGrid>
      <w:tr w:rsidR="00BA2C49" w14:paraId="41671D83" w14:textId="77777777" w:rsidTr="00BB67FA">
        <w:tc>
          <w:tcPr>
            <w:tcW w:w="7508" w:type="dxa"/>
            <w:shd w:val="clear" w:color="auto" w:fill="0AB7E6"/>
          </w:tcPr>
          <w:p w14:paraId="567139F1" w14:textId="77777777" w:rsidR="00BA2C49" w:rsidRDefault="00BA2C49" w:rsidP="00BF10FB">
            <w:pPr>
              <w:pStyle w:val="EGTablelabels"/>
            </w:pPr>
            <w:r>
              <w:t xml:space="preserve">Tariff </w:t>
            </w:r>
          </w:p>
        </w:tc>
        <w:tc>
          <w:tcPr>
            <w:tcW w:w="1553" w:type="dxa"/>
            <w:shd w:val="clear" w:color="auto" w:fill="0AB7E6"/>
          </w:tcPr>
          <w:p w14:paraId="50C8C62A" w14:textId="77777777" w:rsidR="00BA2C49" w:rsidRDefault="00BA2C49" w:rsidP="00BF10FB">
            <w:pPr>
              <w:pStyle w:val="EGTablelabels"/>
              <w:jc w:val="right"/>
            </w:pPr>
            <w:r>
              <w:t>PRICE</w:t>
            </w:r>
          </w:p>
        </w:tc>
      </w:tr>
      <w:tr w:rsidR="00BA2C49" w14:paraId="5826AF46" w14:textId="77777777" w:rsidTr="00BA2C49">
        <w:tc>
          <w:tcPr>
            <w:tcW w:w="7508" w:type="dxa"/>
            <w:tcBorders>
              <w:bottom w:val="single" w:sz="6" w:space="0" w:color="808080" w:themeColor="background1" w:themeShade="80"/>
            </w:tcBorders>
          </w:tcPr>
          <w:p w14:paraId="2BE405C7" w14:textId="69515B28" w:rsidR="00BA2C49" w:rsidRDefault="00BA2C49" w:rsidP="00BF10FB">
            <w:pPr>
              <w:pStyle w:val="EGTabletext"/>
            </w:pPr>
            <w:r>
              <w:t>Chemical oxygen demand charge mg/L</w:t>
            </w:r>
          </w:p>
        </w:tc>
        <w:tc>
          <w:tcPr>
            <w:tcW w:w="1553" w:type="dxa"/>
            <w:tcBorders>
              <w:bottom w:val="single" w:sz="6" w:space="0" w:color="808080" w:themeColor="background1" w:themeShade="80"/>
            </w:tcBorders>
          </w:tcPr>
          <w:p w14:paraId="65BE7F4E" w14:textId="42B23D21" w:rsidR="00BA2C49" w:rsidRDefault="00AD6139" w:rsidP="00BF10FB">
            <w:pPr>
              <w:pStyle w:val="EGTabletext"/>
            </w:pPr>
            <w:r>
              <w:t xml:space="preserve">                   $0.22</w:t>
            </w:r>
            <w:r w:rsidR="000E5668">
              <w:t>48</w:t>
            </w:r>
          </w:p>
        </w:tc>
      </w:tr>
      <w:tr w:rsidR="00BA2C49" w14:paraId="7AA98B27" w14:textId="77777777" w:rsidTr="00BA2C49">
        <w:tc>
          <w:tcPr>
            <w:tcW w:w="7508" w:type="dxa"/>
            <w:tcBorders>
              <w:top w:val="single" w:sz="6" w:space="0" w:color="808080" w:themeColor="background1" w:themeShade="80"/>
              <w:bottom w:val="single" w:sz="6" w:space="0" w:color="808080" w:themeColor="background1" w:themeShade="80"/>
            </w:tcBorders>
          </w:tcPr>
          <w:p w14:paraId="5F1EE566" w14:textId="7D33BA85" w:rsidR="00BA2C49" w:rsidRDefault="00BA2C49" w:rsidP="00BF10FB">
            <w:pPr>
              <w:pStyle w:val="EGTabletext"/>
            </w:pPr>
            <w:r>
              <w:t xml:space="preserve">Suspended solids charge mg/L </w:t>
            </w:r>
          </w:p>
        </w:tc>
        <w:tc>
          <w:tcPr>
            <w:tcW w:w="1553" w:type="dxa"/>
            <w:tcBorders>
              <w:top w:val="single" w:sz="6" w:space="0" w:color="808080" w:themeColor="background1" w:themeShade="80"/>
              <w:bottom w:val="single" w:sz="6" w:space="0" w:color="808080" w:themeColor="background1" w:themeShade="80"/>
            </w:tcBorders>
          </w:tcPr>
          <w:p w14:paraId="3F535325" w14:textId="0F4CBD55" w:rsidR="00BA2C49" w:rsidRDefault="00AD6139" w:rsidP="00BF10FB">
            <w:pPr>
              <w:pStyle w:val="EGTabletext"/>
            </w:pPr>
            <w:r>
              <w:t xml:space="preserve">                   $0.067</w:t>
            </w:r>
            <w:r w:rsidR="000E5668">
              <w:t>3</w:t>
            </w:r>
          </w:p>
        </w:tc>
      </w:tr>
      <w:tr w:rsidR="00BA2C49" w14:paraId="6CEDC664" w14:textId="77777777" w:rsidTr="00BA2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8" w:type="dxa"/>
            <w:tcBorders>
              <w:top w:val="single" w:sz="6" w:space="0" w:color="808080" w:themeColor="background1" w:themeShade="80"/>
              <w:left w:val="nil"/>
              <w:bottom w:val="single" w:sz="6" w:space="0" w:color="808080" w:themeColor="background1" w:themeShade="80"/>
              <w:right w:val="nil"/>
            </w:tcBorders>
          </w:tcPr>
          <w:p w14:paraId="3757BBEE" w14:textId="5C4F7D94" w:rsidR="00BA2C49" w:rsidRDefault="00BA2C49" w:rsidP="00BF10FB">
            <w:pPr>
              <w:pStyle w:val="EGTabletext"/>
            </w:pPr>
            <w:r>
              <w:t xml:space="preserve">Annual monitoring charge  </w:t>
            </w:r>
          </w:p>
        </w:tc>
        <w:tc>
          <w:tcPr>
            <w:tcW w:w="1553" w:type="dxa"/>
            <w:tcBorders>
              <w:top w:val="single" w:sz="6" w:space="0" w:color="808080" w:themeColor="background1" w:themeShade="80"/>
              <w:left w:val="nil"/>
              <w:bottom w:val="single" w:sz="6" w:space="0" w:color="808080" w:themeColor="background1" w:themeShade="80"/>
              <w:right w:val="nil"/>
            </w:tcBorders>
          </w:tcPr>
          <w:p w14:paraId="3BD17121" w14:textId="681ABED8" w:rsidR="00BA2C49" w:rsidRDefault="00AD6139" w:rsidP="00BF10FB">
            <w:pPr>
              <w:pStyle w:val="EGTabletext"/>
            </w:pPr>
            <w:r>
              <w:t xml:space="preserve">                $1,53</w:t>
            </w:r>
            <w:r w:rsidR="000E5668">
              <w:t>0.98</w:t>
            </w:r>
          </w:p>
        </w:tc>
      </w:tr>
    </w:tbl>
    <w:p w14:paraId="1BC164AD" w14:textId="77777777" w:rsidR="00BA2C49" w:rsidRDefault="00BA2C49" w:rsidP="00AD47B4">
      <w:bookmarkStart w:id="269" w:name="_Toc491713463"/>
    </w:p>
    <w:p w14:paraId="29C28C33" w14:textId="55AE4E70" w:rsidR="00FF3AC7" w:rsidRPr="00FF3AC7" w:rsidRDefault="00FF3AC7" w:rsidP="00AD47B4">
      <w:r w:rsidRPr="00FF3AC7">
        <w:t xml:space="preserve">A review was conducted during the current price submission period to assess the current major trade </w:t>
      </w:r>
      <w:r w:rsidR="00E34310">
        <w:t xml:space="preserve">waste </w:t>
      </w:r>
      <w:r w:rsidRPr="00FF3AC7">
        <w:t>tariffs in place at East Gippsland Water</w:t>
      </w:r>
      <w:r w:rsidR="00E34310">
        <w:rPr>
          <w:vertAlign w:val="superscript"/>
        </w:rPr>
        <w:t>2</w:t>
      </w:r>
      <w:r w:rsidRPr="00FF3AC7">
        <w:t>. This review found that there is scope for an overhaul of major trade waste customer tariffs to better align the cost of providing the service to the customers. The review also found that we need to invest in infrastructure, staff, monitoring and relationship building with our major trade waste customers prior to any tariff reform</w:t>
      </w:r>
      <w:r w:rsidRPr="00206F4A">
        <w:t xml:space="preserve">. </w:t>
      </w:r>
      <w:r w:rsidR="00206F4A" w:rsidRPr="00206F4A">
        <w:t>A</w:t>
      </w:r>
      <w:r w:rsidRPr="00206F4A">
        <w:t xml:space="preserve">ny reform in major trade waste customer tariffs will </w:t>
      </w:r>
      <w:r w:rsidR="00206F4A" w:rsidRPr="00206F4A">
        <w:t xml:space="preserve">be progressed </w:t>
      </w:r>
      <w:r w:rsidRPr="00206F4A">
        <w:t>in Price Submission 202</w:t>
      </w:r>
      <w:r w:rsidR="00184DD6">
        <w:t>3</w:t>
      </w:r>
      <w:r w:rsidRPr="00206F4A">
        <w:t>-</w:t>
      </w:r>
      <w:r w:rsidR="00184DD6">
        <w:t>28</w:t>
      </w:r>
      <w:r w:rsidRPr="00206F4A">
        <w:t>.</w:t>
      </w:r>
    </w:p>
    <w:p w14:paraId="4AFF0FDE" w14:textId="77777777" w:rsidR="00E31087" w:rsidRDefault="00E31087">
      <w:pPr>
        <w:spacing w:after="0" w:line="276" w:lineRule="auto"/>
        <w:rPr>
          <w:rFonts w:eastAsiaTheme="minorHAnsi"/>
          <w:b/>
          <w:sz w:val="24"/>
          <w:szCs w:val="24"/>
        </w:rPr>
      </w:pPr>
      <w:bookmarkStart w:id="270" w:name="_Toc109137423"/>
      <w:bookmarkStart w:id="271" w:name="_Toc113010782"/>
      <w:r>
        <w:br w:type="page"/>
      </w:r>
    </w:p>
    <w:p w14:paraId="222F9819" w14:textId="6F37CEA2" w:rsidR="00EA1159" w:rsidRDefault="00EA1159" w:rsidP="00E74285">
      <w:pPr>
        <w:pStyle w:val="EGNumberedheadinglevel2"/>
      </w:pPr>
      <w:r w:rsidRPr="00A16E26">
        <w:t>Re</w:t>
      </w:r>
      <w:r>
        <w:t xml:space="preserve">cycled </w:t>
      </w:r>
      <w:r w:rsidRPr="00A16E26">
        <w:t>water tariff</w:t>
      </w:r>
      <w:bookmarkEnd w:id="269"/>
      <w:bookmarkEnd w:id="270"/>
      <w:bookmarkEnd w:id="271"/>
    </w:p>
    <w:p w14:paraId="16EAADDC" w14:textId="77777777" w:rsidR="00EA1159" w:rsidRPr="00D45C5B" w:rsidRDefault="00EA1159" w:rsidP="00AD47B4">
      <w:r w:rsidRPr="00D45C5B">
        <w:t xml:space="preserve">A small number of customers receive recycled water from our facilities subject to supply agreements. Depending on the nature of the scheme and when the agreement commenced, these customers are usually charged a fee per megalitre for the recycled water supply, which is metered. </w:t>
      </w:r>
    </w:p>
    <w:p w14:paraId="441C7BEE" w14:textId="77777777" w:rsidR="00EA1159" w:rsidRPr="00445AA2" w:rsidRDefault="00EA1159" w:rsidP="00AD47B4">
      <w:r w:rsidRPr="00D45C5B">
        <w:t>Most recycled water customers also provide a service to us by managing the recycled water usage and in many cases, the infrastructure required to do this. As each arrangement is unique, prices are not uniform.</w:t>
      </w:r>
    </w:p>
    <w:p w14:paraId="13CB3D58" w14:textId="77777777" w:rsidR="00EA1159" w:rsidRPr="00A16E26" w:rsidRDefault="00EA1159" w:rsidP="00E74285">
      <w:pPr>
        <w:pStyle w:val="EGNumberedheadinglevel2"/>
      </w:pPr>
      <w:bookmarkStart w:id="272" w:name="_Toc491713464"/>
      <w:bookmarkStart w:id="273" w:name="_Toc109137424"/>
      <w:bookmarkStart w:id="274" w:name="_Toc113010783"/>
      <w:r w:rsidRPr="00A16E26">
        <w:t>Fire services availability charge</w:t>
      </w:r>
      <w:bookmarkEnd w:id="272"/>
      <w:bookmarkEnd w:id="273"/>
      <w:bookmarkEnd w:id="274"/>
      <w:r w:rsidRPr="00A16E26">
        <w:t xml:space="preserve"> </w:t>
      </w:r>
    </w:p>
    <w:p w14:paraId="76FD1150" w14:textId="5EAAC78C" w:rsidR="00EA1159" w:rsidRPr="00445AA2" w:rsidRDefault="00EA1159" w:rsidP="00AD47B4">
      <w:r w:rsidRPr="00445AA2">
        <w:t xml:space="preserve">Private fire services may be installed without meters provided every fire hose nozzle is kept </w:t>
      </w:r>
      <w:r w:rsidRPr="00322D33">
        <w:t xml:space="preserve">sealed in an approved manner. Each private fire service is subject to an annual fee (see Table </w:t>
      </w:r>
      <w:r w:rsidR="00276AD7">
        <w:t>50</w:t>
      </w:r>
      <w:r w:rsidRPr="00322D33">
        <w:t xml:space="preserve">), which is equal to </w:t>
      </w:r>
      <w:r w:rsidR="000E5668" w:rsidRPr="00322D33">
        <w:t>15</w:t>
      </w:r>
      <w:r w:rsidRPr="00322D33">
        <w:t xml:space="preserve">% of the standard water availability charge (refer to Section </w:t>
      </w:r>
      <w:r w:rsidR="000329EB" w:rsidRPr="00322D33">
        <w:t>14</w:t>
      </w:r>
      <w:r w:rsidRPr="00322D33">
        <w:t>.</w:t>
      </w:r>
      <w:r w:rsidR="000329EB" w:rsidRPr="00322D33">
        <w:t>1</w:t>
      </w:r>
      <w:r w:rsidRPr="00322D33">
        <w:t xml:space="preserve"> above). The fire service availability charge is a contribution towards the cost of providing a water service to hose reels, hydrants or sprinkler systems for firefighting purposes.</w:t>
      </w:r>
      <w:r w:rsidR="00322D33" w:rsidRPr="00322D33">
        <w:t xml:space="preserve"> All 150mm services have been capped at the 100mm</w:t>
      </w:r>
      <w:r w:rsidR="00322D33">
        <w:t xml:space="preserve"> fire service availability charge. </w:t>
      </w:r>
      <w:r w:rsidRPr="00445AA2">
        <w:t xml:space="preserve">  </w:t>
      </w:r>
    </w:p>
    <w:p w14:paraId="5B56DA14" w14:textId="1245BC66" w:rsidR="00FF3AC7" w:rsidRPr="00BA2C49" w:rsidRDefault="00EA1159" w:rsidP="00BA2C49">
      <w:pPr>
        <w:pStyle w:val="EGTableheader"/>
      </w:pPr>
      <w:r w:rsidRPr="00276AD7">
        <w:t xml:space="preserve">Table </w:t>
      </w:r>
      <w:r w:rsidR="00276AD7" w:rsidRPr="00276AD7">
        <w:t>50</w:t>
      </w:r>
      <w:r w:rsidRPr="00276AD7">
        <w:t>: 2023</w:t>
      </w:r>
      <w:r w:rsidRPr="00445AA2">
        <w:t>-28</w:t>
      </w:r>
      <w:r w:rsidRPr="00617F7E">
        <w:t xml:space="preserve"> fire services availability charge</w:t>
      </w:r>
      <w:r w:rsidR="00AD6139">
        <w:t xml:space="preserve"> as at 1 July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3"/>
      </w:tblGrid>
      <w:tr w:rsidR="00BA2C49" w14:paraId="09C57269" w14:textId="77777777" w:rsidTr="00BB67FA">
        <w:tc>
          <w:tcPr>
            <w:tcW w:w="7508" w:type="dxa"/>
            <w:shd w:val="clear" w:color="auto" w:fill="0AB7E6"/>
          </w:tcPr>
          <w:p w14:paraId="0BA8B8D2" w14:textId="77777777" w:rsidR="00BA2C49" w:rsidRDefault="00BA2C49" w:rsidP="00BF10FB">
            <w:pPr>
              <w:pStyle w:val="EGTablelabels"/>
            </w:pPr>
            <w:r>
              <w:t xml:space="preserve">Tariff </w:t>
            </w:r>
          </w:p>
        </w:tc>
        <w:tc>
          <w:tcPr>
            <w:tcW w:w="1553" w:type="dxa"/>
            <w:shd w:val="clear" w:color="auto" w:fill="0AB7E6"/>
          </w:tcPr>
          <w:p w14:paraId="62C71033" w14:textId="77777777" w:rsidR="00BA2C49" w:rsidRDefault="00BA2C49" w:rsidP="00BF10FB">
            <w:pPr>
              <w:pStyle w:val="EGTablelabels"/>
              <w:jc w:val="right"/>
            </w:pPr>
            <w:r>
              <w:t>PRICE</w:t>
            </w:r>
          </w:p>
        </w:tc>
      </w:tr>
      <w:tr w:rsidR="00BA2C49" w14:paraId="5E1DE51D" w14:textId="77777777" w:rsidTr="00BF10FB">
        <w:tc>
          <w:tcPr>
            <w:tcW w:w="7508" w:type="dxa"/>
            <w:tcBorders>
              <w:bottom w:val="single" w:sz="6" w:space="0" w:color="808080" w:themeColor="background1" w:themeShade="80"/>
            </w:tcBorders>
          </w:tcPr>
          <w:p w14:paraId="76C2DF9D" w14:textId="22107D75" w:rsidR="00BA2C49" w:rsidRDefault="00BA2C49" w:rsidP="00BF10FB">
            <w:pPr>
              <w:pStyle w:val="EGTabletext"/>
            </w:pPr>
            <w:r>
              <w:t>Fire service fee – 20mm</w:t>
            </w:r>
          </w:p>
        </w:tc>
        <w:tc>
          <w:tcPr>
            <w:tcW w:w="1553" w:type="dxa"/>
            <w:tcBorders>
              <w:bottom w:val="single" w:sz="6" w:space="0" w:color="808080" w:themeColor="background1" w:themeShade="80"/>
            </w:tcBorders>
          </w:tcPr>
          <w:p w14:paraId="2D097017" w14:textId="5B9A90F2" w:rsidR="00BA2C49" w:rsidRDefault="00AD6139" w:rsidP="00BF10FB">
            <w:pPr>
              <w:pStyle w:val="EGTabletext"/>
            </w:pPr>
            <w:r>
              <w:t xml:space="preserve">                     $</w:t>
            </w:r>
            <w:r w:rsidR="00C6146C">
              <w:t>33.90</w:t>
            </w:r>
          </w:p>
        </w:tc>
      </w:tr>
      <w:tr w:rsidR="00BA2C49" w14:paraId="02AC198F" w14:textId="77777777" w:rsidTr="00BF10FB">
        <w:tc>
          <w:tcPr>
            <w:tcW w:w="7508" w:type="dxa"/>
            <w:tcBorders>
              <w:top w:val="single" w:sz="6" w:space="0" w:color="808080" w:themeColor="background1" w:themeShade="80"/>
              <w:bottom w:val="single" w:sz="6" w:space="0" w:color="808080" w:themeColor="background1" w:themeShade="80"/>
            </w:tcBorders>
          </w:tcPr>
          <w:p w14:paraId="5D0433DE" w14:textId="770CF157" w:rsidR="00BA2C49" w:rsidRDefault="00BA2C49" w:rsidP="00BF10FB">
            <w:pPr>
              <w:pStyle w:val="EGTabletext"/>
            </w:pPr>
            <w:r>
              <w:t>Fire service fee – 25mm</w:t>
            </w:r>
          </w:p>
        </w:tc>
        <w:tc>
          <w:tcPr>
            <w:tcW w:w="1553" w:type="dxa"/>
            <w:tcBorders>
              <w:top w:val="single" w:sz="6" w:space="0" w:color="808080" w:themeColor="background1" w:themeShade="80"/>
              <w:bottom w:val="single" w:sz="6" w:space="0" w:color="808080" w:themeColor="background1" w:themeShade="80"/>
            </w:tcBorders>
          </w:tcPr>
          <w:p w14:paraId="0546A81D" w14:textId="2455E2F5" w:rsidR="00BA2C49" w:rsidRDefault="00AD6139" w:rsidP="00BF10FB">
            <w:pPr>
              <w:pStyle w:val="EGTabletext"/>
            </w:pPr>
            <w:r>
              <w:t xml:space="preserve">                     $</w:t>
            </w:r>
            <w:r w:rsidR="00B213C7">
              <w:t>52.91</w:t>
            </w:r>
          </w:p>
        </w:tc>
      </w:tr>
      <w:tr w:rsidR="00BA2C49" w14:paraId="69B43DAA" w14:textId="77777777" w:rsidTr="00BF10FB">
        <w:tc>
          <w:tcPr>
            <w:tcW w:w="7508" w:type="dxa"/>
            <w:tcBorders>
              <w:top w:val="single" w:sz="6" w:space="0" w:color="808080" w:themeColor="background1" w:themeShade="80"/>
              <w:bottom w:val="single" w:sz="6" w:space="0" w:color="808080" w:themeColor="background1" w:themeShade="80"/>
            </w:tcBorders>
          </w:tcPr>
          <w:p w14:paraId="1F5D3F32" w14:textId="538B935C" w:rsidR="00BA2C49" w:rsidRDefault="00BA2C49" w:rsidP="00BF10FB">
            <w:pPr>
              <w:pStyle w:val="EGTabletext"/>
            </w:pPr>
            <w:r>
              <w:t>Fire service fee – 32mm</w:t>
            </w:r>
          </w:p>
        </w:tc>
        <w:tc>
          <w:tcPr>
            <w:tcW w:w="1553" w:type="dxa"/>
            <w:tcBorders>
              <w:top w:val="single" w:sz="6" w:space="0" w:color="808080" w:themeColor="background1" w:themeShade="80"/>
              <w:bottom w:val="single" w:sz="6" w:space="0" w:color="808080" w:themeColor="background1" w:themeShade="80"/>
            </w:tcBorders>
          </w:tcPr>
          <w:p w14:paraId="574E1624" w14:textId="4B5B05B5" w:rsidR="00BA2C49" w:rsidRDefault="00AD6139" w:rsidP="00BF10FB">
            <w:pPr>
              <w:pStyle w:val="EGTabletext"/>
            </w:pPr>
            <w:r>
              <w:t xml:space="preserve">                     $</w:t>
            </w:r>
            <w:r w:rsidR="00B213C7">
              <w:t>86.86</w:t>
            </w:r>
          </w:p>
        </w:tc>
      </w:tr>
      <w:tr w:rsidR="00BA2C49" w14:paraId="10F62639" w14:textId="77777777" w:rsidTr="00BF10FB">
        <w:tc>
          <w:tcPr>
            <w:tcW w:w="7508" w:type="dxa"/>
            <w:tcBorders>
              <w:top w:val="single" w:sz="6" w:space="0" w:color="808080" w:themeColor="background1" w:themeShade="80"/>
              <w:bottom w:val="single" w:sz="6" w:space="0" w:color="808080" w:themeColor="background1" w:themeShade="80"/>
            </w:tcBorders>
          </w:tcPr>
          <w:p w14:paraId="42AE93C0" w14:textId="3A77EDFA" w:rsidR="00BA2C49" w:rsidRDefault="00BA2C49" w:rsidP="00BF10FB">
            <w:pPr>
              <w:pStyle w:val="EGTabletext"/>
            </w:pPr>
            <w:r>
              <w:t>Fire service fee – 40mm</w:t>
            </w:r>
          </w:p>
        </w:tc>
        <w:tc>
          <w:tcPr>
            <w:tcW w:w="1553" w:type="dxa"/>
            <w:tcBorders>
              <w:top w:val="single" w:sz="6" w:space="0" w:color="808080" w:themeColor="background1" w:themeShade="80"/>
              <w:bottom w:val="single" w:sz="6" w:space="0" w:color="808080" w:themeColor="background1" w:themeShade="80"/>
            </w:tcBorders>
          </w:tcPr>
          <w:p w14:paraId="3E67034B" w14:textId="57D54DEC" w:rsidR="00BA2C49" w:rsidRDefault="00AD6139" w:rsidP="00BF10FB">
            <w:pPr>
              <w:pStyle w:val="EGTabletext"/>
            </w:pPr>
            <w:r>
              <w:t xml:space="preserve">                   $13</w:t>
            </w:r>
            <w:r w:rsidR="00B213C7">
              <w:t>5.75</w:t>
            </w:r>
          </w:p>
        </w:tc>
      </w:tr>
      <w:tr w:rsidR="00BA2C49" w14:paraId="28D26CBE" w14:textId="77777777" w:rsidTr="00BF10FB">
        <w:tc>
          <w:tcPr>
            <w:tcW w:w="7508" w:type="dxa"/>
            <w:tcBorders>
              <w:top w:val="single" w:sz="6" w:space="0" w:color="808080" w:themeColor="background1" w:themeShade="80"/>
              <w:bottom w:val="single" w:sz="6" w:space="0" w:color="808080" w:themeColor="background1" w:themeShade="80"/>
            </w:tcBorders>
          </w:tcPr>
          <w:p w14:paraId="4E25013E" w14:textId="42B6F627" w:rsidR="00BA2C49" w:rsidRDefault="00BA2C49" w:rsidP="00BF10FB">
            <w:pPr>
              <w:pStyle w:val="EGTabletext"/>
            </w:pPr>
            <w:r>
              <w:t>Fire service fee – 50mm</w:t>
            </w:r>
          </w:p>
        </w:tc>
        <w:tc>
          <w:tcPr>
            <w:tcW w:w="1553" w:type="dxa"/>
            <w:tcBorders>
              <w:top w:val="single" w:sz="6" w:space="0" w:color="808080" w:themeColor="background1" w:themeShade="80"/>
              <w:bottom w:val="single" w:sz="6" w:space="0" w:color="808080" w:themeColor="background1" w:themeShade="80"/>
            </w:tcBorders>
          </w:tcPr>
          <w:p w14:paraId="7CAD8BA0" w14:textId="6796BAA5" w:rsidR="00BA2C49" w:rsidRDefault="00AD6139" w:rsidP="00BF10FB">
            <w:pPr>
              <w:pStyle w:val="EGTabletext"/>
            </w:pPr>
            <w:r>
              <w:t xml:space="preserve">                   $21</w:t>
            </w:r>
            <w:r w:rsidR="00B213C7">
              <w:t>2.11</w:t>
            </w:r>
          </w:p>
        </w:tc>
      </w:tr>
      <w:tr w:rsidR="00BA2C49" w14:paraId="26614A69" w14:textId="77777777" w:rsidTr="00BF10FB">
        <w:tc>
          <w:tcPr>
            <w:tcW w:w="7508" w:type="dxa"/>
            <w:tcBorders>
              <w:top w:val="single" w:sz="6" w:space="0" w:color="808080" w:themeColor="background1" w:themeShade="80"/>
              <w:bottom w:val="single" w:sz="6" w:space="0" w:color="808080" w:themeColor="background1" w:themeShade="80"/>
            </w:tcBorders>
          </w:tcPr>
          <w:p w14:paraId="0139227E" w14:textId="6C4FEA2B" w:rsidR="00BA2C49" w:rsidRDefault="00BA2C49" w:rsidP="00BF10FB">
            <w:pPr>
              <w:pStyle w:val="EGTabletext"/>
            </w:pPr>
            <w:r>
              <w:t>Fire service fee – 80mm</w:t>
            </w:r>
          </w:p>
        </w:tc>
        <w:tc>
          <w:tcPr>
            <w:tcW w:w="1553" w:type="dxa"/>
            <w:tcBorders>
              <w:top w:val="single" w:sz="6" w:space="0" w:color="808080" w:themeColor="background1" w:themeShade="80"/>
              <w:bottom w:val="single" w:sz="6" w:space="0" w:color="808080" w:themeColor="background1" w:themeShade="80"/>
            </w:tcBorders>
          </w:tcPr>
          <w:p w14:paraId="07ECE6DC" w14:textId="0D79FDD2" w:rsidR="00BA2C49" w:rsidRDefault="00AD6139" w:rsidP="00BF10FB">
            <w:pPr>
              <w:pStyle w:val="EGTabletext"/>
            </w:pPr>
            <w:r>
              <w:t xml:space="preserve">                   $54</w:t>
            </w:r>
            <w:r w:rsidR="00B213C7">
              <w:t>3.04</w:t>
            </w:r>
          </w:p>
        </w:tc>
      </w:tr>
      <w:tr w:rsidR="00BA2C49" w14:paraId="2DE0A6E0" w14:textId="77777777" w:rsidTr="00BF10FB">
        <w:tc>
          <w:tcPr>
            <w:tcW w:w="7508" w:type="dxa"/>
            <w:tcBorders>
              <w:top w:val="single" w:sz="6" w:space="0" w:color="808080" w:themeColor="background1" w:themeShade="80"/>
              <w:bottom w:val="single" w:sz="6" w:space="0" w:color="808080" w:themeColor="background1" w:themeShade="80"/>
            </w:tcBorders>
          </w:tcPr>
          <w:p w14:paraId="7D705DDE" w14:textId="21425EF2" w:rsidR="00BA2C49" w:rsidRDefault="00BA2C49" w:rsidP="00BF10FB">
            <w:pPr>
              <w:pStyle w:val="EGTabletext"/>
            </w:pPr>
            <w:r>
              <w:t xml:space="preserve">Fire service fee – 100mm </w:t>
            </w:r>
          </w:p>
        </w:tc>
        <w:tc>
          <w:tcPr>
            <w:tcW w:w="1553" w:type="dxa"/>
            <w:tcBorders>
              <w:top w:val="single" w:sz="6" w:space="0" w:color="808080" w:themeColor="background1" w:themeShade="80"/>
              <w:bottom w:val="single" w:sz="6" w:space="0" w:color="808080" w:themeColor="background1" w:themeShade="80"/>
            </w:tcBorders>
          </w:tcPr>
          <w:p w14:paraId="5ACE0D4A" w14:textId="4A076882" w:rsidR="00BA2C49" w:rsidRDefault="00AD6139" w:rsidP="00BF10FB">
            <w:pPr>
              <w:pStyle w:val="EGTabletext"/>
            </w:pPr>
            <w:r>
              <w:t xml:space="preserve">                   $8</w:t>
            </w:r>
            <w:r w:rsidR="00B213C7">
              <w:t>48.55</w:t>
            </w:r>
          </w:p>
        </w:tc>
      </w:tr>
      <w:tr w:rsidR="00BA2C49" w14:paraId="2298DE9F" w14:textId="77777777" w:rsidTr="00BF10FB">
        <w:tc>
          <w:tcPr>
            <w:tcW w:w="7508" w:type="dxa"/>
            <w:tcBorders>
              <w:top w:val="single" w:sz="6" w:space="0" w:color="808080" w:themeColor="background1" w:themeShade="80"/>
              <w:bottom w:val="single" w:sz="6" w:space="0" w:color="808080" w:themeColor="background1" w:themeShade="80"/>
            </w:tcBorders>
          </w:tcPr>
          <w:p w14:paraId="1FD276AE" w14:textId="0961FD6C" w:rsidR="00BA2C49" w:rsidRDefault="00BA2C49" w:rsidP="00BF10FB">
            <w:pPr>
              <w:pStyle w:val="EGTabletext"/>
            </w:pPr>
            <w:r>
              <w:t>Fire service fee – 150mm</w:t>
            </w:r>
          </w:p>
        </w:tc>
        <w:tc>
          <w:tcPr>
            <w:tcW w:w="1553" w:type="dxa"/>
            <w:tcBorders>
              <w:top w:val="single" w:sz="6" w:space="0" w:color="808080" w:themeColor="background1" w:themeShade="80"/>
              <w:bottom w:val="single" w:sz="6" w:space="0" w:color="808080" w:themeColor="background1" w:themeShade="80"/>
            </w:tcBorders>
          </w:tcPr>
          <w:p w14:paraId="681FAF67" w14:textId="20325B8D" w:rsidR="00BA2C49" w:rsidRDefault="00AD6139" w:rsidP="00BF10FB">
            <w:pPr>
              <w:pStyle w:val="EGTabletext"/>
            </w:pPr>
            <w:r>
              <w:t xml:space="preserve">                   $8</w:t>
            </w:r>
            <w:r w:rsidR="00B213C7">
              <w:t>48.55</w:t>
            </w:r>
          </w:p>
        </w:tc>
      </w:tr>
    </w:tbl>
    <w:p w14:paraId="294A6EA5" w14:textId="77777777" w:rsidR="00EA1159" w:rsidRPr="00A16E26" w:rsidRDefault="00EA1159" w:rsidP="00E74285">
      <w:pPr>
        <w:pStyle w:val="EGNumberedheadinglevel2"/>
      </w:pPr>
      <w:bookmarkStart w:id="275" w:name="_Toc491713465"/>
      <w:bookmarkStart w:id="276" w:name="_Toc109137425"/>
      <w:bookmarkStart w:id="277" w:name="_Toc113010784"/>
      <w:r w:rsidRPr="00A16E26">
        <w:t xml:space="preserve">Supply by </w:t>
      </w:r>
      <w:r w:rsidRPr="00A6268E">
        <w:t>agreement</w:t>
      </w:r>
      <w:r w:rsidRPr="00A16E26">
        <w:t xml:space="preserve"> </w:t>
      </w:r>
      <w:bookmarkEnd w:id="275"/>
      <w:r>
        <w:t>c</w:t>
      </w:r>
      <w:r w:rsidRPr="00A16E26">
        <w:t>ustomers</w:t>
      </w:r>
      <w:bookmarkEnd w:id="276"/>
      <w:bookmarkEnd w:id="277"/>
    </w:p>
    <w:p w14:paraId="27837FAB" w14:textId="4D13075D" w:rsidR="00EA1159" w:rsidRPr="00445AA2" w:rsidRDefault="00EA1159" w:rsidP="00AD47B4">
      <w:r w:rsidRPr="000F0793">
        <w:t>Approximately</w:t>
      </w:r>
      <w:r w:rsidR="004D70D4" w:rsidRPr="000F0793">
        <w:t xml:space="preserve"> 380 </w:t>
      </w:r>
      <w:r w:rsidRPr="000F0793">
        <w:t xml:space="preserve">properties receive water services where the reliability of the service is not guaranteed (for example, via private extensions and supply from bulk supply pipelines). East Gippsland Water has agreements with these customers that specify the conditions under which the water is supplied and relevant charges. These customers incur charges equivalent to tariffs as outlined in Section </w:t>
      </w:r>
      <w:r w:rsidR="00FE05A8" w:rsidRPr="000F0793">
        <w:t>14.1.</w:t>
      </w:r>
    </w:p>
    <w:p w14:paraId="7AC580C9" w14:textId="77777777" w:rsidR="00EA1159" w:rsidRPr="00A16E26" w:rsidRDefault="00EA1159" w:rsidP="00E74285">
      <w:pPr>
        <w:pStyle w:val="EGNumberedheadinglevel2"/>
      </w:pPr>
      <w:bookmarkStart w:id="278" w:name="_Toc491713467"/>
      <w:bookmarkStart w:id="279" w:name="_Toc109137426"/>
      <w:bookmarkStart w:id="280" w:name="_Toc113010785"/>
      <w:r w:rsidRPr="00A6268E">
        <w:t>Miscellaneous</w:t>
      </w:r>
      <w:r w:rsidRPr="00A16E26">
        <w:t xml:space="preserve"> </w:t>
      </w:r>
      <w:bookmarkEnd w:id="278"/>
      <w:r>
        <w:t>s</w:t>
      </w:r>
      <w:r w:rsidRPr="00A16E26">
        <w:t>ervices</w:t>
      </w:r>
      <w:bookmarkEnd w:id="279"/>
      <w:bookmarkEnd w:id="280"/>
      <w:r w:rsidRPr="00A16E26">
        <w:t xml:space="preserve"> </w:t>
      </w:r>
    </w:p>
    <w:p w14:paraId="05EA8BAB" w14:textId="77777777" w:rsidR="00EA1159" w:rsidRPr="00445AA2" w:rsidRDefault="00EA1159" w:rsidP="00AD47B4">
      <w:r w:rsidRPr="00445AA2">
        <w:t xml:space="preserve">In addition to providing water and sewerage services, East Gippsland Water also provides other secondary services (miscellaneous services) as prescribed under the WIRO. </w:t>
      </w:r>
    </w:p>
    <w:p w14:paraId="2D5B6FE8" w14:textId="745CB306" w:rsidR="00EA1159" w:rsidRPr="00445AA2" w:rsidRDefault="00EA1159" w:rsidP="00AD47B4">
      <w:r w:rsidRPr="00445AA2">
        <w:t>Major miscellaneous charges include:</w:t>
      </w:r>
      <w:r w:rsidRPr="00445AA2">
        <w:tab/>
      </w:r>
    </w:p>
    <w:p w14:paraId="27E0EE93" w14:textId="77777777" w:rsidR="00EA1159" w:rsidRPr="00445AA2" w:rsidRDefault="00EA1159" w:rsidP="00E74285">
      <w:pPr>
        <w:pStyle w:val="EGNormalbullet"/>
      </w:pPr>
      <w:r w:rsidRPr="00445AA2">
        <w:t>Property information statement charges.</w:t>
      </w:r>
    </w:p>
    <w:p w14:paraId="7B2D4854" w14:textId="77777777" w:rsidR="00EA1159" w:rsidRPr="00445AA2" w:rsidRDefault="00EA1159" w:rsidP="00E74285">
      <w:pPr>
        <w:pStyle w:val="EGNormalbullet"/>
      </w:pPr>
      <w:r w:rsidRPr="00445AA2">
        <w:t>Water connection fees.</w:t>
      </w:r>
    </w:p>
    <w:p w14:paraId="133CB0EF" w14:textId="77777777" w:rsidR="00EA1159" w:rsidRPr="00445AA2" w:rsidRDefault="00EA1159" w:rsidP="00E74285">
      <w:pPr>
        <w:pStyle w:val="EGNormalbullet"/>
      </w:pPr>
      <w:r w:rsidRPr="00445AA2">
        <w:t>Sewer connection fees.</w:t>
      </w:r>
    </w:p>
    <w:p w14:paraId="1A5C8264" w14:textId="77777777" w:rsidR="00EA1159" w:rsidRPr="00445AA2" w:rsidRDefault="00EA1159" w:rsidP="00E74285">
      <w:pPr>
        <w:pStyle w:val="EGNormalbullet"/>
      </w:pPr>
      <w:r w:rsidRPr="00445AA2">
        <w:t>Special meter reading charges.</w:t>
      </w:r>
    </w:p>
    <w:p w14:paraId="6A02E754" w14:textId="77777777" w:rsidR="00EA1159" w:rsidRPr="00445AA2" w:rsidRDefault="00EA1159" w:rsidP="00E74285">
      <w:pPr>
        <w:pStyle w:val="EGNormalbullet"/>
      </w:pPr>
      <w:r w:rsidRPr="00445AA2">
        <w:t xml:space="preserve">Administration developer fees. </w:t>
      </w:r>
    </w:p>
    <w:p w14:paraId="0C7179C7" w14:textId="77777777" w:rsidR="00EA1159" w:rsidRPr="00445AA2" w:rsidRDefault="00EA1159" w:rsidP="00E74285">
      <w:pPr>
        <w:pStyle w:val="EGNormalbullet"/>
      </w:pPr>
      <w:r w:rsidRPr="00445AA2">
        <w:t>Desludging fees.</w:t>
      </w:r>
    </w:p>
    <w:p w14:paraId="78598F39" w14:textId="77777777" w:rsidR="00EA1159" w:rsidRPr="00445AA2" w:rsidRDefault="00EA1159" w:rsidP="00E74285">
      <w:pPr>
        <w:pStyle w:val="EGNormalbullet"/>
      </w:pPr>
      <w:r w:rsidRPr="00445AA2">
        <w:t>Other miscellaneous fees.</w:t>
      </w:r>
    </w:p>
    <w:p w14:paraId="14B2E24F" w14:textId="303F6098" w:rsidR="00EA1159" w:rsidRPr="00445AA2" w:rsidRDefault="00EA1159" w:rsidP="00AD47B4">
      <w:r w:rsidRPr="00445AA2">
        <w:t>The current pricing principles for miscellaneous services have been retained without change for the price submission</w:t>
      </w:r>
      <w:r w:rsidR="00CD3CC9">
        <w:t>.</w:t>
      </w:r>
      <w:r w:rsidRPr="00445AA2">
        <w:t xml:space="preserve"> </w:t>
      </w:r>
    </w:p>
    <w:p w14:paraId="2DA0B2CA" w14:textId="5E5822C9" w:rsidR="00EA1159" w:rsidRPr="000F0793" w:rsidRDefault="00EA1159" w:rsidP="00AD47B4">
      <w:r w:rsidRPr="000F0793">
        <w:t xml:space="preserve">Table </w:t>
      </w:r>
      <w:r w:rsidR="00DE37A6" w:rsidRPr="000F0793">
        <w:t>5</w:t>
      </w:r>
      <w:r w:rsidR="00276AD7">
        <w:t>1</w:t>
      </w:r>
      <w:r w:rsidRPr="000F0793">
        <w:t xml:space="preserve"> summarises the miscellaneous revenue sources and prices for the 2023-28 period. </w:t>
      </w:r>
    </w:p>
    <w:p w14:paraId="08F7AACE" w14:textId="5C5C99CD" w:rsidR="00EA1159" w:rsidRDefault="00EA1159" w:rsidP="00E74285">
      <w:pPr>
        <w:pStyle w:val="EGTableheader"/>
      </w:pPr>
      <w:r w:rsidRPr="000F0793">
        <w:t xml:space="preserve">Table </w:t>
      </w:r>
      <w:r w:rsidR="00DE37A6" w:rsidRPr="000F0793">
        <w:t>5</w:t>
      </w:r>
      <w:r w:rsidR="00276AD7">
        <w:t>1</w:t>
      </w:r>
      <w:r w:rsidRPr="000F0793">
        <w:t>: 2023-</w:t>
      </w:r>
      <w:r w:rsidRPr="00445AA2">
        <w:t xml:space="preserve">28 </w:t>
      </w:r>
      <w:r w:rsidRPr="00617F7E">
        <w:t>Miscellaneous Tariffs</w:t>
      </w:r>
      <w:r w:rsidR="00AD6139">
        <w:t xml:space="preserve"> as at 1 July 2023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273"/>
      </w:tblGrid>
      <w:tr w:rsidR="00CB135F" w14:paraId="26D84CCD" w14:textId="77777777" w:rsidTr="009D1C24">
        <w:trPr>
          <w:jc w:val="center"/>
        </w:trPr>
        <w:tc>
          <w:tcPr>
            <w:tcW w:w="4531" w:type="dxa"/>
            <w:shd w:val="clear" w:color="auto" w:fill="0AB7E6"/>
          </w:tcPr>
          <w:p w14:paraId="27E342F4" w14:textId="10F508B8" w:rsidR="00CB135F" w:rsidRDefault="00CB135F" w:rsidP="00CB135F">
            <w:pPr>
              <w:pStyle w:val="EGTablelabels"/>
            </w:pPr>
            <w:r>
              <w:t>Miscellaneous services</w:t>
            </w:r>
          </w:p>
        </w:tc>
        <w:tc>
          <w:tcPr>
            <w:tcW w:w="2273" w:type="dxa"/>
            <w:shd w:val="clear" w:color="auto" w:fill="0AB7E6"/>
          </w:tcPr>
          <w:p w14:paraId="548C5651" w14:textId="086E8961" w:rsidR="00CB135F" w:rsidRDefault="00CB135F" w:rsidP="00CB135F">
            <w:pPr>
              <w:pStyle w:val="EGTablelabels"/>
              <w:jc w:val="center"/>
            </w:pPr>
            <w:r>
              <w:t>Price</w:t>
            </w:r>
          </w:p>
        </w:tc>
      </w:tr>
      <w:tr w:rsidR="00CB135F" w14:paraId="1380D361" w14:textId="77777777" w:rsidTr="009D1C24">
        <w:trPr>
          <w:jc w:val="center"/>
        </w:trPr>
        <w:tc>
          <w:tcPr>
            <w:tcW w:w="4531" w:type="dxa"/>
            <w:tcBorders>
              <w:bottom w:val="single" w:sz="6" w:space="0" w:color="808080" w:themeColor="background1" w:themeShade="80"/>
            </w:tcBorders>
          </w:tcPr>
          <w:p w14:paraId="5307131D" w14:textId="518461C6" w:rsidR="00CB135F" w:rsidRDefault="00CB135F" w:rsidP="00CB135F">
            <w:pPr>
              <w:pStyle w:val="EGTabletext"/>
            </w:pPr>
            <w:r>
              <w:t>Standard information statement (each) 3-5 days</w:t>
            </w:r>
          </w:p>
        </w:tc>
        <w:tc>
          <w:tcPr>
            <w:tcW w:w="2273" w:type="dxa"/>
            <w:tcBorders>
              <w:bottom w:val="single" w:sz="6" w:space="0" w:color="808080" w:themeColor="background1" w:themeShade="80"/>
            </w:tcBorders>
          </w:tcPr>
          <w:p w14:paraId="517513AE" w14:textId="6A746F34" w:rsidR="00CB135F" w:rsidRDefault="00D55C26" w:rsidP="009D1C24">
            <w:pPr>
              <w:pStyle w:val="EGTabletext"/>
              <w:jc w:val="right"/>
            </w:pPr>
            <w:r>
              <w:t>$62.</w:t>
            </w:r>
            <w:r w:rsidR="000E5668">
              <w:t>19</w:t>
            </w:r>
          </w:p>
        </w:tc>
      </w:tr>
      <w:tr w:rsidR="00CB135F" w14:paraId="2263B608"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5039E98F" w14:textId="54E16B6D" w:rsidR="00CB135F" w:rsidRDefault="00CB135F" w:rsidP="00CB135F">
            <w:pPr>
              <w:pStyle w:val="EGTabletext"/>
            </w:pPr>
            <w:r>
              <w:t>Special meter/tenant reading (each)</w:t>
            </w:r>
          </w:p>
        </w:tc>
        <w:tc>
          <w:tcPr>
            <w:tcW w:w="2273" w:type="dxa"/>
            <w:tcBorders>
              <w:top w:val="single" w:sz="6" w:space="0" w:color="808080" w:themeColor="background1" w:themeShade="80"/>
              <w:bottom w:val="single" w:sz="6" w:space="0" w:color="808080" w:themeColor="background1" w:themeShade="80"/>
            </w:tcBorders>
          </w:tcPr>
          <w:p w14:paraId="58C1EB10" w14:textId="1119BDD7" w:rsidR="00CB135F" w:rsidRDefault="00D55C26" w:rsidP="009D1C24">
            <w:pPr>
              <w:pStyle w:val="EGTabletext"/>
              <w:jc w:val="right"/>
            </w:pPr>
            <w:r>
              <w:t>$74.40</w:t>
            </w:r>
          </w:p>
        </w:tc>
      </w:tr>
      <w:tr w:rsidR="00CB135F" w14:paraId="72B88C1F"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664B15FD" w14:textId="3BE76262" w:rsidR="00CB135F" w:rsidRDefault="00CB135F" w:rsidP="00CB135F">
            <w:pPr>
              <w:pStyle w:val="EGTabletext"/>
            </w:pPr>
            <w:r>
              <w:t xml:space="preserve">Premium information statement (each) 1-2 days </w:t>
            </w:r>
          </w:p>
        </w:tc>
        <w:tc>
          <w:tcPr>
            <w:tcW w:w="2273" w:type="dxa"/>
            <w:tcBorders>
              <w:top w:val="single" w:sz="6" w:space="0" w:color="808080" w:themeColor="background1" w:themeShade="80"/>
              <w:bottom w:val="single" w:sz="6" w:space="0" w:color="808080" w:themeColor="background1" w:themeShade="80"/>
            </w:tcBorders>
          </w:tcPr>
          <w:p w14:paraId="699776E1" w14:textId="65BFCEE8" w:rsidR="00CB135F" w:rsidRDefault="00FE2695" w:rsidP="009D1C24">
            <w:pPr>
              <w:pStyle w:val="EGTabletext"/>
              <w:jc w:val="right"/>
            </w:pPr>
            <w:r>
              <w:t>$92.97</w:t>
            </w:r>
          </w:p>
        </w:tc>
      </w:tr>
      <w:tr w:rsidR="00CB135F" w14:paraId="7A85469D"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2CE4812A" w14:textId="01A1A185" w:rsidR="00CB135F" w:rsidRDefault="00CB135F" w:rsidP="00CB135F">
            <w:pPr>
              <w:pStyle w:val="EGTabletext"/>
            </w:pPr>
            <w:r>
              <w:t>Private fire service resealing fire hose taps</w:t>
            </w:r>
          </w:p>
        </w:tc>
        <w:tc>
          <w:tcPr>
            <w:tcW w:w="2273" w:type="dxa"/>
            <w:tcBorders>
              <w:top w:val="single" w:sz="6" w:space="0" w:color="808080" w:themeColor="background1" w:themeShade="80"/>
              <w:bottom w:val="single" w:sz="6" w:space="0" w:color="808080" w:themeColor="background1" w:themeShade="80"/>
            </w:tcBorders>
          </w:tcPr>
          <w:p w14:paraId="553C047E" w14:textId="6C02FDED" w:rsidR="00CB135F" w:rsidRDefault="00FE2695" w:rsidP="009D1C24">
            <w:pPr>
              <w:pStyle w:val="EGTabletext"/>
              <w:jc w:val="right"/>
            </w:pPr>
            <w:r>
              <w:t>$167.38</w:t>
            </w:r>
          </w:p>
        </w:tc>
      </w:tr>
      <w:tr w:rsidR="00CB135F" w14:paraId="56E7DFC9"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65F2E401" w14:textId="04BE7DFE" w:rsidR="00CB135F" w:rsidRDefault="00CB135F" w:rsidP="00CB135F">
            <w:pPr>
              <w:pStyle w:val="EGTabletext"/>
            </w:pPr>
            <w:r>
              <w:t>Sewerage connection application (each)</w:t>
            </w:r>
          </w:p>
        </w:tc>
        <w:tc>
          <w:tcPr>
            <w:tcW w:w="2273" w:type="dxa"/>
            <w:tcBorders>
              <w:top w:val="single" w:sz="6" w:space="0" w:color="808080" w:themeColor="background1" w:themeShade="80"/>
              <w:bottom w:val="single" w:sz="6" w:space="0" w:color="808080" w:themeColor="background1" w:themeShade="80"/>
            </w:tcBorders>
          </w:tcPr>
          <w:p w14:paraId="3221D4A7" w14:textId="28FD485B" w:rsidR="00CB135F" w:rsidRDefault="00FE2695" w:rsidP="009D1C24">
            <w:pPr>
              <w:pStyle w:val="EGTabletext"/>
              <w:jc w:val="right"/>
            </w:pPr>
            <w:r>
              <w:t>$192.</w:t>
            </w:r>
            <w:r w:rsidR="000E5668">
              <w:t>76</w:t>
            </w:r>
          </w:p>
        </w:tc>
      </w:tr>
      <w:tr w:rsidR="00CB135F" w14:paraId="5298855D"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1881090C" w14:textId="572D250E" w:rsidR="00CB135F" w:rsidRDefault="00CB135F" w:rsidP="00CB135F">
            <w:pPr>
              <w:pStyle w:val="EGTabletext"/>
            </w:pPr>
            <w:r>
              <w:t>Tapping fee – 20mm (each)</w:t>
            </w:r>
          </w:p>
        </w:tc>
        <w:tc>
          <w:tcPr>
            <w:tcW w:w="2273" w:type="dxa"/>
            <w:tcBorders>
              <w:top w:val="single" w:sz="6" w:space="0" w:color="808080" w:themeColor="background1" w:themeShade="80"/>
              <w:bottom w:val="single" w:sz="6" w:space="0" w:color="808080" w:themeColor="background1" w:themeShade="80"/>
            </w:tcBorders>
          </w:tcPr>
          <w:p w14:paraId="2944E1D6" w14:textId="4018FDFE" w:rsidR="00CB135F" w:rsidRDefault="00FE2695" w:rsidP="009D1C24">
            <w:pPr>
              <w:pStyle w:val="EGTabletext"/>
              <w:jc w:val="right"/>
            </w:pPr>
            <w:r>
              <w:t>$192.</w:t>
            </w:r>
            <w:r w:rsidR="000E5668">
              <w:t>76</w:t>
            </w:r>
          </w:p>
        </w:tc>
      </w:tr>
      <w:tr w:rsidR="00CB135F" w14:paraId="1790AF36" w14:textId="77777777" w:rsidTr="009D1C24">
        <w:trPr>
          <w:jc w:val="center"/>
        </w:trPr>
        <w:tc>
          <w:tcPr>
            <w:tcW w:w="4531" w:type="dxa"/>
            <w:tcBorders>
              <w:top w:val="single" w:sz="6" w:space="0" w:color="808080" w:themeColor="background1" w:themeShade="80"/>
            </w:tcBorders>
          </w:tcPr>
          <w:p w14:paraId="40412A96" w14:textId="0EED279B" w:rsidR="00CB135F" w:rsidRDefault="00CB135F" w:rsidP="00CB135F">
            <w:pPr>
              <w:pStyle w:val="EGTabletext"/>
            </w:pPr>
            <w:r>
              <w:t>Tapping fee - 25mm (each)</w:t>
            </w:r>
          </w:p>
        </w:tc>
        <w:tc>
          <w:tcPr>
            <w:tcW w:w="2273" w:type="dxa"/>
            <w:tcBorders>
              <w:top w:val="single" w:sz="6" w:space="0" w:color="808080" w:themeColor="background1" w:themeShade="80"/>
            </w:tcBorders>
          </w:tcPr>
          <w:p w14:paraId="1F0B8241" w14:textId="17050DA8" w:rsidR="00CB135F" w:rsidRDefault="00FE2695" w:rsidP="009D1C24">
            <w:pPr>
              <w:pStyle w:val="EGTabletext"/>
              <w:jc w:val="right"/>
            </w:pPr>
            <w:r>
              <w:t>$192.</w:t>
            </w:r>
            <w:r w:rsidR="000E5668">
              <w:t>76</w:t>
            </w:r>
          </w:p>
        </w:tc>
      </w:tr>
      <w:tr w:rsidR="00CB135F" w14:paraId="1F04C634" w14:textId="77777777" w:rsidTr="009D1C24">
        <w:trPr>
          <w:jc w:val="center"/>
        </w:trPr>
        <w:tc>
          <w:tcPr>
            <w:tcW w:w="4531" w:type="dxa"/>
            <w:tcBorders>
              <w:bottom w:val="single" w:sz="6" w:space="0" w:color="808080" w:themeColor="background1" w:themeShade="80"/>
            </w:tcBorders>
          </w:tcPr>
          <w:p w14:paraId="249E7BEB" w14:textId="13321360" w:rsidR="00CB135F" w:rsidRDefault="00CB135F" w:rsidP="00CB135F">
            <w:pPr>
              <w:pStyle w:val="EGTabletext"/>
            </w:pPr>
            <w:r>
              <w:t xml:space="preserve">Tapping fee - ≥ </w:t>
            </w:r>
            <w:r>
              <w:softHyphen/>
              <w:t>32mm (each)</w:t>
            </w:r>
          </w:p>
        </w:tc>
        <w:tc>
          <w:tcPr>
            <w:tcW w:w="2273" w:type="dxa"/>
            <w:tcBorders>
              <w:bottom w:val="single" w:sz="6" w:space="0" w:color="808080" w:themeColor="background1" w:themeShade="80"/>
            </w:tcBorders>
          </w:tcPr>
          <w:p w14:paraId="6F049CEB" w14:textId="34128FCB" w:rsidR="00CB135F" w:rsidRDefault="00FE2695" w:rsidP="009D1C24">
            <w:pPr>
              <w:pStyle w:val="EGTabletext"/>
              <w:jc w:val="right"/>
            </w:pPr>
            <w:r>
              <w:t>Actual Cost</w:t>
            </w:r>
          </w:p>
        </w:tc>
      </w:tr>
      <w:tr w:rsidR="00CB135F" w14:paraId="1AA51FE1"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153482D9" w14:textId="6C76F542" w:rsidR="00CB135F" w:rsidRDefault="00CB135F" w:rsidP="00CB135F">
            <w:pPr>
              <w:pStyle w:val="EGTabletext"/>
            </w:pPr>
            <w:r>
              <w:t>Connection fee meter – 20mm (each)</w:t>
            </w:r>
          </w:p>
        </w:tc>
        <w:tc>
          <w:tcPr>
            <w:tcW w:w="2273" w:type="dxa"/>
            <w:tcBorders>
              <w:top w:val="single" w:sz="6" w:space="0" w:color="808080" w:themeColor="background1" w:themeShade="80"/>
              <w:bottom w:val="single" w:sz="6" w:space="0" w:color="808080" w:themeColor="background1" w:themeShade="80"/>
            </w:tcBorders>
          </w:tcPr>
          <w:p w14:paraId="1A8C7D06" w14:textId="48017A04" w:rsidR="00CB135F" w:rsidRDefault="00FE2695" w:rsidP="009D1C24">
            <w:pPr>
              <w:pStyle w:val="EGTabletext"/>
              <w:jc w:val="right"/>
            </w:pPr>
            <w:r>
              <w:t>$288.41</w:t>
            </w:r>
          </w:p>
        </w:tc>
      </w:tr>
      <w:tr w:rsidR="00CB135F" w14:paraId="5C33B7F5"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4BC4C644" w14:textId="03CCF27C" w:rsidR="00CB135F" w:rsidRDefault="00CB135F" w:rsidP="00CB135F">
            <w:pPr>
              <w:pStyle w:val="EGTabletext"/>
            </w:pPr>
            <w:r>
              <w:t>Connection fee meter – 25mm (each)</w:t>
            </w:r>
          </w:p>
        </w:tc>
        <w:tc>
          <w:tcPr>
            <w:tcW w:w="2273" w:type="dxa"/>
            <w:tcBorders>
              <w:top w:val="single" w:sz="6" w:space="0" w:color="808080" w:themeColor="background1" w:themeShade="80"/>
              <w:bottom w:val="single" w:sz="6" w:space="0" w:color="808080" w:themeColor="background1" w:themeShade="80"/>
            </w:tcBorders>
          </w:tcPr>
          <w:p w14:paraId="56F6FC23" w14:textId="12EDAE0E" w:rsidR="00CB135F" w:rsidRDefault="00FE2695" w:rsidP="009D1C24">
            <w:pPr>
              <w:pStyle w:val="EGTabletext"/>
              <w:jc w:val="right"/>
            </w:pPr>
            <w:r>
              <w:t>$445.12</w:t>
            </w:r>
          </w:p>
        </w:tc>
      </w:tr>
      <w:tr w:rsidR="00CB135F" w14:paraId="1AFD86E5"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47252BC3" w14:textId="031E0200" w:rsidR="00CB135F" w:rsidRDefault="00CB135F" w:rsidP="00CB135F">
            <w:pPr>
              <w:pStyle w:val="EGTabletext"/>
            </w:pPr>
            <w:r>
              <w:t>Connection fee meter – ≥ 32mm (each)</w:t>
            </w:r>
          </w:p>
        </w:tc>
        <w:tc>
          <w:tcPr>
            <w:tcW w:w="2273" w:type="dxa"/>
            <w:tcBorders>
              <w:top w:val="single" w:sz="6" w:space="0" w:color="808080" w:themeColor="background1" w:themeShade="80"/>
              <w:bottom w:val="single" w:sz="6" w:space="0" w:color="808080" w:themeColor="background1" w:themeShade="80"/>
            </w:tcBorders>
          </w:tcPr>
          <w:p w14:paraId="780CB80B" w14:textId="6500EA49" w:rsidR="00CB135F" w:rsidRDefault="00FE2695" w:rsidP="009D1C24">
            <w:pPr>
              <w:pStyle w:val="EGTabletext"/>
              <w:jc w:val="right"/>
            </w:pPr>
            <w:r>
              <w:t>Actual Cost</w:t>
            </w:r>
          </w:p>
        </w:tc>
      </w:tr>
      <w:tr w:rsidR="00CB135F" w14:paraId="3C9C4C02"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0B2CAD47" w14:textId="5E0F21E9" w:rsidR="00CB135F" w:rsidRDefault="00CB135F" w:rsidP="00CB135F">
            <w:pPr>
              <w:pStyle w:val="EGTabletext"/>
            </w:pPr>
            <w:r>
              <w:t xml:space="preserve">Standpipe tokens (each) </w:t>
            </w:r>
          </w:p>
        </w:tc>
        <w:tc>
          <w:tcPr>
            <w:tcW w:w="2273" w:type="dxa"/>
            <w:tcBorders>
              <w:top w:val="single" w:sz="6" w:space="0" w:color="808080" w:themeColor="background1" w:themeShade="80"/>
              <w:bottom w:val="single" w:sz="6" w:space="0" w:color="808080" w:themeColor="background1" w:themeShade="80"/>
            </w:tcBorders>
          </w:tcPr>
          <w:p w14:paraId="4C00251B" w14:textId="72D0C10E" w:rsidR="00CB135F" w:rsidRDefault="00FE2695" w:rsidP="009D1C24">
            <w:pPr>
              <w:pStyle w:val="EGTabletext"/>
              <w:jc w:val="right"/>
            </w:pPr>
            <w:r>
              <w:t>$4.48</w:t>
            </w:r>
          </w:p>
        </w:tc>
      </w:tr>
      <w:tr w:rsidR="00CB135F" w14:paraId="076A200E"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531CC257" w14:textId="4107F5CC" w:rsidR="00CB135F" w:rsidRDefault="00CB135F" w:rsidP="00CB135F">
            <w:pPr>
              <w:pStyle w:val="EGTabletext"/>
            </w:pPr>
            <w:r>
              <w:t xml:space="preserve">Standpipe metered charge (per kilolitre) </w:t>
            </w:r>
          </w:p>
        </w:tc>
        <w:tc>
          <w:tcPr>
            <w:tcW w:w="2273" w:type="dxa"/>
            <w:tcBorders>
              <w:top w:val="single" w:sz="6" w:space="0" w:color="808080" w:themeColor="background1" w:themeShade="80"/>
              <w:bottom w:val="single" w:sz="6" w:space="0" w:color="808080" w:themeColor="background1" w:themeShade="80"/>
            </w:tcBorders>
          </w:tcPr>
          <w:p w14:paraId="115866BD" w14:textId="10105184" w:rsidR="00CB135F" w:rsidRDefault="00FE2695" w:rsidP="009D1C24">
            <w:pPr>
              <w:pStyle w:val="EGTabletext"/>
              <w:jc w:val="right"/>
            </w:pPr>
            <w:r>
              <w:t>$4.48</w:t>
            </w:r>
          </w:p>
        </w:tc>
      </w:tr>
      <w:tr w:rsidR="00CB135F" w14:paraId="2439C887"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0D5C5FD4" w14:textId="631EA2DF" w:rsidR="00CB135F" w:rsidRDefault="00CB135F" w:rsidP="00CB135F">
            <w:pPr>
              <w:pStyle w:val="EGTabletext"/>
            </w:pPr>
            <w:r>
              <w:t>Desludging fees (per kilolitre)</w:t>
            </w:r>
          </w:p>
        </w:tc>
        <w:tc>
          <w:tcPr>
            <w:tcW w:w="2273" w:type="dxa"/>
            <w:tcBorders>
              <w:top w:val="single" w:sz="6" w:space="0" w:color="808080" w:themeColor="background1" w:themeShade="80"/>
              <w:bottom w:val="single" w:sz="6" w:space="0" w:color="808080" w:themeColor="background1" w:themeShade="80"/>
            </w:tcBorders>
          </w:tcPr>
          <w:p w14:paraId="2BD4F7F9" w14:textId="1B3C592A" w:rsidR="00CB135F" w:rsidRDefault="00FE2695" w:rsidP="009D1C24">
            <w:pPr>
              <w:pStyle w:val="EGTabletext"/>
              <w:jc w:val="right"/>
            </w:pPr>
            <w:r>
              <w:t>$24.8</w:t>
            </w:r>
            <w:r w:rsidR="000E5668">
              <w:t>7</w:t>
            </w:r>
          </w:p>
        </w:tc>
      </w:tr>
      <w:tr w:rsidR="00CB135F" w14:paraId="619DC838" w14:textId="77777777" w:rsidTr="009D1C24">
        <w:trPr>
          <w:jc w:val="center"/>
        </w:trPr>
        <w:tc>
          <w:tcPr>
            <w:tcW w:w="4531" w:type="dxa"/>
            <w:tcBorders>
              <w:top w:val="single" w:sz="6" w:space="0" w:color="808080" w:themeColor="background1" w:themeShade="80"/>
            </w:tcBorders>
          </w:tcPr>
          <w:p w14:paraId="57CE97F1" w14:textId="496A14E8" w:rsidR="00CB135F" w:rsidRDefault="00CB135F" w:rsidP="00CB135F">
            <w:pPr>
              <w:pStyle w:val="EGTabletext"/>
            </w:pPr>
            <w:r>
              <w:t>Septic waste (per kilolitre)</w:t>
            </w:r>
          </w:p>
        </w:tc>
        <w:tc>
          <w:tcPr>
            <w:tcW w:w="2273" w:type="dxa"/>
            <w:tcBorders>
              <w:top w:val="single" w:sz="6" w:space="0" w:color="808080" w:themeColor="background1" w:themeShade="80"/>
            </w:tcBorders>
          </w:tcPr>
          <w:p w14:paraId="2BA7DB88" w14:textId="1AB77B03" w:rsidR="00CB135F" w:rsidRDefault="00FE2695" w:rsidP="009D1C24">
            <w:pPr>
              <w:pStyle w:val="EGTabletext"/>
              <w:jc w:val="right"/>
            </w:pPr>
            <w:r>
              <w:t>$24.8</w:t>
            </w:r>
            <w:r w:rsidR="000E5668">
              <w:t>7</w:t>
            </w:r>
          </w:p>
        </w:tc>
      </w:tr>
      <w:tr w:rsidR="00CB135F" w14:paraId="5123F181" w14:textId="77777777" w:rsidTr="009D1C24">
        <w:trPr>
          <w:jc w:val="center"/>
        </w:trPr>
        <w:tc>
          <w:tcPr>
            <w:tcW w:w="4531" w:type="dxa"/>
            <w:tcBorders>
              <w:bottom w:val="single" w:sz="6" w:space="0" w:color="808080" w:themeColor="background1" w:themeShade="80"/>
            </w:tcBorders>
          </w:tcPr>
          <w:p w14:paraId="7D17080C" w14:textId="394A9D21" w:rsidR="00CB135F" w:rsidRDefault="00CB135F" w:rsidP="00CB135F">
            <w:pPr>
              <w:pStyle w:val="EGTabletext"/>
            </w:pPr>
            <w:r>
              <w:t xml:space="preserve">Build over easements – new applications </w:t>
            </w:r>
          </w:p>
        </w:tc>
        <w:tc>
          <w:tcPr>
            <w:tcW w:w="2273" w:type="dxa"/>
            <w:tcBorders>
              <w:bottom w:val="single" w:sz="6" w:space="0" w:color="808080" w:themeColor="background1" w:themeShade="80"/>
            </w:tcBorders>
          </w:tcPr>
          <w:p w14:paraId="779CB04A" w14:textId="036CEA6E" w:rsidR="00CB135F" w:rsidRDefault="00FE2695" w:rsidP="009D1C24">
            <w:pPr>
              <w:pStyle w:val="EGTabletext"/>
              <w:jc w:val="right"/>
            </w:pPr>
            <w:r>
              <w:t>$</w:t>
            </w:r>
            <w:r w:rsidR="0078669F">
              <w:t>98.59</w:t>
            </w:r>
          </w:p>
        </w:tc>
      </w:tr>
      <w:tr w:rsidR="00CB135F" w14:paraId="28F8BEAD"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6AF4CDFC" w14:textId="3BAF4E63" w:rsidR="00CB135F" w:rsidRDefault="00CB135F" w:rsidP="00CB135F">
            <w:pPr>
              <w:pStyle w:val="EGTabletext"/>
            </w:pPr>
            <w:r>
              <w:t>Plan fees</w:t>
            </w:r>
          </w:p>
        </w:tc>
        <w:tc>
          <w:tcPr>
            <w:tcW w:w="2273" w:type="dxa"/>
            <w:tcBorders>
              <w:top w:val="single" w:sz="6" w:space="0" w:color="808080" w:themeColor="background1" w:themeShade="80"/>
              <w:bottom w:val="single" w:sz="6" w:space="0" w:color="808080" w:themeColor="background1" w:themeShade="80"/>
            </w:tcBorders>
          </w:tcPr>
          <w:p w14:paraId="4C8F1A82" w14:textId="48288884" w:rsidR="00CB135F" w:rsidRDefault="0078669F" w:rsidP="009D1C24">
            <w:pPr>
              <w:pStyle w:val="EGTabletext"/>
              <w:jc w:val="right"/>
            </w:pPr>
            <w:r>
              <w:t>$10.00</w:t>
            </w:r>
          </w:p>
        </w:tc>
      </w:tr>
      <w:tr w:rsidR="00CB135F" w14:paraId="6C2E5038"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69B7B754" w14:textId="7363D1D6" w:rsidR="00CB135F" w:rsidRDefault="00CB135F" w:rsidP="00CB135F">
            <w:pPr>
              <w:pStyle w:val="EGTabletext"/>
            </w:pPr>
            <w:r>
              <w:t>Administration fee *</w:t>
            </w:r>
          </w:p>
        </w:tc>
        <w:tc>
          <w:tcPr>
            <w:tcW w:w="2273" w:type="dxa"/>
            <w:tcBorders>
              <w:top w:val="single" w:sz="6" w:space="0" w:color="808080" w:themeColor="background1" w:themeShade="80"/>
              <w:bottom w:val="single" w:sz="6" w:space="0" w:color="808080" w:themeColor="background1" w:themeShade="80"/>
            </w:tcBorders>
          </w:tcPr>
          <w:p w14:paraId="48011278" w14:textId="4A67AE3A" w:rsidR="00CB135F" w:rsidRDefault="0078669F" w:rsidP="009D1C24">
            <w:pPr>
              <w:pStyle w:val="EGTabletext"/>
              <w:jc w:val="right"/>
            </w:pPr>
            <w:r>
              <w:t>$10.00</w:t>
            </w:r>
          </w:p>
        </w:tc>
      </w:tr>
      <w:tr w:rsidR="00CB135F" w14:paraId="6CA0177A"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47C87140" w14:textId="371721F1" w:rsidR="00CB135F" w:rsidRDefault="00CB135F" w:rsidP="00CB135F">
            <w:pPr>
              <w:pStyle w:val="EGTabletext"/>
            </w:pPr>
            <w:r>
              <w:t>Non-core miscellaneous services **</w:t>
            </w:r>
          </w:p>
        </w:tc>
        <w:tc>
          <w:tcPr>
            <w:tcW w:w="2273" w:type="dxa"/>
            <w:tcBorders>
              <w:top w:val="single" w:sz="6" w:space="0" w:color="808080" w:themeColor="background1" w:themeShade="80"/>
              <w:bottom w:val="single" w:sz="6" w:space="0" w:color="808080" w:themeColor="background1" w:themeShade="80"/>
            </w:tcBorders>
          </w:tcPr>
          <w:p w14:paraId="6FAD764B" w14:textId="04944F26" w:rsidR="00CB135F" w:rsidRDefault="0078669F" w:rsidP="009D1C24">
            <w:pPr>
              <w:pStyle w:val="EGTabletext"/>
              <w:jc w:val="right"/>
            </w:pPr>
            <w:r>
              <w:t>Actual Cost</w:t>
            </w:r>
          </w:p>
        </w:tc>
      </w:tr>
      <w:tr w:rsidR="00CB135F" w14:paraId="2557910B" w14:textId="77777777" w:rsidTr="009D1C24">
        <w:trPr>
          <w:jc w:val="center"/>
        </w:trPr>
        <w:tc>
          <w:tcPr>
            <w:tcW w:w="4531" w:type="dxa"/>
            <w:shd w:val="clear" w:color="auto" w:fill="808080" w:themeFill="background1" w:themeFillShade="80"/>
          </w:tcPr>
          <w:p w14:paraId="045BE136" w14:textId="3F925399" w:rsidR="00CB135F" w:rsidRDefault="007D3537" w:rsidP="007D3537">
            <w:pPr>
              <w:pStyle w:val="EGTablelabels"/>
            </w:pPr>
            <w:r>
              <w:t>Development planning charges</w:t>
            </w:r>
          </w:p>
        </w:tc>
        <w:tc>
          <w:tcPr>
            <w:tcW w:w="2273" w:type="dxa"/>
            <w:shd w:val="clear" w:color="auto" w:fill="808080" w:themeFill="background1" w:themeFillShade="80"/>
          </w:tcPr>
          <w:p w14:paraId="53DB7656" w14:textId="77777777" w:rsidR="00CB135F" w:rsidRDefault="00CB135F" w:rsidP="009D1C24">
            <w:pPr>
              <w:pStyle w:val="EGTablelabels"/>
              <w:jc w:val="right"/>
            </w:pPr>
          </w:p>
        </w:tc>
      </w:tr>
      <w:tr w:rsidR="00CB135F" w14:paraId="1668AFD8" w14:textId="77777777" w:rsidTr="009D1C24">
        <w:trPr>
          <w:jc w:val="center"/>
        </w:trPr>
        <w:tc>
          <w:tcPr>
            <w:tcW w:w="4531" w:type="dxa"/>
            <w:tcBorders>
              <w:bottom w:val="single" w:sz="6" w:space="0" w:color="808080" w:themeColor="background1" w:themeShade="80"/>
            </w:tcBorders>
          </w:tcPr>
          <w:p w14:paraId="2B6417A2" w14:textId="338A076D" w:rsidR="00CB135F" w:rsidRDefault="007D3537" w:rsidP="00CB135F">
            <w:pPr>
              <w:pStyle w:val="EGTabletext"/>
            </w:pPr>
            <w:r>
              <w:t>Project cost less than or equal to $5,000</w:t>
            </w:r>
          </w:p>
        </w:tc>
        <w:tc>
          <w:tcPr>
            <w:tcW w:w="2273" w:type="dxa"/>
            <w:tcBorders>
              <w:bottom w:val="single" w:sz="6" w:space="0" w:color="808080" w:themeColor="background1" w:themeShade="80"/>
            </w:tcBorders>
          </w:tcPr>
          <w:p w14:paraId="39EB6404" w14:textId="6A139221" w:rsidR="00CB135F" w:rsidRDefault="0078669F" w:rsidP="009D1C24">
            <w:pPr>
              <w:pStyle w:val="EGTabletext"/>
              <w:jc w:val="right"/>
            </w:pPr>
            <w:r>
              <w:t>$450</w:t>
            </w:r>
          </w:p>
        </w:tc>
      </w:tr>
      <w:tr w:rsidR="00CB135F" w14:paraId="606EA899"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492EA266" w14:textId="73D5281F" w:rsidR="00CB135F" w:rsidRDefault="007D3537" w:rsidP="00CB135F">
            <w:pPr>
              <w:pStyle w:val="EGTabletext"/>
            </w:pPr>
            <w:r>
              <w:t>Project cost between $5,000 - $50,000</w:t>
            </w:r>
          </w:p>
        </w:tc>
        <w:tc>
          <w:tcPr>
            <w:tcW w:w="2273" w:type="dxa"/>
            <w:tcBorders>
              <w:top w:val="single" w:sz="6" w:space="0" w:color="808080" w:themeColor="background1" w:themeShade="80"/>
              <w:bottom w:val="single" w:sz="6" w:space="0" w:color="808080" w:themeColor="background1" w:themeShade="80"/>
            </w:tcBorders>
          </w:tcPr>
          <w:p w14:paraId="1D18EDFC" w14:textId="0DF276B6" w:rsidR="00CB135F" w:rsidRDefault="0078669F" w:rsidP="009D1C24">
            <w:pPr>
              <w:pStyle w:val="EGTabletext"/>
              <w:jc w:val="right"/>
            </w:pPr>
            <w:r>
              <w:t>4% or a minimum of $900.00</w:t>
            </w:r>
          </w:p>
        </w:tc>
      </w:tr>
      <w:tr w:rsidR="00CB135F" w14:paraId="4F937E39"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1046DD70" w14:textId="4A0E7EDB" w:rsidR="00CB135F" w:rsidRDefault="007D3537" w:rsidP="00CB135F">
            <w:pPr>
              <w:pStyle w:val="EGTabletext"/>
            </w:pPr>
            <w:r>
              <w:t>Project cost between $50,001 - $100,000</w:t>
            </w:r>
          </w:p>
        </w:tc>
        <w:tc>
          <w:tcPr>
            <w:tcW w:w="2273" w:type="dxa"/>
            <w:tcBorders>
              <w:top w:val="single" w:sz="6" w:space="0" w:color="808080" w:themeColor="background1" w:themeShade="80"/>
              <w:bottom w:val="single" w:sz="6" w:space="0" w:color="808080" w:themeColor="background1" w:themeShade="80"/>
            </w:tcBorders>
          </w:tcPr>
          <w:p w14:paraId="09A9BBBA" w14:textId="346B3474" w:rsidR="00CB135F" w:rsidRDefault="0078669F" w:rsidP="009D1C24">
            <w:pPr>
              <w:pStyle w:val="EGTabletext"/>
              <w:jc w:val="right"/>
            </w:pPr>
            <w:r>
              <w:t>5% or a minimum of $3,500</w:t>
            </w:r>
          </w:p>
        </w:tc>
      </w:tr>
      <w:tr w:rsidR="00CB135F" w14:paraId="39582B7F"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685E3EA0" w14:textId="30605CD7" w:rsidR="00CB135F" w:rsidRDefault="007D3537" w:rsidP="00CB135F">
            <w:pPr>
              <w:pStyle w:val="EGTabletext"/>
            </w:pPr>
            <w:r>
              <w:t xml:space="preserve">Project cost equal to or greater than $100,001 </w:t>
            </w:r>
          </w:p>
        </w:tc>
        <w:tc>
          <w:tcPr>
            <w:tcW w:w="2273" w:type="dxa"/>
            <w:tcBorders>
              <w:top w:val="single" w:sz="6" w:space="0" w:color="808080" w:themeColor="background1" w:themeShade="80"/>
              <w:bottom w:val="single" w:sz="6" w:space="0" w:color="808080" w:themeColor="background1" w:themeShade="80"/>
            </w:tcBorders>
          </w:tcPr>
          <w:p w14:paraId="02956BE0" w14:textId="183DCEC7" w:rsidR="00CB135F" w:rsidRDefault="0078669F" w:rsidP="009D1C24">
            <w:pPr>
              <w:pStyle w:val="EGTabletext"/>
              <w:jc w:val="right"/>
            </w:pPr>
            <w:r>
              <w:t>6% or a minimum of $5,500</w:t>
            </w:r>
          </w:p>
        </w:tc>
      </w:tr>
      <w:tr w:rsidR="00CB135F" w14:paraId="6970ABD6"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068966AF" w14:textId="22C548FB" w:rsidR="00CB135F" w:rsidRDefault="007D3537" w:rsidP="007D3537">
            <w:pPr>
              <w:pStyle w:val="EGTabletext"/>
            </w:pPr>
            <w:r>
              <w:t xml:space="preserve">* A customer can apply for a refund (at no charge) once every financial year. The second refund for that financial year will incur a $10.00 administration charge. </w:t>
            </w:r>
          </w:p>
        </w:tc>
        <w:tc>
          <w:tcPr>
            <w:tcW w:w="2273" w:type="dxa"/>
            <w:tcBorders>
              <w:top w:val="single" w:sz="6" w:space="0" w:color="808080" w:themeColor="background1" w:themeShade="80"/>
              <w:bottom w:val="single" w:sz="6" w:space="0" w:color="808080" w:themeColor="background1" w:themeShade="80"/>
            </w:tcBorders>
          </w:tcPr>
          <w:p w14:paraId="6034ECE3" w14:textId="77777777" w:rsidR="00CB135F" w:rsidRDefault="00CB135F" w:rsidP="009D1C24">
            <w:pPr>
              <w:pStyle w:val="EGTabletext"/>
              <w:jc w:val="right"/>
            </w:pPr>
          </w:p>
        </w:tc>
      </w:tr>
      <w:tr w:rsidR="00CB135F" w14:paraId="37F87E92" w14:textId="77777777" w:rsidTr="009D1C24">
        <w:trPr>
          <w:jc w:val="center"/>
        </w:trPr>
        <w:tc>
          <w:tcPr>
            <w:tcW w:w="4531" w:type="dxa"/>
            <w:tcBorders>
              <w:top w:val="single" w:sz="6" w:space="0" w:color="808080" w:themeColor="background1" w:themeShade="80"/>
              <w:bottom w:val="single" w:sz="6" w:space="0" w:color="808080" w:themeColor="background1" w:themeShade="80"/>
            </w:tcBorders>
          </w:tcPr>
          <w:p w14:paraId="227D15BF" w14:textId="460EFA36" w:rsidR="00CB135F" w:rsidRDefault="007D3537" w:rsidP="00CB135F">
            <w:pPr>
              <w:pStyle w:val="EGTabletext"/>
            </w:pPr>
            <w:r>
              <w:t xml:space="preserve">** East Gippsland Water has set prices for all other non-core miscellaneous services on the basis that they will reflect the direct third party or contractor invoice cost plus direct marginal costs of the service provision (including materials and labour and transport) plus a 25% indirect overhead cost. </w:t>
            </w:r>
          </w:p>
        </w:tc>
        <w:tc>
          <w:tcPr>
            <w:tcW w:w="2273" w:type="dxa"/>
            <w:tcBorders>
              <w:top w:val="single" w:sz="6" w:space="0" w:color="808080" w:themeColor="background1" w:themeShade="80"/>
              <w:bottom w:val="single" w:sz="6" w:space="0" w:color="808080" w:themeColor="background1" w:themeShade="80"/>
            </w:tcBorders>
          </w:tcPr>
          <w:p w14:paraId="33B81488" w14:textId="77777777" w:rsidR="00CB135F" w:rsidRDefault="00CB135F" w:rsidP="009D1C24">
            <w:pPr>
              <w:pStyle w:val="EGTabletext"/>
              <w:jc w:val="right"/>
            </w:pPr>
          </w:p>
        </w:tc>
      </w:tr>
    </w:tbl>
    <w:p w14:paraId="13DFC56A" w14:textId="07994A82" w:rsidR="00BA010E" w:rsidRPr="00A920A2" w:rsidRDefault="00BA010E" w:rsidP="00AD47B4">
      <w:pPr>
        <w:rPr>
          <w:color w:val="FF0000"/>
        </w:rPr>
      </w:pPr>
    </w:p>
    <w:p w14:paraId="2ACBB005" w14:textId="77777777" w:rsidR="00EA1159" w:rsidRDefault="00EA1159" w:rsidP="00AD47B4">
      <w:pPr>
        <w:rPr>
          <w:b/>
          <w:sz w:val="20"/>
          <w:szCs w:val="20"/>
        </w:rPr>
      </w:pPr>
    </w:p>
    <w:p w14:paraId="632C7F63" w14:textId="77777777" w:rsidR="00EA1159" w:rsidRDefault="00EA1159" w:rsidP="00AD47B4">
      <w:pPr>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0E16FEC3" w14:textId="77777777" w:rsidTr="00DC5D41">
        <w:tc>
          <w:tcPr>
            <w:tcW w:w="9060" w:type="dxa"/>
            <w:shd w:val="clear" w:color="auto" w:fill="auto"/>
          </w:tcPr>
          <w:p w14:paraId="3D1FF56C" w14:textId="77777777" w:rsidR="00EA1159" w:rsidRPr="00854D4E" w:rsidRDefault="00EA1159" w:rsidP="00E74285">
            <w:pPr>
              <w:pStyle w:val="EGAtaglance"/>
            </w:pPr>
            <w:r w:rsidRPr="00854D4E">
              <w:t>Key references relating to this chapter</w:t>
            </w:r>
            <w:r>
              <w:t>:</w:t>
            </w:r>
          </w:p>
        </w:tc>
      </w:tr>
      <w:tr w:rsidR="00EA1159" w:rsidRPr="009B39A6" w14:paraId="1132247F" w14:textId="77777777" w:rsidTr="00DC5D41">
        <w:trPr>
          <w:trHeight w:val="70"/>
        </w:trPr>
        <w:tc>
          <w:tcPr>
            <w:tcW w:w="9060" w:type="dxa"/>
            <w:shd w:val="clear" w:color="auto" w:fill="auto"/>
          </w:tcPr>
          <w:p w14:paraId="79E68BB4" w14:textId="2F695FAB" w:rsidR="003A6BF9" w:rsidRPr="00B62062" w:rsidRDefault="00B62062" w:rsidP="00CF32BA">
            <w:pPr>
              <w:pStyle w:val="EGnormalnumbered"/>
              <w:numPr>
                <w:ilvl w:val="0"/>
                <w:numId w:val="16"/>
              </w:numPr>
            </w:pPr>
            <w:r w:rsidRPr="00B62062">
              <w:t xml:space="preserve">EGW Final </w:t>
            </w:r>
            <w:r w:rsidR="000E5668" w:rsidRPr="00B62062">
              <w:t xml:space="preserve">Price Model </w:t>
            </w:r>
            <w:r w:rsidRPr="00B62062">
              <w:t>– DOC/22/51259</w:t>
            </w:r>
          </w:p>
          <w:p w14:paraId="2D7DF679" w14:textId="77777777" w:rsidR="00B62062" w:rsidRPr="00D41DB7" w:rsidRDefault="00B62062" w:rsidP="00CF32BA">
            <w:pPr>
              <w:pStyle w:val="EGnormalnumbered"/>
              <w:numPr>
                <w:ilvl w:val="0"/>
                <w:numId w:val="16"/>
              </w:numPr>
            </w:pPr>
            <w:r w:rsidRPr="00FF04E5">
              <w:t>East Gippsland Water 2022 Major Trade Waste Review Final Report</w:t>
            </w:r>
            <w:r>
              <w:t xml:space="preserve"> -</w:t>
            </w:r>
            <w:r w:rsidRPr="00FF04E5">
              <w:t xml:space="preserve"> DOC/22/10891 </w:t>
            </w:r>
          </w:p>
          <w:p w14:paraId="5C24F75A" w14:textId="748DF3BE" w:rsidR="00EA1159" w:rsidRPr="009F328E" w:rsidRDefault="00DE37A6" w:rsidP="00CF32BA">
            <w:pPr>
              <w:pStyle w:val="EGnormalnumbered"/>
              <w:numPr>
                <w:ilvl w:val="0"/>
                <w:numId w:val="16"/>
              </w:numPr>
            </w:pPr>
            <w:r w:rsidRPr="00E31087">
              <w:t xml:space="preserve">Trade </w:t>
            </w:r>
            <w:r w:rsidR="009D1C24" w:rsidRPr="00E31087">
              <w:t>W</w:t>
            </w:r>
            <w:r w:rsidRPr="00E31087">
              <w:t xml:space="preserve">aste </w:t>
            </w:r>
            <w:r w:rsidR="009D1C24" w:rsidRPr="00E31087">
              <w:t>Customer C</w:t>
            </w:r>
            <w:r w:rsidRPr="00E31087">
              <w:t>harter</w:t>
            </w:r>
            <w:r w:rsidR="009D1C24" w:rsidRPr="00E31087">
              <w:t xml:space="preserve"> DOC/12/</w:t>
            </w:r>
            <w:r w:rsidR="00E31087" w:rsidRPr="00E31087">
              <w:t>9378[v1]</w:t>
            </w:r>
          </w:p>
        </w:tc>
      </w:tr>
    </w:tbl>
    <w:p w14:paraId="4B870847" w14:textId="77777777" w:rsidR="00E74285" w:rsidRDefault="00E74285" w:rsidP="00AD47B4">
      <w:bookmarkStart w:id="281" w:name="_Toc491713469"/>
    </w:p>
    <w:p w14:paraId="781203BC" w14:textId="77777777" w:rsidR="007D4172" w:rsidRDefault="007D4172">
      <w:pPr>
        <w:spacing w:after="0" w:line="276" w:lineRule="auto"/>
        <w:rPr>
          <w:rFonts w:eastAsiaTheme="minorHAnsi"/>
          <w:b/>
          <w:sz w:val="28"/>
          <w:szCs w:val="28"/>
        </w:rPr>
      </w:pPr>
      <w:bookmarkStart w:id="282" w:name="_Toc109137427"/>
      <w:r>
        <w:br w:type="page"/>
      </w:r>
    </w:p>
    <w:p w14:paraId="4BAEC5B9" w14:textId="036C980E" w:rsidR="00EA1159" w:rsidRDefault="00EA1159" w:rsidP="00E74285">
      <w:pPr>
        <w:pStyle w:val="EGHeading1numbered"/>
      </w:pPr>
      <w:bookmarkStart w:id="283" w:name="_Toc113010786"/>
      <w:r w:rsidRPr="00A6268E">
        <w:t>Adjusting</w:t>
      </w:r>
      <w:r w:rsidRPr="00377C88">
        <w:t xml:space="preserve"> </w:t>
      </w:r>
      <w:bookmarkEnd w:id="281"/>
      <w:r>
        <w:t>p</w:t>
      </w:r>
      <w:r w:rsidRPr="00377C88">
        <w:t>rice</w:t>
      </w:r>
      <w:bookmarkEnd w:id="282"/>
      <w:bookmarkEnd w:id="283"/>
    </w:p>
    <w:tbl>
      <w:tblPr>
        <w:tblStyle w:val="TableGrid"/>
        <w:tblW w:w="0" w:type="auto"/>
        <w:tblLook w:val="04A0" w:firstRow="1" w:lastRow="0" w:firstColumn="1" w:lastColumn="0" w:noHBand="0" w:noVBand="1"/>
      </w:tblPr>
      <w:tblGrid>
        <w:gridCol w:w="9061"/>
      </w:tblGrid>
      <w:tr w:rsidR="00EA1159" w14:paraId="29D796E7" w14:textId="77777777" w:rsidTr="00DC5D41">
        <w:tc>
          <w:tcPr>
            <w:tcW w:w="9061" w:type="dxa"/>
          </w:tcPr>
          <w:p w14:paraId="0AE41CC8" w14:textId="77777777" w:rsidR="00EA1159" w:rsidRPr="00854D4E" w:rsidRDefault="00EA1159" w:rsidP="00953A4F">
            <w:pPr>
              <w:pStyle w:val="EGAtaglance"/>
            </w:pPr>
            <w:r w:rsidRPr="00854D4E">
              <w:t>At a glance:</w:t>
            </w:r>
          </w:p>
          <w:p w14:paraId="6C30DE93" w14:textId="00820B58" w:rsidR="00EA1159" w:rsidRPr="005E16B5" w:rsidRDefault="000E5668" w:rsidP="00E74285">
            <w:pPr>
              <w:pStyle w:val="EGtextboxbullet"/>
            </w:pPr>
            <w:r w:rsidRPr="002A019F">
              <w:t>‘</w:t>
            </w:r>
            <w:r>
              <w:t>I</w:t>
            </w:r>
            <w:r w:rsidRPr="002A019F">
              <w:t>ndividual price cap’ form of price control in the 2023-28 regulatory period as per the 2018-23 period. The exception being our proposal to introduce a ‘tariff basket’ form of price control for major trade waste</w:t>
            </w:r>
            <w:r>
              <w:t xml:space="preserve"> tariffs</w:t>
            </w:r>
            <w:r w:rsidRPr="002A019F">
              <w:t>. ‘Individual price cap’ price control provides customers with greater price certainty and is easier to administer and explain.</w:t>
            </w:r>
          </w:p>
        </w:tc>
      </w:tr>
    </w:tbl>
    <w:p w14:paraId="235D79F3" w14:textId="77777777" w:rsidR="003A6BF9" w:rsidRDefault="003A6BF9" w:rsidP="00AD47B4"/>
    <w:p w14:paraId="4EC4EC2A" w14:textId="7F3EB2C7" w:rsidR="00EA1159" w:rsidRPr="00445AA2" w:rsidRDefault="00EA1159" w:rsidP="00AD47B4">
      <w:r w:rsidRPr="00445AA2">
        <w:t xml:space="preserve">During the regulatory period, East Gippsland Water may apply to the Essential Services Commission (ESC) to vary approved tariffs or the manner in calculating or determining those tariffs for the pricing period. </w:t>
      </w:r>
    </w:p>
    <w:p w14:paraId="73A4F5B3" w14:textId="77777777" w:rsidR="00EA1159" w:rsidRPr="00445AA2" w:rsidRDefault="00EA1159" w:rsidP="00AD47B4">
      <w:r w:rsidRPr="00445AA2">
        <w:t xml:space="preserve">This gives us the opportunity to apply to adjust tariffs within the regulatory period for certain events. This helps alleviate the risk associated with approved prices not allowing sufficient revenue if an unforeseen or uncertain event occurs and materially affects the financial position of the corporation. </w:t>
      </w:r>
    </w:p>
    <w:p w14:paraId="1A72CA31" w14:textId="77777777" w:rsidR="00EA1159" w:rsidRPr="00445AA2" w:rsidRDefault="00EA1159" w:rsidP="00AD47B4">
      <w:r w:rsidRPr="00445AA2">
        <w:t>For this price submission, the primary risks that may result in a requirement for tariff adjustments have been identified as:</w:t>
      </w:r>
    </w:p>
    <w:p w14:paraId="40C37E83" w14:textId="09EC9FDC" w:rsidR="00EA1159" w:rsidRDefault="00EA1159" w:rsidP="00E74285">
      <w:pPr>
        <w:pStyle w:val="EGNormalbullet"/>
      </w:pPr>
      <w:r w:rsidRPr="00445AA2">
        <w:t>Material decrease in customer water consumption.</w:t>
      </w:r>
    </w:p>
    <w:p w14:paraId="55BD7B82" w14:textId="10D7FFBD" w:rsidR="00CD3CC9" w:rsidRDefault="00CD3CC9" w:rsidP="00E74285">
      <w:pPr>
        <w:pStyle w:val="EGNormalbullet"/>
      </w:pPr>
      <w:r>
        <w:t>Implementation of tariff changes in respect to major trade waste customers</w:t>
      </w:r>
      <w:r w:rsidR="00EB2FBA">
        <w:t>.</w:t>
      </w:r>
    </w:p>
    <w:p w14:paraId="26D930B9" w14:textId="77777777" w:rsidR="00EA1159" w:rsidRPr="00445AA2" w:rsidRDefault="00EA1159" w:rsidP="00E74285">
      <w:pPr>
        <w:pStyle w:val="EGNormalbullet"/>
      </w:pPr>
      <w:r w:rsidRPr="00445AA2">
        <w:t>Material increase in electricity costs above the increases already contained in this price submission.</w:t>
      </w:r>
    </w:p>
    <w:p w14:paraId="752EE778" w14:textId="77777777" w:rsidR="00EA1159" w:rsidRPr="00445AA2" w:rsidRDefault="00EA1159" w:rsidP="00E74285">
      <w:pPr>
        <w:pStyle w:val="EGNormalbullet"/>
      </w:pPr>
      <w:r w:rsidRPr="00445AA2">
        <w:t>Natural disasters.</w:t>
      </w:r>
    </w:p>
    <w:p w14:paraId="2372E4A0" w14:textId="77777777" w:rsidR="00EA1159" w:rsidRPr="00445AA2" w:rsidRDefault="00EA1159" w:rsidP="00E74285">
      <w:pPr>
        <w:pStyle w:val="EGNormalbullet"/>
      </w:pPr>
      <w:r w:rsidRPr="00445AA2">
        <w:t>Extreme weather events.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2FB01FF6" w14:textId="77777777" w:rsidTr="00DC5D41">
        <w:tc>
          <w:tcPr>
            <w:tcW w:w="9060" w:type="dxa"/>
            <w:shd w:val="clear" w:color="auto" w:fill="auto"/>
          </w:tcPr>
          <w:p w14:paraId="09B995AF" w14:textId="77777777" w:rsidR="00EA1159" w:rsidRPr="00B15DAA" w:rsidRDefault="00EA1159" w:rsidP="00E74285">
            <w:pPr>
              <w:pStyle w:val="EGAtaglance"/>
            </w:pPr>
            <w:r w:rsidRPr="00B15DAA">
              <w:t>Key references relating to this c</w:t>
            </w:r>
            <w:r>
              <w:t>hapter:</w:t>
            </w:r>
          </w:p>
        </w:tc>
      </w:tr>
      <w:tr w:rsidR="00EA1159" w:rsidRPr="009B39A6" w14:paraId="71DF09F2" w14:textId="77777777" w:rsidTr="00DC5D41">
        <w:tc>
          <w:tcPr>
            <w:tcW w:w="9060" w:type="dxa"/>
            <w:shd w:val="clear" w:color="auto" w:fill="auto"/>
          </w:tcPr>
          <w:p w14:paraId="12C6DB7D" w14:textId="77777777" w:rsidR="00EA1159" w:rsidRPr="009B39A6" w:rsidRDefault="00EA1159" w:rsidP="00AD47B4">
            <w:r>
              <w:t>N/A</w:t>
            </w:r>
          </w:p>
        </w:tc>
      </w:tr>
    </w:tbl>
    <w:p w14:paraId="5ED5C652" w14:textId="77777777" w:rsidR="00EA1159" w:rsidRPr="006A051F" w:rsidRDefault="00EA1159" w:rsidP="00AD47B4"/>
    <w:p w14:paraId="4A26184C" w14:textId="77777777" w:rsidR="00EA1159" w:rsidRDefault="00EA1159" w:rsidP="00AD47B4">
      <w:pPr>
        <w:rPr>
          <w:rFonts w:eastAsiaTheme="minorHAnsi"/>
          <w:b/>
          <w:sz w:val="28"/>
          <w:szCs w:val="28"/>
        </w:rPr>
      </w:pPr>
      <w:r>
        <w:br w:type="page"/>
      </w:r>
    </w:p>
    <w:p w14:paraId="327EF3A7" w14:textId="49AD342E" w:rsidR="00EA1159" w:rsidRPr="00D15569" w:rsidRDefault="00EA1159" w:rsidP="00E74285">
      <w:pPr>
        <w:pStyle w:val="EGHeading1numbered"/>
      </w:pPr>
      <w:bookmarkStart w:id="284" w:name="_Toc491713470"/>
      <w:bookmarkStart w:id="285" w:name="_Toc109137428"/>
      <w:bookmarkStart w:id="286" w:name="_Toc113010787"/>
      <w:r w:rsidRPr="00D15569">
        <w:t xml:space="preserve">New </w:t>
      </w:r>
      <w:r>
        <w:t>c</w:t>
      </w:r>
      <w:r w:rsidRPr="00D15569">
        <w:t xml:space="preserve">ustomer </w:t>
      </w:r>
      <w:bookmarkEnd w:id="284"/>
      <w:r>
        <w:t>c</w:t>
      </w:r>
      <w:r w:rsidRPr="00D15569">
        <w:t>ontributions</w:t>
      </w:r>
      <w:bookmarkEnd w:id="285"/>
      <w:bookmarkEnd w:id="286"/>
    </w:p>
    <w:tbl>
      <w:tblPr>
        <w:tblStyle w:val="TableGrid"/>
        <w:tblW w:w="0" w:type="auto"/>
        <w:tblLook w:val="04A0" w:firstRow="1" w:lastRow="0" w:firstColumn="1" w:lastColumn="0" w:noHBand="0" w:noVBand="1"/>
      </w:tblPr>
      <w:tblGrid>
        <w:gridCol w:w="9061"/>
      </w:tblGrid>
      <w:tr w:rsidR="00EA1159" w14:paraId="7F87C5BA" w14:textId="77777777" w:rsidTr="00DC5D41">
        <w:trPr>
          <w:trHeight w:val="1881"/>
        </w:trPr>
        <w:tc>
          <w:tcPr>
            <w:tcW w:w="9061" w:type="dxa"/>
          </w:tcPr>
          <w:p w14:paraId="4B56118D" w14:textId="77777777" w:rsidR="00EA1159" w:rsidRPr="00B15DAA" w:rsidRDefault="00EA1159" w:rsidP="00953A4F">
            <w:pPr>
              <w:pStyle w:val="EGAtaglance"/>
            </w:pPr>
            <w:r w:rsidRPr="00B15DAA">
              <w:t>At a glance:</w:t>
            </w:r>
          </w:p>
          <w:p w14:paraId="3FEC3DCB" w14:textId="217B684C" w:rsidR="00EA1159" w:rsidRPr="00D45C5B" w:rsidRDefault="00EA1159" w:rsidP="00E74285">
            <w:pPr>
              <w:pStyle w:val="EGtextboxbullet"/>
            </w:pPr>
            <w:r w:rsidRPr="00D45C5B">
              <w:t>A ‘standard’ new customer contribution</w:t>
            </w:r>
            <w:r w:rsidR="00B62062">
              <w:t xml:space="preserve"> of $0</w:t>
            </w:r>
            <w:r w:rsidRPr="00D45C5B">
              <w:t xml:space="preserve"> </w:t>
            </w:r>
            <w:r w:rsidR="00593A69">
              <w:t>will continue for the PS2023-28 period.</w:t>
            </w:r>
          </w:p>
          <w:p w14:paraId="650B59FA" w14:textId="77777777" w:rsidR="00EA1159" w:rsidRPr="00DE4346" w:rsidRDefault="00EA1159" w:rsidP="00E74285">
            <w:pPr>
              <w:pStyle w:val="EGtextboxbullet"/>
            </w:pPr>
            <w:r w:rsidRPr="00D45C5B">
              <w:t>A ‘negotiated’ new customer contribution applies when unplanned (out of sequence) infrastructure is required to service a connection application. This will be negotiated with developers on a case-by-case basis.</w:t>
            </w:r>
          </w:p>
        </w:tc>
      </w:tr>
    </w:tbl>
    <w:p w14:paraId="6659A5F6" w14:textId="77777777" w:rsidR="00AB3B5D" w:rsidRDefault="00AB3B5D" w:rsidP="00AD47B4">
      <w:pPr>
        <w:rPr>
          <w:lang w:val="en-US"/>
        </w:rPr>
      </w:pPr>
    </w:p>
    <w:p w14:paraId="2E43A1EA" w14:textId="57AFB015" w:rsidR="0078669F" w:rsidRDefault="0070255E" w:rsidP="0070255E">
      <w:r>
        <w:t xml:space="preserve">For the 2023-28 price submission, we will continue to apply the current rate of zero for ‘standard’ new customer contributions.  </w:t>
      </w:r>
    </w:p>
    <w:p w14:paraId="12FD8F1C" w14:textId="7B533BE2" w:rsidR="0070255E" w:rsidRPr="006A051F" w:rsidRDefault="0070255E" w:rsidP="0070255E">
      <w:r>
        <w:t>However, a ‘negotiated’ new customer contribution may apply when a development is out of sequence with our infrastructure programs. In this case, we may charge a developer a non-scheduled charge that will recover the most efficient costs associated with bringing forward the provision of the necessary shared assets. This will be done in accordance with our standard operating procedure (167) which accords with the requirements of the Essential Services Commission</w:t>
      </w:r>
      <w:r w:rsidR="00E31087" w:rsidRPr="00E31087">
        <w:rPr>
          <w:vertAlign w:val="superscript"/>
        </w:rPr>
        <w:t>1</w:t>
      </w:r>
      <w: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0"/>
      </w:tblGrid>
      <w:tr w:rsidR="00EA1159" w:rsidRPr="009B39A6" w14:paraId="24CE7262" w14:textId="77777777" w:rsidTr="00DC5D41">
        <w:tc>
          <w:tcPr>
            <w:tcW w:w="9060" w:type="dxa"/>
            <w:shd w:val="clear" w:color="auto" w:fill="auto"/>
          </w:tcPr>
          <w:p w14:paraId="4726566D" w14:textId="77777777" w:rsidR="00EA1159" w:rsidRPr="00B15DAA" w:rsidRDefault="00EA1159" w:rsidP="00E74285">
            <w:pPr>
              <w:pStyle w:val="EGAtaglance"/>
            </w:pPr>
            <w:r w:rsidRPr="00B15DAA">
              <w:t>Key references relating to this chapter</w:t>
            </w:r>
            <w:r>
              <w:t>:</w:t>
            </w:r>
          </w:p>
        </w:tc>
      </w:tr>
      <w:tr w:rsidR="00EA1159" w:rsidRPr="009B39A6" w14:paraId="676B7698" w14:textId="77777777" w:rsidTr="00DC5D41">
        <w:tc>
          <w:tcPr>
            <w:tcW w:w="9060" w:type="dxa"/>
            <w:shd w:val="clear" w:color="auto" w:fill="auto"/>
          </w:tcPr>
          <w:p w14:paraId="1F06EAD3" w14:textId="11A319BC" w:rsidR="00593A69" w:rsidRPr="009F328E" w:rsidRDefault="00DE37A6" w:rsidP="00113C10">
            <w:pPr>
              <w:pStyle w:val="EGnormalnumbered"/>
              <w:numPr>
                <w:ilvl w:val="0"/>
                <w:numId w:val="17"/>
              </w:numPr>
            </w:pPr>
            <w:r>
              <w:t xml:space="preserve">SOP 167 NCC </w:t>
            </w:r>
            <w:r w:rsidR="00593A69">
              <w:t xml:space="preserve">procedures - </w:t>
            </w:r>
            <w:r>
              <w:t>DOC/12/28728[v</w:t>
            </w:r>
            <w:r w:rsidR="004561B5">
              <w:t>3</w:t>
            </w:r>
            <w:r>
              <w:t>]</w:t>
            </w:r>
          </w:p>
        </w:tc>
      </w:tr>
    </w:tbl>
    <w:p w14:paraId="20B18C2C" w14:textId="77777777" w:rsidR="00EA1159" w:rsidRPr="00377C88" w:rsidRDefault="00EA1159" w:rsidP="00AD47B4">
      <w:pPr>
        <w:rPr>
          <w:b/>
          <w:sz w:val="28"/>
          <w:szCs w:val="28"/>
        </w:rPr>
      </w:pPr>
      <w:r>
        <w:br w:type="page"/>
      </w:r>
    </w:p>
    <w:p w14:paraId="565B3D7D" w14:textId="77777777" w:rsidR="00EA1159" w:rsidRDefault="00EA1159" w:rsidP="00E74285">
      <w:pPr>
        <w:pStyle w:val="EGHeading1numbered"/>
      </w:pPr>
      <w:bookmarkStart w:id="287" w:name="_Toc491713471"/>
      <w:bookmarkStart w:id="288" w:name="_Toc109137429"/>
      <w:bookmarkStart w:id="289" w:name="_Toc113010788"/>
      <w:r w:rsidRPr="0084346C">
        <w:t>Financial</w:t>
      </w:r>
      <w:r w:rsidRPr="00D15569">
        <w:t xml:space="preserve"> </w:t>
      </w:r>
      <w:r>
        <w:t>p</w:t>
      </w:r>
      <w:r w:rsidRPr="00D15569">
        <w:t>osition</w:t>
      </w:r>
      <w:bookmarkEnd w:id="287"/>
      <w:bookmarkEnd w:id="288"/>
      <w:bookmarkEnd w:id="289"/>
    </w:p>
    <w:tbl>
      <w:tblPr>
        <w:tblStyle w:val="TableGrid"/>
        <w:tblW w:w="0" w:type="auto"/>
        <w:tblLook w:val="04A0" w:firstRow="1" w:lastRow="0" w:firstColumn="1" w:lastColumn="0" w:noHBand="0" w:noVBand="1"/>
      </w:tblPr>
      <w:tblGrid>
        <w:gridCol w:w="9061"/>
      </w:tblGrid>
      <w:tr w:rsidR="00445AA2" w:rsidRPr="00445AA2" w14:paraId="14AF4C85" w14:textId="77777777" w:rsidTr="00DC5D41">
        <w:tc>
          <w:tcPr>
            <w:tcW w:w="9061" w:type="dxa"/>
          </w:tcPr>
          <w:p w14:paraId="0552C585" w14:textId="77777777" w:rsidR="00EA1159" w:rsidRPr="00445AA2" w:rsidRDefault="00EA1159" w:rsidP="00953A4F">
            <w:pPr>
              <w:pStyle w:val="EGAtaglance"/>
            </w:pPr>
            <w:r w:rsidRPr="00445AA2">
              <w:t>At a glance:</w:t>
            </w:r>
          </w:p>
          <w:p w14:paraId="53704260" w14:textId="77777777" w:rsidR="00EA1159" w:rsidRPr="00445AA2" w:rsidRDefault="00EA1159" w:rsidP="00E74285">
            <w:pPr>
              <w:pStyle w:val="EGtextboxbullet"/>
            </w:pPr>
            <w:r w:rsidRPr="00445AA2">
              <w:t xml:space="preserve">A comparison of our forecast financial position compared with key financial indicators demonstrates this price submission is financially sound. </w:t>
            </w:r>
          </w:p>
        </w:tc>
      </w:tr>
    </w:tbl>
    <w:p w14:paraId="1AA355AB" w14:textId="77777777" w:rsidR="000F0793" w:rsidRDefault="000F0793" w:rsidP="000F0793"/>
    <w:p w14:paraId="24175685" w14:textId="3361BE8D" w:rsidR="00EA1159" w:rsidRPr="000F0793" w:rsidRDefault="00EA1159" w:rsidP="000F0793">
      <w:r w:rsidRPr="000F0793">
        <w:t xml:space="preserve">Table </w:t>
      </w:r>
      <w:r w:rsidR="00DE37A6" w:rsidRPr="000F0793">
        <w:t>5</w:t>
      </w:r>
      <w:r w:rsidR="009D1C24">
        <w:t>2</w:t>
      </w:r>
      <w:r w:rsidRPr="000F0793">
        <w:t xml:space="preserve"> provides a summary of our forecast financial position using the financial indicators and their corresponding benchmarks provided by the Essential Services Commission in the 2023 Water Price Review Guidance. It also includes the forecast debt position of the corporation for each year of the pricing period.</w:t>
      </w:r>
    </w:p>
    <w:p w14:paraId="2E5EFBBE" w14:textId="432D3E78" w:rsidR="00EA1159" w:rsidRPr="00445AA2" w:rsidRDefault="00EA1159" w:rsidP="00E74285">
      <w:pPr>
        <w:pStyle w:val="EGTableheader"/>
        <w:rPr>
          <w:vertAlign w:val="superscript"/>
        </w:rPr>
      </w:pPr>
      <w:r w:rsidRPr="000F0793">
        <w:t xml:space="preserve">Table </w:t>
      </w:r>
      <w:r w:rsidR="00DE37A6" w:rsidRPr="000F0793">
        <w:t>5</w:t>
      </w:r>
      <w:r w:rsidR="009D1C24">
        <w:t>2</w:t>
      </w:r>
      <w:r w:rsidRPr="000F0793">
        <w:t>: Financial</w:t>
      </w:r>
      <w:r w:rsidRPr="00445AA2">
        <w:t xml:space="preserve"> indicators</w:t>
      </w:r>
      <w:r w:rsidR="00E31087" w:rsidRPr="00E31087">
        <w:rPr>
          <w:vertAlign w:val="superscript"/>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1184"/>
        <w:gridCol w:w="750"/>
        <w:gridCol w:w="750"/>
        <w:gridCol w:w="750"/>
        <w:gridCol w:w="750"/>
        <w:gridCol w:w="750"/>
      </w:tblGrid>
      <w:tr w:rsidR="00BF10FB" w14:paraId="0AC3F6FF" w14:textId="77777777" w:rsidTr="00BB67FA">
        <w:trPr>
          <w:jc w:val="center"/>
        </w:trPr>
        <w:tc>
          <w:tcPr>
            <w:tcW w:w="2742" w:type="dxa"/>
            <w:shd w:val="clear" w:color="auto" w:fill="0AB7E6"/>
          </w:tcPr>
          <w:p w14:paraId="6B1666E3" w14:textId="77777777" w:rsidR="00BF10FB" w:rsidRPr="00BF10FB" w:rsidRDefault="00BF10FB" w:rsidP="00BF10FB">
            <w:pPr>
              <w:pStyle w:val="EGTablelabels"/>
              <w:jc w:val="center"/>
            </w:pPr>
          </w:p>
        </w:tc>
        <w:tc>
          <w:tcPr>
            <w:tcW w:w="0" w:type="auto"/>
            <w:shd w:val="clear" w:color="auto" w:fill="0AB7E6"/>
          </w:tcPr>
          <w:p w14:paraId="55760794" w14:textId="7EEDAB98" w:rsidR="00BF10FB" w:rsidRPr="00BF10FB" w:rsidRDefault="00BF10FB" w:rsidP="00BF10FB">
            <w:pPr>
              <w:pStyle w:val="EGTablelabels"/>
              <w:jc w:val="center"/>
            </w:pPr>
            <w:r w:rsidRPr="00BF10FB">
              <w:t>Benchmark</w:t>
            </w:r>
          </w:p>
        </w:tc>
        <w:tc>
          <w:tcPr>
            <w:tcW w:w="0" w:type="auto"/>
            <w:shd w:val="clear" w:color="auto" w:fill="0AB7E6"/>
          </w:tcPr>
          <w:p w14:paraId="2C0D8F02" w14:textId="043F0403" w:rsidR="00BF10FB" w:rsidRPr="00BF10FB" w:rsidRDefault="00BF10FB" w:rsidP="00BF10FB">
            <w:pPr>
              <w:pStyle w:val="EGTablelabels"/>
              <w:jc w:val="center"/>
            </w:pPr>
            <w:r w:rsidRPr="00BF10FB">
              <w:t>2023/24</w:t>
            </w:r>
          </w:p>
        </w:tc>
        <w:tc>
          <w:tcPr>
            <w:tcW w:w="0" w:type="auto"/>
            <w:shd w:val="clear" w:color="auto" w:fill="0AB7E6"/>
          </w:tcPr>
          <w:p w14:paraId="1F341C31" w14:textId="7C99C915" w:rsidR="00BF10FB" w:rsidRPr="00BF10FB" w:rsidRDefault="00BF10FB" w:rsidP="00BF10FB">
            <w:pPr>
              <w:pStyle w:val="EGTablelabels"/>
              <w:jc w:val="center"/>
            </w:pPr>
            <w:r w:rsidRPr="00BF10FB">
              <w:t>2024/25</w:t>
            </w:r>
          </w:p>
        </w:tc>
        <w:tc>
          <w:tcPr>
            <w:tcW w:w="0" w:type="auto"/>
            <w:shd w:val="clear" w:color="auto" w:fill="0AB7E6"/>
          </w:tcPr>
          <w:p w14:paraId="2D2A3CD3" w14:textId="592BD3FA" w:rsidR="00BF10FB" w:rsidRPr="00BF10FB" w:rsidRDefault="00BF10FB" w:rsidP="00BF10FB">
            <w:pPr>
              <w:pStyle w:val="EGTablelabels"/>
              <w:jc w:val="center"/>
            </w:pPr>
            <w:r w:rsidRPr="00BF10FB">
              <w:t>2025/26</w:t>
            </w:r>
          </w:p>
        </w:tc>
        <w:tc>
          <w:tcPr>
            <w:tcW w:w="0" w:type="auto"/>
            <w:shd w:val="clear" w:color="auto" w:fill="0AB7E6"/>
          </w:tcPr>
          <w:p w14:paraId="486C26E5" w14:textId="1AE18B21" w:rsidR="00BF10FB" w:rsidRPr="00BF10FB" w:rsidRDefault="00BF10FB" w:rsidP="00BF10FB">
            <w:pPr>
              <w:pStyle w:val="EGTablelabels"/>
              <w:jc w:val="center"/>
            </w:pPr>
            <w:r w:rsidRPr="00BF10FB">
              <w:t>2026/27</w:t>
            </w:r>
          </w:p>
        </w:tc>
        <w:tc>
          <w:tcPr>
            <w:tcW w:w="0" w:type="auto"/>
            <w:shd w:val="clear" w:color="auto" w:fill="0AB7E6"/>
          </w:tcPr>
          <w:p w14:paraId="781CFA87" w14:textId="4BA883F2" w:rsidR="00BF10FB" w:rsidRPr="00BF10FB" w:rsidRDefault="00BF10FB" w:rsidP="00BF10FB">
            <w:pPr>
              <w:pStyle w:val="EGTablelabels"/>
              <w:jc w:val="center"/>
            </w:pPr>
            <w:r w:rsidRPr="00BF10FB">
              <w:t>2027/28</w:t>
            </w:r>
          </w:p>
        </w:tc>
      </w:tr>
      <w:tr w:rsidR="00BF10FB" w14:paraId="2CC400F0" w14:textId="77777777" w:rsidTr="00565BFA">
        <w:trPr>
          <w:jc w:val="center"/>
        </w:trPr>
        <w:tc>
          <w:tcPr>
            <w:tcW w:w="2742" w:type="dxa"/>
            <w:tcBorders>
              <w:bottom w:val="single" w:sz="6" w:space="0" w:color="808080" w:themeColor="background1" w:themeShade="80"/>
            </w:tcBorders>
          </w:tcPr>
          <w:p w14:paraId="1AE7421F" w14:textId="62AF9CD3" w:rsidR="00BF10FB" w:rsidRPr="00206F4A" w:rsidRDefault="00BF10FB" w:rsidP="00BF10FB">
            <w:pPr>
              <w:pStyle w:val="EGTabletext"/>
            </w:pPr>
            <w:r w:rsidRPr="00206F4A">
              <w:t>Interest cover (times)</w:t>
            </w:r>
          </w:p>
        </w:tc>
        <w:tc>
          <w:tcPr>
            <w:tcW w:w="0" w:type="auto"/>
            <w:tcBorders>
              <w:bottom w:val="single" w:sz="6" w:space="0" w:color="808080" w:themeColor="background1" w:themeShade="80"/>
            </w:tcBorders>
          </w:tcPr>
          <w:p w14:paraId="34E05C8E" w14:textId="1B86FD36" w:rsidR="00BF10FB" w:rsidRPr="00206F4A" w:rsidRDefault="00565BFA" w:rsidP="00565BFA">
            <w:pPr>
              <w:pStyle w:val="EGTabletext"/>
            </w:pPr>
            <w:r w:rsidRPr="00206F4A">
              <w:t>&gt; 1.5 times</w:t>
            </w:r>
          </w:p>
        </w:tc>
        <w:tc>
          <w:tcPr>
            <w:tcW w:w="0" w:type="auto"/>
            <w:tcBorders>
              <w:bottom w:val="single" w:sz="6" w:space="0" w:color="808080" w:themeColor="background1" w:themeShade="80"/>
            </w:tcBorders>
          </w:tcPr>
          <w:p w14:paraId="1E4B7D65" w14:textId="5BAC7D1C" w:rsidR="00BF10FB" w:rsidRPr="00206F4A" w:rsidRDefault="003A0EF8" w:rsidP="00BF10FB">
            <w:pPr>
              <w:pStyle w:val="EGTabletext"/>
            </w:pPr>
            <w:r w:rsidRPr="00206F4A">
              <w:t>1</w:t>
            </w:r>
            <w:r w:rsidR="00DD1F85" w:rsidRPr="00206F4A">
              <w:t>1.</w:t>
            </w:r>
            <w:r w:rsidR="00497DCD" w:rsidRPr="00206F4A">
              <w:t>19</w:t>
            </w:r>
          </w:p>
        </w:tc>
        <w:tc>
          <w:tcPr>
            <w:tcW w:w="0" w:type="auto"/>
            <w:tcBorders>
              <w:bottom w:val="single" w:sz="6" w:space="0" w:color="808080" w:themeColor="background1" w:themeShade="80"/>
            </w:tcBorders>
          </w:tcPr>
          <w:p w14:paraId="51163BF2" w14:textId="3C629DCD" w:rsidR="00BF10FB" w:rsidRPr="00206F4A" w:rsidRDefault="003A0EF8" w:rsidP="00BF10FB">
            <w:pPr>
              <w:pStyle w:val="EGTabletext"/>
            </w:pPr>
            <w:r w:rsidRPr="00206F4A">
              <w:t>7.</w:t>
            </w:r>
            <w:r w:rsidR="00497DCD" w:rsidRPr="00206F4A">
              <w:t>36</w:t>
            </w:r>
          </w:p>
        </w:tc>
        <w:tc>
          <w:tcPr>
            <w:tcW w:w="0" w:type="auto"/>
            <w:tcBorders>
              <w:bottom w:val="single" w:sz="6" w:space="0" w:color="808080" w:themeColor="background1" w:themeShade="80"/>
            </w:tcBorders>
          </w:tcPr>
          <w:p w14:paraId="5D068BDA" w14:textId="136FC018" w:rsidR="00BF10FB" w:rsidRPr="00206F4A" w:rsidRDefault="003A0EF8" w:rsidP="00BF10FB">
            <w:pPr>
              <w:pStyle w:val="EGTabletext"/>
            </w:pPr>
            <w:r w:rsidRPr="00206F4A">
              <w:t>5.</w:t>
            </w:r>
            <w:r w:rsidR="00497DCD" w:rsidRPr="00206F4A">
              <w:t>53</w:t>
            </w:r>
          </w:p>
        </w:tc>
        <w:tc>
          <w:tcPr>
            <w:tcW w:w="0" w:type="auto"/>
            <w:tcBorders>
              <w:bottom w:val="single" w:sz="6" w:space="0" w:color="808080" w:themeColor="background1" w:themeShade="80"/>
            </w:tcBorders>
          </w:tcPr>
          <w:p w14:paraId="5F301B56" w14:textId="3B16BB95" w:rsidR="00BF10FB" w:rsidRPr="00206F4A" w:rsidRDefault="003A0EF8" w:rsidP="00BF10FB">
            <w:pPr>
              <w:pStyle w:val="EGTabletext"/>
            </w:pPr>
            <w:r w:rsidRPr="00206F4A">
              <w:t>4.</w:t>
            </w:r>
            <w:r w:rsidR="00497DCD" w:rsidRPr="00206F4A">
              <w:t>59</w:t>
            </w:r>
          </w:p>
        </w:tc>
        <w:tc>
          <w:tcPr>
            <w:tcW w:w="0" w:type="auto"/>
            <w:tcBorders>
              <w:bottom w:val="single" w:sz="6" w:space="0" w:color="808080" w:themeColor="background1" w:themeShade="80"/>
            </w:tcBorders>
          </w:tcPr>
          <w:p w14:paraId="539596B8" w14:textId="0A52E361" w:rsidR="00BF10FB" w:rsidRPr="00206F4A" w:rsidRDefault="003A0EF8" w:rsidP="00BF10FB">
            <w:pPr>
              <w:pStyle w:val="EGTabletext"/>
            </w:pPr>
            <w:r w:rsidRPr="00206F4A">
              <w:t>4.</w:t>
            </w:r>
            <w:r w:rsidR="00497DCD" w:rsidRPr="00206F4A">
              <w:t>30</w:t>
            </w:r>
          </w:p>
        </w:tc>
      </w:tr>
      <w:tr w:rsidR="00BF10FB" w14:paraId="7FAF2452" w14:textId="77777777" w:rsidTr="00565BFA">
        <w:trPr>
          <w:jc w:val="center"/>
        </w:trPr>
        <w:tc>
          <w:tcPr>
            <w:tcW w:w="2742" w:type="dxa"/>
            <w:tcBorders>
              <w:top w:val="single" w:sz="6" w:space="0" w:color="808080" w:themeColor="background1" w:themeShade="80"/>
              <w:bottom w:val="single" w:sz="6" w:space="0" w:color="808080" w:themeColor="background1" w:themeShade="80"/>
            </w:tcBorders>
          </w:tcPr>
          <w:p w14:paraId="7664C6D5" w14:textId="4F4BDEE5" w:rsidR="00BF10FB" w:rsidRPr="00206F4A" w:rsidRDefault="00565BFA" w:rsidP="00BF10FB">
            <w:pPr>
              <w:pStyle w:val="EGTabletext"/>
            </w:pPr>
            <w:r w:rsidRPr="00206F4A">
              <w:t>Net debt / RA</w:t>
            </w:r>
            <w:r w:rsidR="004774D1" w:rsidRPr="00206F4A">
              <w:t>V</w:t>
            </w:r>
            <w:r w:rsidRPr="00206F4A">
              <w:t xml:space="preserve"> (Gearing)(%)</w:t>
            </w:r>
          </w:p>
        </w:tc>
        <w:tc>
          <w:tcPr>
            <w:tcW w:w="0" w:type="auto"/>
            <w:tcBorders>
              <w:top w:val="single" w:sz="6" w:space="0" w:color="808080" w:themeColor="background1" w:themeShade="80"/>
              <w:bottom w:val="single" w:sz="6" w:space="0" w:color="808080" w:themeColor="background1" w:themeShade="80"/>
            </w:tcBorders>
          </w:tcPr>
          <w:p w14:paraId="132CDCCE" w14:textId="25718D05" w:rsidR="00BF10FB" w:rsidRPr="00206F4A" w:rsidRDefault="00565BFA" w:rsidP="00BF10FB">
            <w:pPr>
              <w:pStyle w:val="EGTabletext"/>
            </w:pPr>
            <w:r w:rsidRPr="00206F4A">
              <w:t>&lt;70%</w:t>
            </w:r>
          </w:p>
        </w:tc>
        <w:tc>
          <w:tcPr>
            <w:tcW w:w="0" w:type="auto"/>
            <w:tcBorders>
              <w:top w:val="single" w:sz="6" w:space="0" w:color="808080" w:themeColor="background1" w:themeShade="80"/>
              <w:bottom w:val="single" w:sz="6" w:space="0" w:color="808080" w:themeColor="background1" w:themeShade="80"/>
            </w:tcBorders>
          </w:tcPr>
          <w:p w14:paraId="3B1F9564" w14:textId="27921150" w:rsidR="00BF10FB" w:rsidRPr="00206F4A" w:rsidRDefault="00DD1F85" w:rsidP="00BF10FB">
            <w:pPr>
              <w:pStyle w:val="EGTabletext"/>
            </w:pPr>
            <w:r w:rsidRPr="00206F4A">
              <w:t>6</w:t>
            </w:r>
            <w:r w:rsidR="00497DCD" w:rsidRPr="00206F4A">
              <w:t>.5</w:t>
            </w:r>
            <w:r w:rsidR="00E329B1" w:rsidRPr="00206F4A">
              <w:t>%</w:t>
            </w:r>
          </w:p>
        </w:tc>
        <w:tc>
          <w:tcPr>
            <w:tcW w:w="0" w:type="auto"/>
            <w:tcBorders>
              <w:top w:val="single" w:sz="6" w:space="0" w:color="808080" w:themeColor="background1" w:themeShade="80"/>
              <w:bottom w:val="single" w:sz="6" w:space="0" w:color="808080" w:themeColor="background1" w:themeShade="80"/>
            </w:tcBorders>
          </w:tcPr>
          <w:p w14:paraId="45B2ECE7" w14:textId="34F4431E" w:rsidR="00BF10FB" w:rsidRPr="00206F4A" w:rsidRDefault="00DD1F85" w:rsidP="00BF10FB">
            <w:pPr>
              <w:pStyle w:val="EGTabletext"/>
            </w:pPr>
            <w:r w:rsidRPr="00206F4A">
              <w:t>10</w:t>
            </w:r>
            <w:r w:rsidR="00497DCD" w:rsidRPr="00206F4A">
              <w:t>.5</w:t>
            </w:r>
            <w:r w:rsidR="00E329B1" w:rsidRPr="00206F4A">
              <w:t>%</w:t>
            </w:r>
          </w:p>
        </w:tc>
        <w:tc>
          <w:tcPr>
            <w:tcW w:w="0" w:type="auto"/>
            <w:tcBorders>
              <w:top w:val="single" w:sz="6" w:space="0" w:color="808080" w:themeColor="background1" w:themeShade="80"/>
              <w:bottom w:val="single" w:sz="6" w:space="0" w:color="808080" w:themeColor="background1" w:themeShade="80"/>
            </w:tcBorders>
          </w:tcPr>
          <w:p w14:paraId="7C373002" w14:textId="6E4FE5A5" w:rsidR="00BF10FB" w:rsidRPr="00206F4A" w:rsidRDefault="00DD1F85" w:rsidP="00BF10FB">
            <w:pPr>
              <w:pStyle w:val="EGTabletext"/>
            </w:pPr>
            <w:r w:rsidRPr="00206F4A">
              <w:t>16</w:t>
            </w:r>
            <w:r w:rsidR="00BF6586" w:rsidRPr="00206F4A">
              <w:t>.6</w:t>
            </w:r>
            <w:r w:rsidR="00E329B1" w:rsidRPr="00206F4A">
              <w:t>%</w:t>
            </w:r>
          </w:p>
        </w:tc>
        <w:tc>
          <w:tcPr>
            <w:tcW w:w="0" w:type="auto"/>
            <w:tcBorders>
              <w:top w:val="single" w:sz="6" w:space="0" w:color="808080" w:themeColor="background1" w:themeShade="80"/>
              <w:bottom w:val="single" w:sz="6" w:space="0" w:color="808080" w:themeColor="background1" w:themeShade="80"/>
            </w:tcBorders>
          </w:tcPr>
          <w:p w14:paraId="6C39B19D" w14:textId="0157A86C" w:rsidR="00BF10FB" w:rsidRPr="00206F4A" w:rsidRDefault="00DD1F85" w:rsidP="00BF10FB">
            <w:pPr>
              <w:pStyle w:val="EGTabletext"/>
            </w:pPr>
            <w:r w:rsidRPr="00206F4A">
              <w:t>20</w:t>
            </w:r>
            <w:r w:rsidR="00BF6586" w:rsidRPr="00206F4A">
              <w:t>.2</w:t>
            </w:r>
            <w:r w:rsidR="00E329B1" w:rsidRPr="00206F4A">
              <w:t>%</w:t>
            </w:r>
          </w:p>
        </w:tc>
        <w:tc>
          <w:tcPr>
            <w:tcW w:w="0" w:type="auto"/>
            <w:tcBorders>
              <w:top w:val="single" w:sz="6" w:space="0" w:color="808080" w:themeColor="background1" w:themeShade="80"/>
              <w:bottom w:val="single" w:sz="6" w:space="0" w:color="808080" w:themeColor="background1" w:themeShade="80"/>
            </w:tcBorders>
          </w:tcPr>
          <w:p w14:paraId="7C5FBBA8" w14:textId="16BC83BD" w:rsidR="00BF10FB" w:rsidRPr="00206F4A" w:rsidRDefault="00DD1F85" w:rsidP="00BF10FB">
            <w:pPr>
              <w:pStyle w:val="EGTabletext"/>
            </w:pPr>
            <w:r w:rsidRPr="00206F4A">
              <w:t>2</w:t>
            </w:r>
            <w:r w:rsidR="00BF6586" w:rsidRPr="00206F4A">
              <w:t>4.7</w:t>
            </w:r>
            <w:r w:rsidR="00E329B1" w:rsidRPr="00206F4A">
              <w:t>%</w:t>
            </w:r>
          </w:p>
        </w:tc>
      </w:tr>
      <w:tr w:rsidR="004E3FBB" w14:paraId="438D814F" w14:textId="77777777" w:rsidTr="00565BFA">
        <w:trPr>
          <w:jc w:val="center"/>
        </w:trPr>
        <w:tc>
          <w:tcPr>
            <w:tcW w:w="2742" w:type="dxa"/>
            <w:tcBorders>
              <w:top w:val="single" w:sz="6" w:space="0" w:color="808080" w:themeColor="background1" w:themeShade="80"/>
              <w:bottom w:val="single" w:sz="6" w:space="0" w:color="808080" w:themeColor="background1" w:themeShade="80"/>
            </w:tcBorders>
          </w:tcPr>
          <w:p w14:paraId="230F9F06" w14:textId="45B0A836" w:rsidR="004E3FBB" w:rsidRPr="00206F4A" w:rsidRDefault="004E3FBB" w:rsidP="004E3FBB">
            <w:pPr>
              <w:pStyle w:val="EGTabletext"/>
            </w:pPr>
            <w:r w:rsidRPr="00206F4A">
              <w:t>Funds from operations / net debt (%)</w:t>
            </w:r>
          </w:p>
        </w:tc>
        <w:tc>
          <w:tcPr>
            <w:tcW w:w="0" w:type="auto"/>
            <w:tcBorders>
              <w:top w:val="single" w:sz="6" w:space="0" w:color="808080" w:themeColor="background1" w:themeShade="80"/>
              <w:bottom w:val="single" w:sz="6" w:space="0" w:color="808080" w:themeColor="background1" w:themeShade="80"/>
            </w:tcBorders>
          </w:tcPr>
          <w:p w14:paraId="2954760F" w14:textId="2532054C" w:rsidR="004E3FBB" w:rsidRPr="00206F4A" w:rsidRDefault="004E3FBB" w:rsidP="004E3FBB">
            <w:pPr>
              <w:pStyle w:val="EGTabletext"/>
            </w:pPr>
            <w:r w:rsidRPr="00206F4A">
              <w:t>&gt;10%</w:t>
            </w:r>
          </w:p>
        </w:tc>
        <w:tc>
          <w:tcPr>
            <w:tcW w:w="0" w:type="auto"/>
            <w:tcBorders>
              <w:top w:val="single" w:sz="6" w:space="0" w:color="808080" w:themeColor="background1" w:themeShade="80"/>
              <w:bottom w:val="single" w:sz="6" w:space="0" w:color="808080" w:themeColor="background1" w:themeShade="80"/>
            </w:tcBorders>
          </w:tcPr>
          <w:p w14:paraId="2841DEDD" w14:textId="470C0F65" w:rsidR="004E3FBB" w:rsidRPr="00206F4A" w:rsidRDefault="00206F4A" w:rsidP="004E3FBB">
            <w:pPr>
              <w:pStyle w:val="EGTabletext"/>
            </w:pPr>
            <w:r w:rsidRPr="00206F4A">
              <w:t>75.5</w:t>
            </w:r>
            <w:r w:rsidR="004E3FBB" w:rsidRPr="00206F4A">
              <w:t>%</w:t>
            </w:r>
          </w:p>
        </w:tc>
        <w:tc>
          <w:tcPr>
            <w:tcW w:w="0" w:type="auto"/>
            <w:tcBorders>
              <w:top w:val="single" w:sz="6" w:space="0" w:color="808080" w:themeColor="background1" w:themeShade="80"/>
              <w:bottom w:val="single" w:sz="6" w:space="0" w:color="808080" w:themeColor="background1" w:themeShade="80"/>
            </w:tcBorders>
          </w:tcPr>
          <w:p w14:paraId="020F8DB8" w14:textId="205091D3" w:rsidR="004E3FBB" w:rsidRPr="00206F4A" w:rsidRDefault="00206F4A" w:rsidP="004E3FBB">
            <w:pPr>
              <w:pStyle w:val="EGTabletext"/>
            </w:pPr>
            <w:r w:rsidRPr="00206F4A">
              <w:t>43.2</w:t>
            </w:r>
            <w:r w:rsidR="004E3FBB" w:rsidRPr="00206F4A">
              <w:t>%</w:t>
            </w:r>
          </w:p>
        </w:tc>
        <w:tc>
          <w:tcPr>
            <w:tcW w:w="0" w:type="auto"/>
            <w:tcBorders>
              <w:top w:val="single" w:sz="6" w:space="0" w:color="808080" w:themeColor="background1" w:themeShade="80"/>
              <w:bottom w:val="single" w:sz="6" w:space="0" w:color="808080" w:themeColor="background1" w:themeShade="80"/>
            </w:tcBorders>
          </w:tcPr>
          <w:p w14:paraId="29BC7F9F" w14:textId="10185C80" w:rsidR="004E3FBB" w:rsidRPr="00206F4A" w:rsidRDefault="004E3FBB" w:rsidP="004E3FBB">
            <w:pPr>
              <w:pStyle w:val="EGTabletext"/>
            </w:pPr>
            <w:r w:rsidRPr="00206F4A">
              <w:t>2</w:t>
            </w:r>
            <w:r w:rsidR="00206F4A" w:rsidRPr="00206F4A">
              <w:t>5.2</w:t>
            </w:r>
            <w:r w:rsidRPr="00206F4A">
              <w:t>%</w:t>
            </w:r>
          </w:p>
        </w:tc>
        <w:tc>
          <w:tcPr>
            <w:tcW w:w="0" w:type="auto"/>
            <w:tcBorders>
              <w:top w:val="single" w:sz="6" w:space="0" w:color="808080" w:themeColor="background1" w:themeShade="80"/>
              <w:bottom w:val="single" w:sz="6" w:space="0" w:color="808080" w:themeColor="background1" w:themeShade="80"/>
            </w:tcBorders>
          </w:tcPr>
          <w:p w14:paraId="3F78BDF2" w14:textId="07C2A5F8" w:rsidR="004E3FBB" w:rsidRPr="00206F4A" w:rsidRDefault="004E3FBB" w:rsidP="004E3FBB">
            <w:pPr>
              <w:pStyle w:val="EGTabletext"/>
            </w:pPr>
            <w:r w:rsidRPr="00206F4A">
              <w:t>1</w:t>
            </w:r>
            <w:r w:rsidR="00206F4A" w:rsidRPr="00206F4A">
              <w:t>9.1</w:t>
            </w:r>
            <w:r w:rsidRPr="00206F4A">
              <w:t>%</w:t>
            </w:r>
          </w:p>
        </w:tc>
        <w:tc>
          <w:tcPr>
            <w:tcW w:w="0" w:type="auto"/>
            <w:tcBorders>
              <w:top w:val="single" w:sz="6" w:space="0" w:color="808080" w:themeColor="background1" w:themeShade="80"/>
              <w:bottom w:val="single" w:sz="6" w:space="0" w:color="808080" w:themeColor="background1" w:themeShade="80"/>
            </w:tcBorders>
          </w:tcPr>
          <w:p w14:paraId="161BCCD3" w14:textId="4A0E8492" w:rsidR="004E3FBB" w:rsidRPr="00206F4A" w:rsidRDefault="004E3FBB" w:rsidP="004E3FBB">
            <w:pPr>
              <w:pStyle w:val="EGTabletext"/>
            </w:pPr>
            <w:r w:rsidRPr="00206F4A">
              <w:t>15</w:t>
            </w:r>
            <w:r w:rsidR="00206F4A" w:rsidRPr="00206F4A">
              <w:t>.0</w:t>
            </w:r>
            <w:r w:rsidRPr="00206F4A">
              <w:t>%</w:t>
            </w:r>
          </w:p>
        </w:tc>
      </w:tr>
      <w:tr w:rsidR="004E3FBB" w14:paraId="6595C84E" w14:textId="77777777" w:rsidTr="00565BFA">
        <w:trPr>
          <w:jc w:val="center"/>
        </w:trPr>
        <w:tc>
          <w:tcPr>
            <w:tcW w:w="2742" w:type="dxa"/>
            <w:tcBorders>
              <w:top w:val="single" w:sz="6" w:space="0" w:color="808080" w:themeColor="background1" w:themeShade="80"/>
              <w:bottom w:val="single" w:sz="6" w:space="0" w:color="808080" w:themeColor="background1" w:themeShade="80"/>
            </w:tcBorders>
          </w:tcPr>
          <w:p w14:paraId="7D116D93" w14:textId="2D63BAE9" w:rsidR="004E3FBB" w:rsidRPr="00206F4A" w:rsidRDefault="004E3FBB" w:rsidP="004E3FBB">
            <w:pPr>
              <w:pStyle w:val="EGTabletext"/>
            </w:pPr>
            <w:r w:rsidRPr="00206F4A">
              <w:t>Internal financing ratio (%)</w:t>
            </w:r>
          </w:p>
        </w:tc>
        <w:tc>
          <w:tcPr>
            <w:tcW w:w="0" w:type="auto"/>
            <w:tcBorders>
              <w:top w:val="single" w:sz="6" w:space="0" w:color="808080" w:themeColor="background1" w:themeShade="80"/>
              <w:bottom w:val="single" w:sz="6" w:space="0" w:color="808080" w:themeColor="background1" w:themeShade="80"/>
            </w:tcBorders>
          </w:tcPr>
          <w:p w14:paraId="20A5901F" w14:textId="46A10E32" w:rsidR="004E3FBB" w:rsidRPr="00206F4A" w:rsidRDefault="004E3FBB" w:rsidP="004E3FBB">
            <w:pPr>
              <w:pStyle w:val="EGTabletext"/>
            </w:pPr>
            <w:r w:rsidRPr="00206F4A">
              <w:t>&gt;35%</w:t>
            </w:r>
          </w:p>
        </w:tc>
        <w:tc>
          <w:tcPr>
            <w:tcW w:w="0" w:type="auto"/>
            <w:tcBorders>
              <w:top w:val="single" w:sz="6" w:space="0" w:color="808080" w:themeColor="background1" w:themeShade="80"/>
              <w:bottom w:val="single" w:sz="6" w:space="0" w:color="808080" w:themeColor="background1" w:themeShade="80"/>
            </w:tcBorders>
          </w:tcPr>
          <w:p w14:paraId="0A96C883" w14:textId="7A6C5AF0" w:rsidR="004E3FBB" w:rsidRPr="00206F4A" w:rsidRDefault="004E3FBB" w:rsidP="004E3FBB">
            <w:pPr>
              <w:pStyle w:val="EGTabletext"/>
            </w:pPr>
            <w:r w:rsidRPr="00206F4A">
              <w:t>4</w:t>
            </w:r>
            <w:r w:rsidR="00DD1F85" w:rsidRPr="00206F4A">
              <w:t>7</w:t>
            </w:r>
            <w:r w:rsidR="00206F4A" w:rsidRPr="00206F4A">
              <w:t>.3</w:t>
            </w:r>
            <w:r w:rsidRPr="00206F4A">
              <w:t>%</w:t>
            </w:r>
          </w:p>
        </w:tc>
        <w:tc>
          <w:tcPr>
            <w:tcW w:w="0" w:type="auto"/>
            <w:tcBorders>
              <w:top w:val="single" w:sz="6" w:space="0" w:color="808080" w:themeColor="background1" w:themeShade="80"/>
              <w:bottom w:val="single" w:sz="6" w:space="0" w:color="808080" w:themeColor="background1" w:themeShade="80"/>
            </w:tcBorders>
          </w:tcPr>
          <w:p w14:paraId="5596F57F" w14:textId="6D4534D0" w:rsidR="004E3FBB" w:rsidRPr="00206F4A" w:rsidRDefault="004E3FBB" w:rsidP="004E3FBB">
            <w:pPr>
              <w:pStyle w:val="EGTabletext"/>
            </w:pPr>
            <w:r w:rsidRPr="00206F4A">
              <w:t>3</w:t>
            </w:r>
            <w:r w:rsidR="00206F4A" w:rsidRPr="00206F4A">
              <w:t>5.7</w:t>
            </w:r>
            <w:r w:rsidRPr="00206F4A">
              <w:t>%</w:t>
            </w:r>
          </w:p>
        </w:tc>
        <w:tc>
          <w:tcPr>
            <w:tcW w:w="0" w:type="auto"/>
            <w:tcBorders>
              <w:top w:val="single" w:sz="6" w:space="0" w:color="808080" w:themeColor="background1" w:themeShade="80"/>
              <w:bottom w:val="single" w:sz="6" w:space="0" w:color="808080" w:themeColor="background1" w:themeShade="80"/>
            </w:tcBorders>
          </w:tcPr>
          <w:p w14:paraId="1B54F3E9" w14:textId="3BB2E6E6" w:rsidR="004E3FBB" w:rsidRPr="00206F4A" w:rsidRDefault="004E3FBB" w:rsidP="004E3FBB">
            <w:pPr>
              <w:pStyle w:val="EGTabletext"/>
            </w:pPr>
            <w:r w:rsidRPr="00206F4A">
              <w:t>4</w:t>
            </w:r>
            <w:r w:rsidR="00206F4A" w:rsidRPr="00206F4A">
              <w:t>1.5</w:t>
            </w:r>
            <w:r w:rsidRPr="00206F4A">
              <w:t>%</w:t>
            </w:r>
          </w:p>
        </w:tc>
        <w:tc>
          <w:tcPr>
            <w:tcW w:w="0" w:type="auto"/>
            <w:tcBorders>
              <w:top w:val="single" w:sz="6" w:space="0" w:color="808080" w:themeColor="background1" w:themeShade="80"/>
              <w:bottom w:val="single" w:sz="6" w:space="0" w:color="808080" w:themeColor="background1" w:themeShade="80"/>
            </w:tcBorders>
          </w:tcPr>
          <w:p w14:paraId="251E0544" w14:textId="79D465DC" w:rsidR="004E3FBB" w:rsidRPr="00206F4A" w:rsidRDefault="004E3FBB" w:rsidP="004E3FBB">
            <w:pPr>
              <w:pStyle w:val="EGTabletext"/>
            </w:pPr>
            <w:r w:rsidRPr="00206F4A">
              <w:t>3</w:t>
            </w:r>
            <w:r w:rsidR="00206F4A" w:rsidRPr="00206F4A">
              <w:t>4.8</w:t>
            </w:r>
            <w:r w:rsidRPr="00206F4A">
              <w:t>%</w:t>
            </w:r>
          </w:p>
        </w:tc>
        <w:tc>
          <w:tcPr>
            <w:tcW w:w="0" w:type="auto"/>
            <w:tcBorders>
              <w:top w:val="single" w:sz="6" w:space="0" w:color="808080" w:themeColor="background1" w:themeShade="80"/>
              <w:bottom w:val="single" w:sz="6" w:space="0" w:color="808080" w:themeColor="background1" w:themeShade="80"/>
            </w:tcBorders>
          </w:tcPr>
          <w:p w14:paraId="0BBCD075" w14:textId="1EE062B0" w:rsidR="004E3FBB" w:rsidRPr="00206F4A" w:rsidRDefault="004E3FBB" w:rsidP="004E3FBB">
            <w:pPr>
              <w:pStyle w:val="EGTabletext"/>
            </w:pPr>
            <w:r w:rsidRPr="00206F4A">
              <w:t>37</w:t>
            </w:r>
            <w:r w:rsidR="00206F4A" w:rsidRPr="00206F4A">
              <w:t>.1</w:t>
            </w:r>
            <w:r w:rsidRPr="00206F4A">
              <w:t>%</w:t>
            </w:r>
          </w:p>
        </w:tc>
      </w:tr>
      <w:tr w:rsidR="004E3FBB" w14:paraId="7378E052" w14:textId="77777777" w:rsidTr="00565BFA">
        <w:trPr>
          <w:jc w:val="center"/>
        </w:trPr>
        <w:tc>
          <w:tcPr>
            <w:tcW w:w="2742" w:type="dxa"/>
            <w:tcBorders>
              <w:top w:val="single" w:sz="6" w:space="0" w:color="808080" w:themeColor="background1" w:themeShade="80"/>
              <w:bottom w:val="single" w:sz="6" w:space="0" w:color="808080" w:themeColor="background1" w:themeShade="80"/>
            </w:tcBorders>
          </w:tcPr>
          <w:p w14:paraId="7F56D2F0" w14:textId="67236D34" w:rsidR="004E3FBB" w:rsidRPr="00206F4A" w:rsidRDefault="004E3FBB" w:rsidP="004E3FBB">
            <w:pPr>
              <w:pStyle w:val="EGTabletext"/>
            </w:pPr>
            <w:r w:rsidRPr="00206F4A">
              <w:t>Total forecast borrowings ($ million)</w:t>
            </w:r>
          </w:p>
        </w:tc>
        <w:tc>
          <w:tcPr>
            <w:tcW w:w="0" w:type="auto"/>
            <w:tcBorders>
              <w:top w:val="single" w:sz="6" w:space="0" w:color="808080" w:themeColor="background1" w:themeShade="80"/>
              <w:bottom w:val="single" w:sz="6" w:space="0" w:color="808080" w:themeColor="background1" w:themeShade="80"/>
            </w:tcBorders>
          </w:tcPr>
          <w:p w14:paraId="40E72C7C" w14:textId="77777777" w:rsidR="004E3FBB" w:rsidRPr="00206F4A" w:rsidRDefault="004E3FBB" w:rsidP="004E3FBB">
            <w:pPr>
              <w:pStyle w:val="EGTabletext"/>
            </w:pPr>
          </w:p>
        </w:tc>
        <w:tc>
          <w:tcPr>
            <w:tcW w:w="0" w:type="auto"/>
            <w:tcBorders>
              <w:top w:val="single" w:sz="6" w:space="0" w:color="808080" w:themeColor="background1" w:themeShade="80"/>
              <w:bottom w:val="single" w:sz="6" w:space="0" w:color="808080" w:themeColor="background1" w:themeShade="80"/>
            </w:tcBorders>
          </w:tcPr>
          <w:p w14:paraId="7FA26F14" w14:textId="47F38F80" w:rsidR="004E3FBB" w:rsidRPr="00206F4A" w:rsidRDefault="004E3FBB" w:rsidP="004E3FBB">
            <w:pPr>
              <w:pStyle w:val="EGTabletext"/>
            </w:pPr>
            <w:r w:rsidRPr="00206F4A">
              <w:t>$28</w:t>
            </w:r>
          </w:p>
        </w:tc>
        <w:tc>
          <w:tcPr>
            <w:tcW w:w="0" w:type="auto"/>
            <w:tcBorders>
              <w:top w:val="single" w:sz="6" w:space="0" w:color="808080" w:themeColor="background1" w:themeShade="80"/>
              <w:bottom w:val="single" w:sz="6" w:space="0" w:color="808080" w:themeColor="background1" w:themeShade="80"/>
            </w:tcBorders>
          </w:tcPr>
          <w:p w14:paraId="158C50E6" w14:textId="0DBCB559" w:rsidR="004E3FBB" w:rsidRPr="00206F4A" w:rsidRDefault="004E3FBB" w:rsidP="004E3FBB">
            <w:pPr>
              <w:pStyle w:val="EGTabletext"/>
            </w:pPr>
            <w:r w:rsidRPr="00206F4A">
              <w:t>$46</w:t>
            </w:r>
          </w:p>
        </w:tc>
        <w:tc>
          <w:tcPr>
            <w:tcW w:w="0" w:type="auto"/>
            <w:tcBorders>
              <w:top w:val="single" w:sz="6" w:space="0" w:color="808080" w:themeColor="background1" w:themeShade="80"/>
              <w:bottom w:val="single" w:sz="6" w:space="0" w:color="808080" w:themeColor="background1" w:themeShade="80"/>
            </w:tcBorders>
          </w:tcPr>
          <w:p w14:paraId="43083A22" w14:textId="2F63800F" w:rsidR="004E3FBB" w:rsidRPr="00206F4A" w:rsidRDefault="004E3FBB" w:rsidP="004E3FBB">
            <w:pPr>
              <w:pStyle w:val="EGTabletext"/>
            </w:pPr>
            <w:r w:rsidRPr="00206F4A">
              <w:t>$62</w:t>
            </w:r>
          </w:p>
        </w:tc>
        <w:tc>
          <w:tcPr>
            <w:tcW w:w="0" w:type="auto"/>
            <w:tcBorders>
              <w:top w:val="single" w:sz="6" w:space="0" w:color="808080" w:themeColor="background1" w:themeShade="80"/>
              <w:bottom w:val="single" w:sz="6" w:space="0" w:color="808080" w:themeColor="background1" w:themeShade="80"/>
            </w:tcBorders>
          </w:tcPr>
          <w:p w14:paraId="2DAAF522" w14:textId="7DCF3EB5" w:rsidR="004E3FBB" w:rsidRPr="00206F4A" w:rsidRDefault="004E3FBB" w:rsidP="004E3FBB">
            <w:pPr>
              <w:pStyle w:val="EGTabletext"/>
            </w:pPr>
            <w:r w:rsidRPr="00206F4A">
              <w:t>$80</w:t>
            </w:r>
          </w:p>
        </w:tc>
        <w:tc>
          <w:tcPr>
            <w:tcW w:w="0" w:type="auto"/>
            <w:tcBorders>
              <w:top w:val="single" w:sz="6" w:space="0" w:color="808080" w:themeColor="background1" w:themeShade="80"/>
              <w:bottom w:val="single" w:sz="6" w:space="0" w:color="808080" w:themeColor="background1" w:themeShade="80"/>
            </w:tcBorders>
          </w:tcPr>
          <w:p w14:paraId="128AD778" w14:textId="751C3982" w:rsidR="004E3FBB" w:rsidRPr="00206F4A" w:rsidRDefault="004E3FBB" w:rsidP="004E3FBB">
            <w:pPr>
              <w:pStyle w:val="EGTabletext"/>
            </w:pPr>
            <w:r w:rsidRPr="00206F4A">
              <w:t>$99</w:t>
            </w:r>
          </w:p>
        </w:tc>
      </w:tr>
    </w:tbl>
    <w:p w14:paraId="65986B7A" w14:textId="77777777" w:rsidR="00EA1159" w:rsidRPr="00445AA2" w:rsidRDefault="00EA1159" w:rsidP="00AD47B4">
      <w:pPr>
        <w:rPr>
          <w:sz w:val="24"/>
          <w:szCs w:val="24"/>
        </w:rPr>
      </w:pPr>
    </w:p>
    <w:p w14:paraId="23600E33" w14:textId="278FAA04" w:rsidR="00EA1159" w:rsidRPr="003A0EF8" w:rsidRDefault="00EA1159" w:rsidP="00AD47B4">
      <w:r w:rsidRPr="00445AA2">
        <w:t xml:space="preserve">When compared with the benchmark indicators provided by the Essential Services Commission, </w:t>
      </w:r>
      <w:r w:rsidRPr="003A0EF8">
        <w:t xml:space="preserve">our forecast financial position will remain strong during the 2023-28 regulatory period.  </w:t>
      </w:r>
    </w:p>
    <w:p w14:paraId="4D7A12E6" w14:textId="78EC32B0" w:rsidR="004561B5" w:rsidRPr="00445AA2" w:rsidRDefault="004561B5" w:rsidP="00AD47B4">
      <w:r w:rsidRPr="003A0EF8">
        <w:t xml:space="preserve">Extensive financial analysis has been conducted to ensure </w:t>
      </w:r>
      <w:r w:rsidR="00152548">
        <w:t>our</w:t>
      </w:r>
      <w:r w:rsidRPr="003A0EF8">
        <w:t xml:space="preserve"> financial sustainability is maintained with the outcomes pro</w:t>
      </w:r>
      <w:r w:rsidR="00953F40">
        <w:t>po</w:t>
      </w:r>
      <w:r w:rsidRPr="003A0EF8">
        <w:t xml:space="preserve">sed within this </w:t>
      </w:r>
      <w:r w:rsidR="00ED74A8" w:rsidRPr="003A0EF8">
        <w:t>P</w:t>
      </w:r>
      <w:r w:rsidRPr="003A0EF8">
        <w:t xml:space="preserve">rice </w:t>
      </w:r>
      <w:r w:rsidR="00ED74A8" w:rsidRPr="003A0EF8">
        <w:t>S</w:t>
      </w:r>
      <w:r w:rsidRPr="003A0EF8">
        <w:t>ubmission. The different treatment of desludging for statutory and regulatory purposes requires</w:t>
      </w:r>
      <w:r w:rsidR="00152548">
        <w:t xml:space="preserve"> us</w:t>
      </w:r>
      <w:r w:rsidRPr="003A0EF8">
        <w:t xml:space="preserve"> to </w:t>
      </w:r>
      <w:r w:rsidR="00152548">
        <w:t xml:space="preserve">monitor </w:t>
      </w:r>
      <w:r w:rsidRPr="003A0EF8">
        <w:t xml:space="preserve">the impact on financial statements for the </w:t>
      </w:r>
      <w:r w:rsidR="00ED74A8" w:rsidRPr="003A0EF8">
        <w:t>P</w:t>
      </w:r>
      <w:r w:rsidRPr="003A0EF8">
        <w:t xml:space="preserve">rice </w:t>
      </w:r>
      <w:r w:rsidR="00ED74A8" w:rsidRPr="003A0EF8">
        <w:t>S</w:t>
      </w:r>
      <w:r w:rsidRPr="003A0EF8">
        <w:t xml:space="preserve">ubmission period. </w:t>
      </w:r>
      <w:r w:rsidR="00152548">
        <w:t>We are</w:t>
      </w:r>
      <w:r w:rsidRPr="003A0EF8">
        <w:t xml:space="preserve"> forecast to deliver operating profits for every year of the </w:t>
      </w:r>
      <w:r w:rsidR="00ED74A8" w:rsidRPr="003A0EF8">
        <w:t>P</w:t>
      </w:r>
      <w:r w:rsidRPr="003A0EF8">
        <w:t xml:space="preserve">rice </w:t>
      </w:r>
      <w:r w:rsidR="00ED74A8" w:rsidRPr="003A0EF8">
        <w:t>S</w:t>
      </w:r>
      <w:r w:rsidRPr="003A0EF8">
        <w:t>ubmission</w:t>
      </w:r>
      <w:r w:rsidR="00152548">
        <w:t>.</w:t>
      </w:r>
      <w:r w:rsidRPr="003A0EF8">
        <w:t xml:space="preserve"> </w:t>
      </w:r>
      <w:r w:rsidR="00152548">
        <w:t>O</w:t>
      </w:r>
      <w:r w:rsidRPr="003A0EF8">
        <w:t xml:space="preserve">perating cash flow </w:t>
      </w:r>
      <w:r w:rsidR="00ED74A8" w:rsidRPr="003A0EF8">
        <w:t>i</w:t>
      </w:r>
      <w:r w:rsidRPr="003A0EF8">
        <w:t>s strong enough to support the business and the increased capital works expenditure will be funded by debt. As seen in the tables above, debt is forecast to increase to $99M by the end of the price submission period, this does</w:t>
      </w:r>
      <w:r w:rsidR="00152548">
        <w:t xml:space="preserve"> not</w:t>
      </w:r>
      <w:r w:rsidRPr="003A0EF8">
        <w:t xml:space="preserve"> place a high risk to the ongoing financial sustainability of the business.</w:t>
      </w:r>
      <w: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61"/>
      </w:tblGrid>
      <w:tr w:rsidR="00EA1159" w:rsidRPr="009B39A6" w14:paraId="1B83B40B" w14:textId="77777777" w:rsidTr="00DC5D41">
        <w:tc>
          <w:tcPr>
            <w:tcW w:w="9061" w:type="dxa"/>
            <w:shd w:val="clear" w:color="auto" w:fill="auto"/>
          </w:tcPr>
          <w:p w14:paraId="370D7D11" w14:textId="77777777" w:rsidR="00EA1159" w:rsidRDefault="00EA1159" w:rsidP="00E74285">
            <w:pPr>
              <w:pStyle w:val="EGAtaglance"/>
            </w:pPr>
            <w:r>
              <w:t>Key references relating to this chapter:</w:t>
            </w:r>
          </w:p>
        </w:tc>
      </w:tr>
      <w:tr w:rsidR="00EA1159" w:rsidRPr="009B39A6" w14:paraId="351F2260" w14:textId="77777777" w:rsidTr="00DC5D41">
        <w:tc>
          <w:tcPr>
            <w:tcW w:w="9061" w:type="dxa"/>
            <w:shd w:val="clear" w:color="auto" w:fill="auto"/>
          </w:tcPr>
          <w:p w14:paraId="269ECCAF" w14:textId="2AD730D2" w:rsidR="00565BFA" w:rsidRPr="008F447E" w:rsidRDefault="00DE37A6" w:rsidP="00CF32BA">
            <w:pPr>
              <w:pStyle w:val="EGnormalnumbered"/>
              <w:numPr>
                <w:ilvl w:val="0"/>
                <w:numId w:val="42"/>
              </w:numPr>
            </w:pPr>
            <w:r>
              <w:t xml:space="preserve">Final </w:t>
            </w:r>
            <w:r w:rsidRPr="00A2714A">
              <w:t>ESC model – DOC/22/</w:t>
            </w:r>
            <w:r w:rsidR="00593A69">
              <w:t>51259</w:t>
            </w:r>
          </w:p>
        </w:tc>
      </w:tr>
    </w:tbl>
    <w:p w14:paraId="06769DB0" w14:textId="77777777" w:rsidR="00EA1159" w:rsidRDefault="00EA1159" w:rsidP="00AD47B4"/>
    <w:p w14:paraId="0F8C1021" w14:textId="77777777" w:rsidR="00EA1159" w:rsidRPr="00D15569" w:rsidRDefault="00EA1159" w:rsidP="00AD47B4"/>
    <w:p w14:paraId="0B537565" w14:textId="77777777" w:rsidR="00EA1159" w:rsidRPr="006A051F" w:rsidRDefault="00EA1159" w:rsidP="00AD47B4"/>
    <w:p w14:paraId="41F3DF99" w14:textId="77777777" w:rsidR="005B24B0" w:rsidRDefault="005B24B0">
      <w:pPr>
        <w:spacing w:after="0" w:line="276" w:lineRule="auto"/>
        <w:sectPr w:rsidR="005B24B0" w:rsidSect="003D0AFA">
          <w:footerReference w:type="even" r:id="rId42"/>
          <w:footerReference w:type="default" r:id="rId43"/>
          <w:pgSz w:w="11907" w:h="16840" w:code="9"/>
          <w:pgMar w:top="1418" w:right="1418" w:bottom="1418" w:left="1418" w:header="709" w:footer="709" w:gutter="0"/>
          <w:pgNumType w:start="1"/>
          <w:cols w:space="708"/>
          <w:docGrid w:linePitch="360"/>
        </w:sectPr>
      </w:pPr>
    </w:p>
    <w:p w14:paraId="7828A24E" w14:textId="09342193" w:rsidR="005B24B0" w:rsidRPr="00DE37A6" w:rsidRDefault="005B24B0" w:rsidP="00DE37A6">
      <w:pPr>
        <w:pStyle w:val="EGHeading1numbered"/>
        <w:numPr>
          <w:ilvl w:val="0"/>
          <w:numId w:val="0"/>
        </w:numPr>
        <w:rPr>
          <w:rFonts w:eastAsiaTheme="minorEastAsia"/>
        </w:rPr>
      </w:pPr>
      <w:bookmarkStart w:id="290" w:name="_Toc113010789"/>
      <w:r w:rsidRPr="00EB5211">
        <w:t>Appendix A</w:t>
      </w:r>
      <w:r w:rsidR="00DE37A6">
        <w:t xml:space="preserve">: </w:t>
      </w:r>
      <w:r w:rsidRPr="00DE37A6">
        <w:t>Outcome measures and targets</w:t>
      </w:r>
      <w:bookmarkEnd w:id="290"/>
    </w:p>
    <w:p w14:paraId="546F0C5B" w14:textId="05BF7040" w:rsidR="00F363F4" w:rsidRDefault="007C6A24" w:rsidP="000329EB">
      <w:pPr>
        <w:tabs>
          <w:tab w:val="left" w:pos="1185"/>
        </w:tabs>
        <w:spacing w:after="0" w:line="276" w:lineRule="auto"/>
        <w:rPr>
          <w:b/>
          <w:sz w:val="28"/>
          <w:szCs w:val="28"/>
        </w:rPr>
      </w:pPr>
      <w:r>
        <w:rPr>
          <w:noProof/>
        </w:rPr>
        <w:drawing>
          <wp:inline distT="0" distB="0" distL="0" distR="0" wp14:anchorId="1104518C" wp14:editId="102C121C">
            <wp:extent cx="13319125" cy="682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319125" cy="6826250"/>
                    </a:xfrm>
                    <a:prstGeom prst="rect">
                      <a:avLst/>
                    </a:prstGeom>
                  </pic:spPr>
                </pic:pic>
              </a:graphicData>
            </a:graphic>
          </wp:inline>
        </w:drawing>
      </w:r>
    </w:p>
    <w:p w14:paraId="7046C762" w14:textId="58522E65" w:rsidR="001A4E29" w:rsidRPr="000329EB" w:rsidRDefault="00F363F4" w:rsidP="000329EB">
      <w:pPr>
        <w:tabs>
          <w:tab w:val="left" w:pos="1185"/>
        </w:tabs>
        <w:rPr>
          <w:sz w:val="28"/>
          <w:szCs w:val="28"/>
        </w:rPr>
        <w:sectPr w:rsidR="001A4E29" w:rsidRPr="000329EB" w:rsidSect="00EB5211">
          <w:pgSz w:w="23811" w:h="16838" w:orient="landscape" w:code="8"/>
          <w:pgMar w:top="1418" w:right="1418" w:bottom="1418" w:left="1418" w:header="709" w:footer="709" w:gutter="0"/>
          <w:cols w:space="708"/>
          <w:docGrid w:linePitch="360"/>
        </w:sectPr>
      </w:pPr>
      <w:r>
        <w:rPr>
          <w:sz w:val="28"/>
          <w:szCs w:val="28"/>
        </w:rPr>
        <w:tab/>
      </w:r>
    </w:p>
    <w:p w14:paraId="34D18F35" w14:textId="16078F37" w:rsidR="005B24B0" w:rsidRPr="00DE37A6" w:rsidRDefault="005B24B0" w:rsidP="00DE37A6">
      <w:pPr>
        <w:pStyle w:val="EGHeading1numbered"/>
        <w:numPr>
          <w:ilvl w:val="0"/>
          <w:numId w:val="0"/>
        </w:numPr>
        <w:rPr>
          <w:rFonts w:eastAsiaTheme="minorEastAsia"/>
        </w:rPr>
      </w:pPr>
      <w:bookmarkStart w:id="291" w:name="_Toc113010790"/>
      <w:r>
        <w:t>Appendix B</w:t>
      </w:r>
      <w:r w:rsidR="00DE37A6">
        <w:t xml:space="preserve">: </w:t>
      </w:r>
      <w:r>
        <w:t>Guaranteed Service Levels</w:t>
      </w:r>
      <w:bookmarkEnd w:id="291"/>
    </w:p>
    <w:tbl>
      <w:tblPr>
        <w:tblW w:w="9204" w:type="dxa"/>
        <w:tblLook w:val="04A0" w:firstRow="1" w:lastRow="0" w:firstColumn="1" w:lastColumn="0" w:noHBand="0" w:noVBand="1"/>
      </w:tblPr>
      <w:tblGrid>
        <w:gridCol w:w="5098"/>
        <w:gridCol w:w="4106"/>
      </w:tblGrid>
      <w:tr w:rsidR="005B24B0" w:rsidRPr="0022601B" w14:paraId="368DEE7E" w14:textId="77777777" w:rsidTr="003A0997">
        <w:trPr>
          <w:trHeight w:val="387"/>
        </w:trPr>
        <w:tc>
          <w:tcPr>
            <w:tcW w:w="5098" w:type="dxa"/>
            <w:shd w:val="clear" w:color="auto" w:fill="0AB7E6"/>
            <w:vAlign w:val="center"/>
            <w:hideMark/>
          </w:tcPr>
          <w:p w14:paraId="666FAFDB" w14:textId="77777777" w:rsidR="005B24B0" w:rsidRPr="005E45C9" w:rsidRDefault="005B24B0" w:rsidP="005E45C9">
            <w:pPr>
              <w:pStyle w:val="EGTablelabels"/>
              <w:jc w:val="center"/>
            </w:pPr>
            <w:r w:rsidRPr="005E45C9">
              <w:t>GSL</w:t>
            </w:r>
          </w:p>
        </w:tc>
        <w:tc>
          <w:tcPr>
            <w:tcW w:w="4106" w:type="dxa"/>
            <w:shd w:val="clear" w:color="auto" w:fill="0AB7E6"/>
            <w:vAlign w:val="center"/>
            <w:hideMark/>
          </w:tcPr>
          <w:p w14:paraId="65BA48F6" w14:textId="77777777" w:rsidR="005B24B0" w:rsidRPr="005E45C9" w:rsidRDefault="005B24B0" w:rsidP="005E45C9">
            <w:pPr>
              <w:pStyle w:val="EGTablelabels"/>
              <w:jc w:val="center"/>
            </w:pPr>
            <w:r w:rsidRPr="005E45C9">
              <w:t>Comment</w:t>
            </w:r>
          </w:p>
        </w:tc>
      </w:tr>
      <w:tr w:rsidR="005B24B0" w:rsidRPr="0022601B" w14:paraId="52D2E913" w14:textId="77777777" w:rsidTr="003A0997">
        <w:trPr>
          <w:trHeight w:val="1025"/>
        </w:trPr>
        <w:tc>
          <w:tcPr>
            <w:tcW w:w="5098" w:type="dxa"/>
            <w:tcBorders>
              <w:bottom w:val="single" w:sz="4" w:space="0" w:color="808080" w:themeColor="background1" w:themeShade="80"/>
            </w:tcBorders>
            <w:shd w:val="clear" w:color="auto" w:fill="auto"/>
            <w:vAlign w:val="center"/>
            <w:hideMark/>
          </w:tcPr>
          <w:p w14:paraId="7E032B8A" w14:textId="77777777" w:rsidR="005B24B0" w:rsidRPr="0022601B" w:rsidRDefault="005B24B0" w:rsidP="0011578D">
            <w:pPr>
              <w:spacing w:after="120"/>
              <w:rPr>
                <w:rFonts w:eastAsia="Times New Roman" w:cs="Arial"/>
                <w:color w:val="000000"/>
                <w:sz w:val="20"/>
                <w:szCs w:val="20"/>
                <w:lang w:eastAsia="en-AU"/>
              </w:rPr>
            </w:pPr>
            <w:r w:rsidRPr="0022601B">
              <w:rPr>
                <w:rFonts w:eastAsia="Times New Roman" w:cs="Arial"/>
                <w:color w:val="000000"/>
                <w:sz w:val="20"/>
                <w:szCs w:val="20"/>
                <w:lang w:eastAsia="en-AU"/>
              </w:rPr>
              <w:t>1. In the event of a sewage spill within a customer’s house, which is caused by us, there will be a $1,000 cash payment to the home-occupier affected.</w:t>
            </w:r>
          </w:p>
        </w:tc>
        <w:tc>
          <w:tcPr>
            <w:tcW w:w="4106" w:type="dxa"/>
            <w:tcBorders>
              <w:bottom w:val="single" w:sz="4" w:space="0" w:color="808080" w:themeColor="background1" w:themeShade="80"/>
            </w:tcBorders>
            <w:shd w:val="clear" w:color="auto" w:fill="auto"/>
            <w:noWrap/>
            <w:vAlign w:val="center"/>
            <w:hideMark/>
          </w:tcPr>
          <w:p w14:paraId="5AAA502E" w14:textId="3E1C0423" w:rsidR="005B24B0" w:rsidRPr="0022601B" w:rsidRDefault="005B24B0" w:rsidP="0011578D">
            <w:pPr>
              <w:spacing w:after="120"/>
              <w:rPr>
                <w:rFonts w:eastAsia="Times New Roman" w:cs="Times New Roman"/>
                <w:sz w:val="20"/>
                <w:szCs w:val="20"/>
                <w:lang w:eastAsia="en-AU"/>
              </w:rPr>
            </w:pPr>
            <w:r w:rsidRPr="00EA02D0">
              <w:rPr>
                <w:rFonts w:eastAsia="Times New Roman" w:cs="Times New Roman"/>
                <w:sz w:val="20"/>
                <w:szCs w:val="20"/>
                <w:lang w:eastAsia="en-AU"/>
              </w:rPr>
              <w:t xml:space="preserve">The </w:t>
            </w:r>
            <w:r w:rsidR="0060492E">
              <w:rPr>
                <w:rFonts w:eastAsia="Times New Roman" w:cs="Times New Roman"/>
                <w:sz w:val="20"/>
                <w:szCs w:val="20"/>
                <w:lang w:eastAsia="en-AU"/>
              </w:rPr>
              <w:t>C</w:t>
            </w:r>
            <w:r w:rsidRPr="00EA02D0">
              <w:rPr>
                <w:rFonts w:eastAsia="Times New Roman" w:cs="Times New Roman"/>
                <w:sz w:val="20"/>
                <w:szCs w:val="20"/>
                <w:lang w:eastAsia="en-AU"/>
              </w:rPr>
              <w:t xml:space="preserve">ustomer </w:t>
            </w:r>
            <w:r w:rsidR="0060492E">
              <w:rPr>
                <w:rFonts w:eastAsia="Times New Roman" w:cs="Times New Roman"/>
                <w:sz w:val="20"/>
                <w:szCs w:val="20"/>
                <w:lang w:eastAsia="en-AU"/>
              </w:rPr>
              <w:t>C</w:t>
            </w:r>
            <w:r w:rsidRPr="00EA02D0">
              <w:rPr>
                <w:rFonts w:eastAsia="Times New Roman" w:cs="Times New Roman"/>
                <w:sz w:val="20"/>
                <w:szCs w:val="20"/>
                <w:lang w:eastAsia="en-AU"/>
              </w:rPr>
              <w:t>ommittee re</w:t>
            </w:r>
            <w:r w:rsidR="0060492E">
              <w:rPr>
                <w:rFonts w:eastAsia="Times New Roman" w:cs="Times New Roman"/>
                <w:sz w:val="20"/>
                <w:szCs w:val="20"/>
                <w:lang w:eastAsia="en-AU"/>
              </w:rPr>
              <w:t xml:space="preserve">solved that </w:t>
            </w:r>
            <w:r w:rsidRPr="00EA02D0">
              <w:rPr>
                <w:rFonts w:eastAsia="Times New Roman" w:cs="Times New Roman"/>
                <w:sz w:val="20"/>
                <w:szCs w:val="20"/>
                <w:lang w:eastAsia="en-AU"/>
              </w:rPr>
              <w:t xml:space="preserve">we keep this GSL and </w:t>
            </w:r>
            <w:r w:rsidR="0060492E">
              <w:rPr>
                <w:rFonts w:eastAsia="Times New Roman" w:cs="Times New Roman"/>
                <w:sz w:val="20"/>
                <w:szCs w:val="20"/>
                <w:lang w:eastAsia="en-AU"/>
              </w:rPr>
              <w:t xml:space="preserve">the </w:t>
            </w:r>
            <w:r w:rsidRPr="00EA02D0">
              <w:rPr>
                <w:rFonts w:eastAsia="Times New Roman" w:cs="Times New Roman"/>
                <w:sz w:val="20"/>
                <w:szCs w:val="20"/>
                <w:lang w:eastAsia="en-AU"/>
              </w:rPr>
              <w:t>rebate amount.</w:t>
            </w:r>
          </w:p>
        </w:tc>
      </w:tr>
      <w:tr w:rsidR="005B24B0" w:rsidRPr="0022601B" w14:paraId="1CFDE5B4" w14:textId="77777777" w:rsidTr="003A0997">
        <w:trPr>
          <w:trHeight w:val="1845"/>
        </w:trPr>
        <w:tc>
          <w:tcPr>
            <w:tcW w:w="5098" w:type="dxa"/>
            <w:tcBorders>
              <w:top w:val="single" w:sz="4" w:space="0" w:color="808080" w:themeColor="background1" w:themeShade="80"/>
              <w:bottom w:val="single" w:sz="4" w:space="0" w:color="808080" w:themeColor="background1" w:themeShade="80"/>
            </w:tcBorders>
            <w:shd w:val="clear" w:color="auto" w:fill="auto"/>
            <w:vAlign w:val="center"/>
            <w:hideMark/>
          </w:tcPr>
          <w:p w14:paraId="00445B1E" w14:textId="77777777" w:rsidR="005B24B0" w:rsidRPr="0022601B" w:rsidRDefault="005B24B0" w:rsidP="0011578D">
            <w:pPr>
              <w:spacing w:after="120"/>
              <w:rPr>
                <w:rFonts w:eastAsia="Times New Roman" w:cs="Arial"/>
                <w:color w:val="000000"/>
                <w:sz w:val="20"/>
                <w:szCs w:val="20"/>
                <w:lang w:eastAsia="en-AU"/>
              </w:rPr>
            </w:pPr>
            <w:r w:rsidRPr="00EA02D0">
              <w:rPr>
                <w:rFonts w:eastAsia="Times New Roman" w:cs="Arial"/>
                <w:color w:val="000000"/>
                <w:sz w:val="20"/>
                <w:szCs w:val="20"/>
                <w:lang w:eastAsia="en-AU"/>
              </w:rPr>
              <w:t xml:space="preserve">2. </w:t>
            </w:r>
            <w:r w:rsidRPr="0022601B">
              <w:rPr>
                <w:rFonts w:eastAsia="Times New Roman" w:cs="Arial"/>
                <w:color w:val="000000"/>
                <w:sz w:val="20"/>
                <w:szCs w:val="20"/>
                <w:lang w:eastAsia="en-AU"/>
              </w:rPr>
              <w:t>Will notify customers of planned interruptions to their water supply at least 48 hours in advance. If the organisation fails to do this, a rebate of $65 will be applied to the bills of affected customers.</w:t>
            </w:r>
          </w:p>
        </w:tc>
        <w:tc>
          <w:tcPr>
            <w:tcW w:w="4106" w:type="dxa"/>
            <w:tcBorders>
              <w:top w:val="single" w:sz="4" w:space="0" w:color="808080" w:themeColor="background1" w:themeShade="80"/>
              <w:bottom w:val="single" w:sz="4" w:space="0" w:color="808080" w:themeColor="background1" w:themeShade="80"/>
            </w:tcBorders>
            <w:shd w:val="clear" w:color="auto" w:fill="auto"/>
            <w:vAlign w:val="center"/>
            <w:hideMark/>
          </w:tcPr>
          <w:p w14:paraId="2A9B2597" w14:textId="0BBC34EC" w:rsidR="005B24B0" w:rsidRPr="0022601B" w:rsidRDefault="0060492E" w:rsidP="0011578D">
            <w:pPr>
              <w:spacing w:after="120"/>
              <w:rPr>
                <w:rFonts w:eastAsia="Times New Roman" w:cs="Calibri"/>
                <w:color w:val="000000"/>
                <w:sz w:val="20"/>
                <w:szCs w:val="20"/>
                <w:lang w:eastAsia="en-AU"/>
              </w:rPr>
            </w:pPr>
            <w:r w:rsidRPr="00EA02D0">
              <w:rPr>
                <w:rFonts w:eastAsia="Times New Roman" w:cs="Times New Roman"/>
                <w:sz w:val="20"/>
                <w:szCs w:val="20"/>
                <w:lang w:eastAsia="en-AU"/>
              </w:rPr>
              <w:t xml:space="preserve">The </w:t>
            </w:r>
            <w:r>
              <w:rPr>
                <w:rFonts w:eastAsia="Times New Roman" w:cs="Times New Roman"/>
                <w:sz w:val="20"/>
                <w:szCs w:val="20"/>
                <w:lang w:eastAsia="en-AU"/>
              </w:rPr>
              <w:t>C</w:t>
            </w:r>
            <w:r w:rsidRPr="00EA02D0">
              <w:rPr>
                <w:rFonts w:eastAsia="Times New Roman" w:cs="Times New Roman"/>
                <w:sz w:val="20"/>
                <w:szCs w:val="20"/>
                <w:lang w:eastAsia="en-AU"/>
              </w:rPr>
              <w:t xml:space="preserve">ustomer </w:t>
            </w:r>
            <w:r>
              <w:rPr>
                <w:rFonts w:eastAsia="Times New Roman" w:cs="Times New Roman"/>
                <w:sz w:val="20"/>
                <w:szCs w:val="20"/>
                <w:lang w:eastAsia="en-AU"/>
              </w:rPr>
              <w:t>C</w:t>
            </w:r>
            <w:r w:rsidRPr="00EA02D0">
              <w:rPr>
                <w:rFonts w:eastAsia="Times New Roman" w:cs="Times New Roman"/>
                <w:sz w:val="20"/>
                <w:szCs w:val="20"/>
                <w:lang w:eastAsia="en-AU"/>
              </w:rPr>
              <w:t>ommittee re</w:t>
            </w:r>
            <w:r>
              <w:rPr>
                <w:rFonts w:eastAsia="Times New Roman" w:cs="Times New Roman"/>
                <w:sz w:val="20"/>
                <w:szCs w:val="20"/>
                <w:lang w:eastAsia="en-AU"/>
              </w:rPr>
              <w:t xml:space="preserve">solved that </w:t>
            </w:r>
            <w:r w:rsidRPr="00EA02D0">
              <w:rPr>
                <w:rFonts w:eastAsia="Times New Roman" w:cs="Times New Roman"/>
                <w:sz w:val="20"/>
                <w:szCs w:val="20"/>
                <w:lang w:eastAsia="en-AU"/>
              </w:rPr>
              <w:t xml:space="preserve">we keep this GSL and </w:t>
            </w:r>
            <w:r>
              <w:rPr>
                <w:rFonts w:eastAsia="Times New Roman" w:cs="Times New Roman"/>
                <w:sz w:val="20"/>
                <w:szCs w:val="20"/>
                <w:lang w:eastAsia="en-AU"/>
              </w:rPr>
              <w:t xml:space="preserve">the </w:t>
            </w:r>
            <w:r w:rsidRPr="00EA02D0">
              <w:rPr>
                <w:rFonts w:eastAsia="Times New Roman" w:cs="Times New Roman"/>
                <w:sz w:val="20"/>
                <w:szCs w:val="20"/>
                <w:lang w:eastAsia="en-AU"/>
              </w:rPr>
              <w:t>rebate amount.</w:t>
            </w:r>
          </w:p>
        </w:tc>
      </w:tr>
      <w:tr w:rsidR="005B24B0" w:rsidRPr="0022601B" w14:paraId="251DA046" w14:textId="77777777" w:rsidTr="003A0997">
        <w:trPr>
          <w:trHeight w:val="1845"/>
        </w:trPr>
        <w:tc>
          <w:tcPr>
            <w:tcW w:w="5098" w:type="dxa"/>
            <w:tcBorders>
              <w:top w:val="single" w:sz="4" w:space="0" w:color="808080" w:themeColor="background1" w:themeShade="80"/>
              <w:bottom w:val="single" w:sz="4" w:space="0" w:color="808080" w:themeColor="background1" w:themeShade="80"/>
            </w:tcBorders>
            <w:shd w:val="clear" w:color="auto" w:fill="auto"/>
            <w:vAlign w:val="center"/>
            <w:hideMark/>
          </w:tcPr>
          <w:p w14:paraId="5361E7AE" w14:textId="77777777" w:rsidR="005B24B0" w:rsidRPr="0022601B" w:rsidRDefault="005B24B0" w:rsidP="0011578D">
            <w:pPr>
              <w:spacing w:after="120"/>
              <w:rPr>
                <w:rFonts w:eastAsia="Times New Roman" w:cs="Arial"/>
                <w:color w:val="000000"/>
                <w:sz w:val="20"/>
                <w:szCs w:val="20"/>
                <w:lang w:eastAsia="en-AU"/>
              </w:rPr>
            </w:pPr>
            <w:r w:rsidRPr="00EA02D0">
              <w:rPr>
                <w:rFonts w:eastAsia="Times New Roman" w:cs="Arial"/>
                <w:color w:val="000000"/>
                <w:sz w:val="20"/>
                <w:szCs w:val="20"/>
                <w:lang w:eastAsia="en-AU"/>
              </w:rPr>
              <w:t xml:space="preserve">3. </w:t>
            </w:r>
            <w:r w:rsidRPr="0022601B">
              <w:rPr>
                <w:rFonts w:eastAsia="Times New Roman" w:cs="Arial"/>
                <w:color w:val="000000"/>
                <w:sz w:val="20"/>
                <w:szCs w:val="20"/>
                <w:lang w:eastAsia="en-AU"/>
              </w:rPr>
              <w:t>If a planned water supply interruption exceeds the period specified in the notice, affected customers will have a $65 rebate applied to their bill.</w:t>
            </w:r>
          </w:p>
        </w:tc>
        <w:tc>
          <w:tcPr>
            <w:tcW w:w="4106" w:type="dxa"/>
            <w:tcBorders>
              <w:top w:val="single" w:sz="4" w:space="0" w:color="808080" w:themeColor="background1" w:themeShade="80"/>
              <w:bottom w:val="single" w:sz="4" w:space="0" w:color="808080" w:themeColor="background1" w:themeShade="80"/>
            </w:tcBorders>
            <w:shd w:val="clear" w:color="auto" w:fill="auto"/>
            <w:vAlign w:val="center"/>
            <w:hideMark/>
          </w:tcPr>
          <w:p w14:paraId="728CF847" w14:textId="126AF39B" w:rsidR="005B24B0" w:rsidRPr="0022601B" w:rsidRDefault="0060492E" w:rsidP="0011578D">
            <w:pPr>
              <w:spacing w:after="120"/>
              <w:rPr>
                <w:rFonts w:eastAsia="Times New Roman" w:cs="Calibri"/>
                <w:color w:val="000000"/>
                <w:sz w:val="20"/>
                <w:szCs w:val="20"/>
                <w:lang w:eastAsia="en-AU"/>
              </w:rPr>
            </w:pPr>
            <w:r w:rsidRPr="00EA02D0">
              <w:rPr>
                <w:rFonts w:eastAsia="Times New Roman" w:cs="Times New Roman"/>
                <w:sz w:val="20"/>
                <w:szCs w:val="20"/>
                <w:lang w:eastAsia="en-AU"/>
              </w:rPr>
              <w:t xml:space="preserve">The </w:t>
            </w:r>
            <w:r>
              <w:rPr>
                <w:rFonts w:eastAsia="Times New Roman" w:cs="Times New Roman"/>
                <w:sz w:val="20"/>
                <w:szCs w:val="20"/>
                <w:lang w:eastAsia="en-AU"/>
              </w:rPr>
              <w:t>C</w:t>
            </w:r>
            <w:r w:rsidRPr="00EA02D0">
              <w:rPr>
                <w:rFonts w:eastAsia="Times New Roman" w:cs="Times New Roman"/>
                <w:sz w:val="20"/>
                <w:szCs w:val="20"/>
                <w:lang w:eastAsia="en-AU"/>
              </w:rPr>
              <w:t xml:space="preserve">ustomer </w:t>
            </w:r>
            <w:r>
              <w:rPr>
                <w:rFonts w:eastAsia="Times New Roman" w:cs="Times New Roman"/>
                <w:sz w:val="20"/>
                <w:szCs w:val="20"/>
                <w:lang w:eastAsia="en-AU"/>
              </w:rPr>
              <w:t>C</w:t>
            </w:r>
            <w:r w:rsidRPr="00EA02D0">
              <w:rPr>
                <w:rFonts w:eastAsia="Times New Roman" w:cs="Times New Roman"/>
                <w:sz w:val="20"/>
                <w:szCs w:val="20"/>
                <w:lang w:eastAsia="en-AU"/>
              </w:rPr>
              <w:t>ommittee re</w:t>
            </w:r>
            <w:r>
              <w:rPr>
                <w:rFonts w:eastAsia="Times New Roman" w:cs="Times New Roman"/>
                <w:sz w:val="20"/>
                <w:szCs w:val="20"/>
                <w:lang w:eastAsia="en-AU"/>
              </w:rPr>
              <w:t xml:space="preserve">solved that </w:t>
            </w:r>
            <w:r w:rsidRPr="00EA02D0">
              <w:rPr>
                <w:rFonts w:eastAsia="Times New Roman" w:cs="Times New Roman"/>
                <w:sz w:val="20"/>
                <w:szCs w:val="20"/>
                <w:lang w:eastAsia="en-AU"/>
              </w:rPr>
              <w:t xml:space="preserve">we keep this GSL and </w:t>
            </w:r>
            <w:r>
              <w:rPr>
                <w:rFonts w:eastAsia="Times New Roman" w:cs="Times New Roman"/>
                <w:sz w:val="20"/>
                <w:szCs w:val="20"/>
                <w:lang w:eastAsia="en-AU"/>
              </w:rPr>
              <w:t xml:space="preserve">the </w:t>
            </w:r>
            <w:r w:rsidRPr="00EA02D0">
              <w:rPr>
                <w:rFonts w:eastAsia="Times New Roman" w:cs="Times New Roman"/>
                <w:sz w:val="20"/>
                <w:szCs w:val="20"/>
                <w:lang w:eastAsia="en-AU"/>
              </w:rPr>
              <w:t>rebate amount.</w:t>
            </w:r>
          </w:p>
        </w:tc>
      </w:tr>
      <w:tr w:rsidR="005B24B0" w:rsidRPr="0022601B" w14:paraId="79186810" w14:textId="77777777" w:rsidTr="003A0997">
        <w:trPr>
          <w:trHeight w:val="2242"/>
        </w:trPr>
        <w:tc>
          <w:tcPr>
            <w:tcW w:w="5098" w:type="dxa"/>
            <w:tcBorders>
              <w:top w:val="single" w:sz="4" w:space="0" w:color="808080" w:themeColor="background1" w:themeShade="80"/>
              <w:bottom w:val="single" w:sz="4" w:space="0" w:color="808080" w:themeColor="background1" w:themeShade="80"/>
            </w:tcBorders>
            <w:shd w:val="clear" w:color="auto" w:fill="auto"/>
            <w:vAlign w:val="center"/>
            <w:hideMark/>
          </w:tcPr>
          <w:p w14:paraId="7C9A673B" w14:textId="77777777" w:rsidR="005B24B0" w:rsidRPr="0022601B" w:rsidRDefault="005B24B0" w:rsidP="0011578D">
            <w:pPr>
              <w:spacing w:after="120"/>
              <w:rPr>
                <w:rFonts w:eastAsia="Times New Roman" w:cs="Arial"/>
                <w:color w:val="000000"/>
                <w:sz w:val="20"/>
                <w:szCs w:val="20"/>
                <w:lang w:eastAsia="en-AU"/>
              </w:rPr>
            </w:pPr>
            <w:r w:rsidRPr="00EA02D0">
              <w:rPr>
                <w:rFonts w:eastAsia="Times New Roman" w:cs="Arial"/>
                <w:color w:val="000000"/>
                <w:sz w:val="20"/>
                <w:szCs w:val="20"/>
                <w:lang w:eastAsia="en-AU"/>
              </w:rPr>
              <w:t xml:space="preserve">4. </w:t>
            </w:r>
            <w:r w:rsidRPr="0022601B">
              <w:rPr>
                <w:rFonts w:eastAsia="Times New Roman" w:cs="Arial"/>
                <w:color w:val="000000"/>
                <w:sz w:val="20"/>
                <w:szCs w:val="20"/>
                <w:lang w:eastAsia="en-AU"/>
              </w:rPr>
              <w:t>We will not restrict a residential customer’s water supply or take legal action against the customer before all reasonable efforts have been made to contact them and provide information about help available if they are experiencing difficulties. *</w:t>
            </w:r>
            <w:r w:rsidRPr="0022601B">
              <w:rPr>
                <w:rFonts w:eastAsia="Times New Roman" w:cs="Arial"/>
                <w:color w:val="000000"/>
                <w:sz w:val="20"/>
                <w:szCs w:val="20"/>
                <w:lang w:eastAsia="en-AU"/>
              </w:rPr>
              <w:br/>
              <w:t>If East Gippsland Water fails to do this, a rebate of $300 will be applied to the customer’s bill.</w:t>
            </w:r>
          </w:p>
        </w:tc>
        <w:tc>
          <w:tcPr>
            <w:tcW w:w="4106" w:type="dxa"/>
            <w:tcBorders>
              <w:top w:val="single" w:sz="4" w:space="0" w:color="808080" w:themeColor="background1" w:themeShade="80"/>
              <w:bottom w:val="single" w:sz="4" w:space="0" w:color="808080" w:themeColor="background1" w:themeShade="80"/>
            </w:tcBorders>
            <w:shd w:val="clear" w:color="auto" w:fill="auto"/>
            <w:vAlign w:val="center"/>
            <w:hideMark/>
          </w:tcPr>
          <w:p w14:paraId="3A736C8E" w14:textId="7511CEBC" w:rsidR="005B24B0" w:rsidRPr="0022601B" w:rsidRDefault="005B24B0" w:rsidP="0011578D">
            <w:pPr>
              <w:spacing w:after="120"/>
              <w:rPr>
                <w:rFonts w:eastAsia="Times New Roman" w:cs="Calibri"/>
                <w:color w:val="000000"/>
                <w:sz w:val="20"/>
                <w:szCs w:val="20"/>
                <w:lang w:eastAsia="en-AU"/>
              </w:rPr>
            </w:pPr>
            <w:r w:rsidRPr="00EA02D0">
              <w:rPr>
                <w:rFonts w:eastAsia="Times New Roman" w:cs="Calibri"/>
                <w:color w:val="000000"/>
                <w:sz w:val="20"/>
                <w:szCs w:val="20"/>
                <w:lang w:eastAsia="en-AU"/>
              </w:rPr>
              <w:t xml:space="preserve">ESC mandated GSL. The </w:t>
            </w:r>
            <w:r w:rsidR="0060492E">
              <w:rPr>
                <w:rFonts w:eastAsia="Times New Roman" w:cs="Calibri"/>
                <w:color w:val="000000"/>
                <w:sz w:val="20"/>
                <w:szCs w:val="20"/>
                <w:lang w:eastAsia="en-AU"/>
              </w:rPr>
              <w:t>C</w:t>
            </w:r>
            <w:r w:rsidRPr="00EA02D0">
              <w:rPr>
                <w:rFonts w:eastAsia="Times New Roman" w:cs="Calibri"/>
                <w:color w:val="000000"/>
                <w:sz w:val="20"/>
                <w:szCs w:val="20"/>
                <w:lang w:eastAsia="en-AU"/>
              </w:rPr>
              <w:t xml:space="preserve">ustomer </w:t>
            </w:r>
            <w:r w:rsidR="0060492E">
              <w:rPr>
                <w:rFonts w:eastAsia="Times New Roman" w:cs="Calibri"/>
                <w:color w:val="000000"/>
                <w:sz w:val="20"/>
                <w:szCs w:val="20"/>
                <w:lang w:eastAsia="en-AU"/>
              </w:rPr>
              <w:t>C</w:t>
            </w:r>
            <w:r w:rsidRPr="00EA02D0">
              <w:rPr>
                <w:rFonts w:eastAsia="Times New Roman" w:cs="Calibri"/>
                <w:color w:val="000000"/>
                <w:sz w:val="20"/>
                <w:szCs w:val="20"/>
                <w:lang w:eastAsia="en-AU"/>
              </w:rPr>
              <w:t xml:space="preserve">ommittee </w:t>
            </w:r>
            <w:r w:rsidR="00A0583D">
              <w:rPr>
                <w:rFonts w:eastAsia="Times New Roman" w:cs="Calibri"/>
                <w:color w:val="000000"/>
                <w:sz w:val="20"/>
                <w:szCs w:val="20"/>
                <w:lang w:eastAsia="en-AU"/>
              </w:rPr>
              <w:t>resolved to retain the $300 rebate amount.</w:t>
            </w:r>
          </w:p>
        </w:tc>
      </w:tr>
      <w:tr w:rsidR="005B24B0" w:rsidRPr="0022601B" w14:paraId="2DCFB386" w14:textId="77777777" w:rsidTr="003A0997">
        <w:trPr>
          <w:trHeight w:val="1267"/>
        </w:trPr>
        <w:tc>
          <w:tcPr>
            <w:tcW w:w="5098" w:type="dxa"/>
            <w:tcBorders>
              <w:top w:val="single" w:sz="4" w:space="0" w:color="808080" w:themeColor="background1" w:themeShade="80"/>
              <w:bottom w:val="single" w:sz="4" w:space="0" w:color="808080" w:themeColor="background1" w:themeShade="80"/>
            </w:tcBorders>
            <w:shd w:val="clear" w:color="auto" w:fill="auto"/>
            <w:vAlign w:val="center"/>
            <w:hideMark/>
          </w:tcPr>
          <w:p w14:paraId="385D1DE8" w14:textId="77777777" w:rsidR="005B24B0" w:rsidRPr="0022601B" w:rsidRDefault="005B24B0" w:rsidP="0011578D">
            <w:pPr>
              <w:spacing w:after="120"/>
              <w:rPr>
                <w:rFonts w:eastAsia="Times New Roman" w:cs="Arial"/>
                <w:color w:val="000000"/>
                <w:sz w:val="20"/>
                <w:szCs w:val="20"/>
                <w:lang w:eastAsia="en-AU"/>
              </w:rPr>
            </w:pPr>
            <w:r w:rsidRPr="00EA02D0">
              <w:rPr>
                <w:rFonts w:eastAsia="Times New Roman" w:cs="Arial"/>
                <w:color w:val="000000"/>
                <w:sz w:val="20"/>
                <w:szCs w:val="20"/>
                <w:lang w:eastAsia="en-AU"/>
              </w:rPr>
              <w:t xml:space="preserve">5. </w:t>
            </w:r>
            <w:r w:rsidRPr="0022601B">
              <w:rPr>
                <w:rFonts w:eastAsia="Times New Roman" w:cs="Arial"/>
                <w:color w:val="000000"/>
                <w:sz w:val="20"/>
                <w:szCs w:val="20"/>
                <w:lang w:eastAsia="en-AU"/>
              </w:rPr>
              <w:t>We are striving for net zero greenhouse gas emissions by 2035 and will provide a six-monthly update on progress against our targets to the community. There will be a written public apology if this update is not provided.</w:t>
            </w:r>
          </w:p>
        </w:tc>
        <w:tc>
          <w:tcPr>
            <w:tcW w:w="4106"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7511CEE" w14:textId="04747C5B" w:rsidR="005B24B0" w:rsidRPr="0022601B" w:rsidRDefault="005B24B0" w:rsidP="0011578D">
            <w:pPr>
              <w:spacing w:after="120"/>
              <w:rPr>
                <w:rFonts w:eastAsia="Times New Roman" w:cs="Calibri"/>
                <w:color w:val="000000"/>
                <w:sz w:val="20"/>
                <w:szCs w:val="20"/>
                <w:lang w:eastAsia="en-AU"/>
              </w:rPr>
            </w:pPr>
            <w:r w:rsidRPr="00EA02D0">
              <w:rPr>
                <w:rFonts w:eastAsia="Times New Roman" w:cs="Times New Roman"/>
                <w:sz w:val="20"/>
                <w:szCs w:val="20"/>
                <w:lang w:eastAsia="en-AU"/>
              </w:rPr>
              <w:t xml:space="preserve">The </w:t>
            </w:r>
            <w:r w:rsidR="0060492E">
              <w:rPr>
                <w:rFonts w:eastAsia="Times New Roman" w:cs="Times New Roman"/>
                <w:sz w:val="20"/>
                <w:szCs w:val="20"/>
                <w:lang w:eastAsia="en-AU"/>
              </w:rPr>
              <w:t>C</w:t>
            </w:r>
            <w:r w:rsidRPr="00EA02D0">
              <w:rPr>
                <w:rFonts w:eastAsia="Times New Roman" w:cs="Times New Roman"/>
                <w:sz w:val="20"/>
                <w:szCs w:val="20"/>
                <w:lang w:eastAsia="en-AU"/>
              </w:rPr>
              <w:t xml:space="preserve">ustomer </w:t>
            </w:r>
            <w:r w:rsidR="0060492E">
              <w:rPr>
                <w:rFonts w:eastAsia="Times New Roman" w:cs="Times New Roman"/>
                <w:sz w:val="20"/>
                <w:szCs w:val="20"/>
                <w:lang w:eastAsia="en-AU"/>
              </w:rPr>
              <w:t>C</w:t>
            </w:r>
            <w:r w:rsidRPr="00EA02D0">
              <w:rPr>
                <w:rFonts w:eastAsia="Times New Roman" w:cs="Times New Roman"/>
                <w:sz w:val="20"/>
                <w:szCs w:val="20"/>
                <w:lang w:eastAsia="en-AU"/>
              </w:rPr>
              <w:t>ommittee re</w:t>
            </w:r>
            <w:r w:rsidR="0060492E">
              <w:rPr>
                <w:rFonts w:eastAsia="Times New Roman" w:cs="Times New Roman"/>
                <w:sz w:val="20"/>
                <w:szCs w:val="20"/>
                <w:lang w:eastAsia="en-AU"/>
              </w:rPr>
              <w:t>solved that</w:t>
            </w:r>
            <w:r w:rsidRPr="00EA02D0">
              <w:rPr>
                <w:rFonts w:eastAsia="Times New Roman" w:cs="Times New Roman"/>
                <w:sz w:val="20"/>
                <w:szCs w:val="20"/>
                <w:lang w:eastAsia="en-AU"/>
              </w:rPr>
              <w:t xml:space="preserve"> we keep this GSL and the </w:t>
            </w:r>
            <w:r>
              <w:rPr>
                <w:rFonts w:eastAsia="Times New Roman" w:cs="Times New Roman"/>
                <w:sz w:val="20"/>
                <w:szCs w:val="20"/>
                <w:lang w:eastAsia="en-AU"/>
              </w:rPr>
              <w:t>penalty of a public apology.</w:t>
            </w:r>
          </w:p>
        </w:tc>
      </w:tr>
      <w:tr w:rsidR="005B24B0" w:rsidRPr="0022601B" w14:paraId="569DF56A" w14:textId="77777777" w:rsidTr="003A0997">
        <w:trPr>
          <w:trHeight w:val="565"/>
        </w:trPr>
        <w:tc>
          <w:tcPr>
            <w:tcW w:w="5098" w:type="dxa"/>
            <w:tcBorders>
              <w:top w:val="single" w:sz="4" w:space="0" w:color="808080" w:themeColor="background1" w:themeShade="80"/>
              <w:bottom w:val="single" w:sz="4" w:space="0" w:color="808080" w:themeColor="background1" w:themeShade="80"/>
            </w:tcBorders>
            <w:shd w:val="clear" w:color="auto" w:fill="auto"/>
            <w:vAlign w:val="center"/>
            <w:hideMark/>
          </w:tcPr>
          <w:p w14:paraId="1426E616" w14:textId="77777777" w:rsidR="005B24B0" w:rsidRPr="0022601B" w:rsidRDefault="005B24B0" w:rsidP="0011578D">
            <w:pPr>
              <w:spacing w:after="120"/>
              <w:rPr>
                <w:rFonts w:eastAsia="Times New Roman" w:cs="Arial"/>
                <w:sz w:val="20"/>
                <w:szCs w:val="20"/>
                <w:lang w:eastAsia="en-AU"/>
              </w:rPr>
            </w:pPr>
            <w:bookmarkStart w:id="292" w:name="_Hlk109124574"/>
            <w:r w:rsidRPr="00EA02D0">
              <w:rPr>
                <w:rFonts w:eastAsia="Times New Roman" w:cs="Arial"/>
                <w:sz w:val="20"/>
                <w:szCs w:val="20"/>
                <w:lang w:eastAsia="en-AU"/>
              </w:rPr>
              <w:t xml:space="preserve">6. </w:t>
            </w:r>
            <w:r w:rsidRPr="0022601B">
              <w:rPr>
                <w:rFonts w:eastAsia="Times New Roman" w:cs="Calibri"/>
                <w:sz w:val="20"/>
                <w:szCs w:val="20"/>
                <w:lang w:eastAsia="en-AU"/>
              </w:rPr>
              <w:t>We have committed $90,000 each year from 2023-2028 to provide water efficiency rebates. This program will help customers reduce water consumption by providing incentives to save water. The program would encourage customers to claim rebates on possible water efficient products (dollar dependant). The allocation of funds for this project will be reported on at least annually. Any unspent money will be safeguarded for use only on the program. Any unspent funds at the end of the 5-year period will be</w:t>
            </w:r>
            <w:r>
              <w:rPr>
                <w:rFonts w:eastAsia="Times New Roman" w:cs="Calibri"/>
                <w:sz w:val="20"/>
                <w:szCs w:val="20"/>
                <w:lang w:eastAsia="en-AU"/>
              </w:rPr>
              <w:t xml:space="preserve"> allocated</w:t>
            </w:r>
            <w:r w:rsidRPr="0022601B">
              <w:rPr>
                <w:rFonts w:eastAsia="Times New Roman" w:cs="Calibri"/>
                <w:sz w:val="20"/>
                <w:szCs w:val="20"/>
                <w:lang w:eastAsia="en-AU"/>
              </w:rPr>
              <w:t xml:space="preserve"> back to customers</w:t>
            </w:r>
            <w:r>
              <w:rPr>
                <w:rFonts w:eastAsia="Times New Roman" w:cs="Calibri"/>
                <w:sz w:val="20"/>
                <w:szCs w:val="20"/>
                <w:lang w:eastAsia="en-AU"/>
              </w:rPr>
              <w:t xml:space="preserve"> in the next price review</w:t>
            </w:r>
            <w:r w:rsidRPr="0022601B">
              <w:rPr>
                <w:rFonts w:eastAsia="Times New Roman" w:cs="Calibri"/>
                <w:sz w:val="20"/>
                <w:szCs w:val="20"/>
                <w:lang w:eastAsia="en-AU"/>
              </w:rPr>
              <w:t>.</w:t>
            </w:r>
          </w:p>
        </w:tc>
        <w:tc>
          <w:tcPr>
            <w:tcW w:w="4106" w:type="dxa"/>
            <w:tcBorders>
              <w:top w:val="single" w:sz="4" w:space="0" w:color="808080" w:themeColor="background1" w:themeShade="80"/>
              <w:bottom w:val="single" w:sz="4" w:space="0" w:color="808080" w:themeColor="background1" w:themeShade="80"/>
            </w:tcBorders>
            <w:shd w:val="clear" w:color="auto" w:fill="auto"/>
            <w:vAlign w:val="center"/>
            <w:hideMark/>
          </w:tcPr>
          <w:p w14:paraId="33559BA1" w14:textId="53B89982" w:rsidR="005B24B0" w:rsidRPr="00EA02D0" w:rsidRDefault="005B24B0" w:rsidP="0011578D">
            <w:pPr>
              <w:spacing w:after="120"/>
              <w:rPr>
                <w:rFonts w:eastAsia="Times New Roman" w:cs="Calibri"/>
                <w:sz w:val="20"/>
                <w:szCs w:val="20"/>
                <w:lang w:eastAsia="en-AU"/>
              </w:rPr>
            </w:pPr>
            <w:r w:rsidRPr="00EA02D0">
              <w:rPr>
                <w:rFonts w:eastAsia="Times New Roman" w:cs="Calibri"/>
                <w:sz w:val="20"/>
                <w:szCs w:val="20"/>
                <w:lang w:eastAsia="en-AU"/>
              </w:rPr>
              <w:t xml:space="preserve">The </w:t>
            </w:r>
            <w:r w:rsidR="0060492E">
              <w:rPr>
                <w:rFonts w:eastAsia="Times New Roman" w:cs="Calibri"/>
                <w:sz w:val="20"/>
                <w:szCs w:val="20"/>
                <w:lang w:eastAsia="en-AU"/>
              </w:rPr>
              <w:t>C</w:t>
            </w:r>
            <w:r w:rsidRPr="00EA02D0">
              <w:rPr>
                <w:rFonts w:eastAsia="Times New Roman" w:cs="Calibri"/>
                <w:sz w:val="20"/>
                <w:szCs w:val="20"/>
                <w:lang w:eastAsia="en-AU"/>
              </w:rPr>
              <w:t xml:space="preserve">ustomer </w:t>
            </w:r>
            <w:r w:rsidR="0060492E">
              <w:rPr>
                <w:rFonts w:eastAsia="Times New Roman" w:cs="Calibri"/>
                <w:sz w:val="20"/>
                <w:szCs w:val="20"/>
                <w:lang w:eastAsia="en-AU"/>
              </w:rPr>
              <w:t>C</w:t>
            </w:r>
            <w:r w:rsidRPr="00EA02D0">
              <w:rPr>
                <w:rFonts w:eastAsia="Times New Roman" w:cs="Calibri"/>
                <w:sz w:val="20"/>
                <w:szCs w:val="20"/>
                <w:lang w:eastAsia="en-AU"/>
              </w:rPr>
              <w:t>ommittee re</w:t>
            </w:r>
            <w:r w:rsidR="0060492E">
              <w:rPr>
                <w:rFonts w:eastAsia="Times New Roman" w:cs="Calibri"/>
                <w:sz w:val="20"/>
                <w:szCs w:val="20"/>
                <w:lang w:eastAsia="en-AU"/>
              </w:rPr>
              <w:t>solved that</w:t>
            </w:r>
            <w:r w:rsidRPr="00EA02D0">
              <w:rPr>
                <w:rFonts w:eastAsia="Times New Roman" w:cs="Calibri"/>
                <w:sz w:val="20"/>
                <w:szCs w:val="20"/>
                <w:lang w:eastAsia="en-AU"/>
              </w:rPr>
              <w:t xml:space="preserve"> we replace the current native vegetation grants program with a water efficiency rebate program.</w:t>
            </w:r>
            <w:r w:rsidR="00B27623">
              <w:rPr>
                <w:rFonts w:eastAsia="Times New Roman" w:cs="Calibri"/>
                <w:sz w:val="20"/>
                <w:szCs w:val="20"/>
                <w:lang w:eastAsia="en-AU"/>
              </w:rPr>
              <w:t xml:space="preserve"> </w:t>
            </w:r>
          </w:p>
          <w:p w14:paraId="1BF6656E" w14:textId="77777777" w:rsidR="005B24B0" w:rsidRPr="0022601B" w:rsidRDefault="005B24B0" w:rsidP="0011578D">
            <w:pPr>
              <w:spacing w:after="120"/>
              <w:rPr>
                <w:rFonts w:eastAsia="Times New Roman" w:cs="Calibri"/>
                <w:color w:val="000000"/>
                <w:sz w:val="20"/>
                <w:szCs w:val="20"/>
                <w:lang w:eastAsia="en-AU"/>
              </w:rPr>
            </w:pPr>
            <w:r>
              <w:rPr>
                <w:rFonts w:eastAsia="Times New Roman" w:cs="Calibri"/>
                <w:color w:val="000000"/>
                <w:sz w:val="20"/>
                <w:szCs w:val="20"/>
                <w:lang w:eastAsia="en-AU"/>
              </w:rPr>
              <w:t xml:space="preserve">As an additional incentive </w:t>
            </w:r>
            <w:r>
              <w:rPr>
                <w:rFonts w:eastAsia="Times New Roman" w:cs="Calibri"/>
                <w:sz w:val="20"/>
                <w:szCs w:val="20"/>
                <w:lang w:eastAsia="en-AU"/>
              </w:rPr>
              <w:t>it is proposed that any</w:t>
            </w:r>
            <w:r w:rsidRPr="0022601B">
              <w:rPr>
                <w:rFonts w:eastAsia="Times New Roman" w:cs="Calibri"/>
                <w:sz w:val="20"/>
                <w:szCs w:val="20"/>
                <w:lang w:eastAsia="en-AU"/>
              </w:rPr>
              <w:t xml:space="preserve"> unspent funds at the end of the 5-year period will be </w:t>
            </w:r>
            <w:r>
              <w:rPr>
                <w:rFonts w:eastAsia="Times New Roman" w:cs="Calibri"/>
                <w:sz w:val="20"/>
                <w:szCs w:val="20"/>
                <w:lang w:eastAsia="en-AU"/>
              </w:rPr>
              <w:t>allocated</w:t>
            </w:r>
            <w:r w:rsidRPr="0022601B">
              <w:rPr>
                <w:rFonts w:eastAsia="Times New Roman" w:cs="Calibri"/>
                <w:sz w:val="20"/>
                <w:szCs w:val="20"/>
                <w:lang w:eastAsia="en-AU"/>
              </w:rPr>
              <w:t xml:space="preserve"> back to customers</w:t>
            </w:r>
            <w:r>
              <w:rPr>
                <w:rFonts w:eastAsia="Times New Roman" w:cs="Calibri"/>
                <w:sz w:val="20"/>
                <w:szCs w:val="20"/>
                <w:lang w:eastAsia="en-AU"/>
              </w:rPr>
              <w:t xml:space="preserve"> in the next price review</w:t>
            </w:r>
            <w:r w:rsidRPr="0022601B">
              <w:rPr>
                <w:rFonts w:eastAsia="Times New Roman" w:cs="Calibri"/>
                <w:sz w:val="20"/>
                <w:szCs w:val="20"/>
                <w:lang w:eastAsia="en-AU"/>
              </w:rPr>
              <w:t>.</w:t>
            </w:r>
          </w:p>
        </w:tc>
      </w:tr>
      <w:bookmarkEnd w:id="292"/>
    </w:tbl>
    <w:p w14:paraId="5F849B73" w14:textId="3572470E" w:rsidR="00EB5211" w:rsidRPr="00A50CE0" w:rsidRDefault="00EB5211" w:rsidP="00A50CE0">
      <w:pPr>
        <w:spacing w:after="0" w:line="276" w:lineRule="auto"/>
        <w:rPr>
          <w:b/>
          <w:sz w:val="28"/>
          <w:szCs w:val="28"/>
        </w:rPr>
      </w:pPr>
    </w:p>
    <w:sectPr w:rsidR="00EB5211" w:rsidRPr="00A50CE0" w:rsidSect="00A63A3B">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A60D5" w14:textId="77777777" w:rsidR="005D0D67" w:rsidRDefault="005D0D67" w:rsidP="00FC11D2">
      <w:r>
        <w:separator/>
      </w:r>
    </w:p>
  </w:endnote>
  <w:endnote w:type="continuationSeparator" w:id="0">
    <w:p w14:paraId="6F4F6E75" w14:textId="77777777" w:rsidR="005D0D67" w:rsidRDefault="005D0D67" w:rsidP="00FC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1466" w14:textId="77777777" w:rsidR="00C64723" w:rsidRDefault="00C64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7046" w14:textId="77777777" w:rsidR="00C64723" w:rsidRDefault="00C64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E792" w14:textId="0D1AF410" w:rsidR="005D0D67" w:rsidRDefault="005D0D67" w:rsidP="0025267E">
    <w:pPr>
      <w:pStyle w:val="Footer"/>
      <w:jc w:val="right"/>
      <w:rPr>
        <w:rFonts w:ascii="Arial Narrow" w:eastAsiaTheme="minorEastAsia" w:hAnsi="Arial Narrow"/>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75A1" w14:textId="0579A13C" w:rsidR="005D0D67" w:rsidRDefault="00C64723" w:rsidP="0025267E">
    <w:pPr>
      <w:pStyle w:val="Footer"/>
      <w:rPr>
        <w:rFonts w:ascii="Arial Narrow" w:eastAsiaTheme="minorEastAsia" w:hAnsi="Arial Narrow"/>
        <w:sz w:val="20"/>
        <w:szCs w:val="20"/>
      </w:rPr>
    </w:pPr>
    <w:sdt>
      <w:sdtPr>
        <w:rPr>
          <w:rFonts w:ascii="Arial Narrow" w:hAnsi="Arial Narrow"/>
          <w:sz w:val="20"/>
          <w:szCs w:val="20"/>
        </w:rPr>
        <w:id w:val="-1228529337"/>
        <w:docPartObj>
          <w:docPartGallery w:val="Page Numbers (Top of Page)"/>
          <w:docPartUnique/>
        </w:docPartObj>
      </w:sdtPr>
      <w:sdtEndPr/>
      <w:sdtContent>
        <w:sdt>
          <w:sdtPr>
            <w:rPr>
              <w:rFonts w:ascii="Arial Narrow" w:hAnsi="Arial Narrow"/>
              <w:sz w:val="20"/>
              <w:szCs w:val="20"/>
            </w:rPr>
            <w:id w:val="-372150938"/>
            <w:docPartObj>
              <w:docPartGallery w:val="Page Numbers (Top of Page)"/>
              <w:docPartUnique/>
            </w:docPartObj>
          </w:sdtPr>
          <w:sdtEndPr/>
          <w:sdtContent>
            <w:sdt>
              <w:sdtPr>
                <w:rPr>
                  <w:rFonts w:ascii="Arial Narrow" w:hAnsi="Arial Narrow"/>
                  <w:sz w:val="20"/>
                  <w:szCs w:val="20"/>
                </w:rPr>
                <w:id w:val="1118560009"/>
                <w:docPartObj>
                  <w:docPartGallery w:val="Page Numbers (Top of Page)"/>
                  <w:docPartUnique/>
                </w:docPartObj>
              </w:sdtPr>
              <w:sdtEndPr/>
              <w:sdtContent>
                <w:r w:rsidR="005D0D67" w:rsidRPr="00B15DAA">
                  <w:rPr>
                    <w:rFonts w:ascii="Arial Narrow" w:hAnsi="Arial Narrow"/>
                    <w:sz w:val="18"/>
                    <w:szCs w:val="18"/>
                  </w:rPr>
                  <w:t xml:space="preserve">Page </w:t>
                </w:r>
                <w:r w:rsidR="005D0D67" w:rsidRPr="00B15DAA">
                  <w:rPr>
                    <w:rFonts w:ascii="Arial Narrow" w:hAnsi="Arial Narrow"/>
                    <w:b/>
                    <w:bCs/>
                    <w:sz w:val="18"/>
                    <w:szCs w:val="18"/>
                  </w:rPr>
                  <w:fldChar w:fldCharType="begin"/>
                </w:r>
                <w:r w:rsidR="005D0D67" w:rsidRPr="00B15DAA">
                  <w:rPr>
                    <w:rFonts w:ascii="Arial Narrow" w:hAnsi="Arial Narrow"/>
                    <w:b/>
                    <w:bCs/>
                    <w:sz w:val="18"/>
                    <w:szCs w:val="18"/>
                  </w:rPr>
                  <w:instrText xml:space="preserve"> PAGE </w:instrText>
                </w:r>
                <w:r w:rsidR="005D0D67" w:rsidRPr="00B15DAA">
                  <w:rPr>
                    <w:rFonts w:ascii="Arial Narrow" w:hAnsi="Arial Narrow"/>
                    <w:b/>
                    <w:bCs/>
                    <w:sz w:val="18"/>
                    <w:szCs w:val="18"/>
                  </w:rPr>
                  <w:fldChar w:fldCharType="separate"/>
                </w:r>
                <w:r w:rsidR="005D0D67">
                  <w:rPr>
                    <w:rFonts w:ascii="Arial Narrow" w:hAnsi="Arial Narrow"/>
                    <w:b/>
                    <w:bCs/>
                    <w:noProof/>
                    <w:sz w:val="18"/>
                    <w:szCs w:val="18"/>
                  </w:rPr>
                  <w:t>22</w:t>
                </w:r>
                <w:r w:rsidR="005D0D67" w:rsidRPr="00B15DAA">
                  <w:rPr>
                    <w:rFonts w:ascii="Arial Narrow" w:hAnsi="Arial Narrow"/>
                    <w:b/>
                    <w:bCs/>
                    <w:sz w:val="18"/>
                    <w:szCs w:val="18"/>
                  </w:rPr>
                  <w:fldChar w:fldCharType="end"/>
                </w:r>
                <w:r w:rsidR="005D0D67" w:rsidRPr="00B15DAA">
                  <w:rPr>
                    <w:rFonts w:ascii="Arial Narrow" w:hAnsi="Arial Narrow"/>
                    <w:sz w:val="18"/>
                    <w:szCs w:val="18"/>
                  </w:rPr>
                  <w:t xml:space="preserve"> of </w:t>
                </w:r>
                <w:r w:rsidR="005D0D67">
                  <w:rPr>
                    <w:rFonts w:ascii="Arial Narrow" w:hAnsi="Arial Narrow"/>
                    <w:b/>
                    <w:sz w:val="18"/>
                    <w:szCs w:val="18"/>
                  </w:rPr>
                  <w:t>82</w:t>
                </w:r>
              </w:sdtContent>
            </w:sdt>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131B" w14:textId="02484FD0" w:rsidR="005D0D67" w:rsidRPr="006F5F14" w:rsidRDefault="00C64723" w:rsidP="00503D82">
    <w:pPr>
      <w:pStyle w:val="Footer"/>
      <w:jc w:val="right"/>
      <w:rPr>
        <w:rFonts w:ascii="Arial Narrow" w:hAnsi="Arial Narrow"/>
        <w:sz w:val="20"/>
        <w:szCs w:val="20"/>
      </w:rPr>
    </w:pPr>
    <w:sdt>
      <w:sdtPr>
        <w:rPr>
          <w:rFonts w:ascii="Arial Narrow" w:hAnsi="Arial Narrow"/>
          <w:sz w:val="20"/>
          <w:szCs w:val="20"/>
        </w:rPr>
        <w:id w:val="-840320691"/>
        <w:docPartObj>
          <w:docPartGallery w:val="Page Numbers (Bottom of Page)"/>
          <w:docPartUnique/>
        </w:docPartObj>
      </w:sdtPr>
      <w:sdtEndPr/>
      <w:sdtContent>
        <w:sdt>
          <w:sdtPr>
            <w:rPr>
              <w:rFonts w:ascii="Arial Narrow" w:hAnsi="Arial Narrow"/>
              <w:sz w:val="20"/>
              <w:szCs w:val="20"/>
            </w:rPr>
            <w:id w:val="901717799"/>
            <w:docPartObj>
              <w:docPartGallery w:val="Page Numbers (Top of Page)"/>
              <w:docPartUnique/>
            </w:docPartObj>
          </w:sdtPr>
          <w:sdtEndPr/>
          <w:sdtContent>
            <w:r w:rsidR="005D0D67" w:rsidRPr="00B15DAA">
              <w:rPr>
                <w:rFonts w:ascii="Arial Narrow" w:hAnsi="Arial Narrow"/>
                <w:sz w:val="18"/>
                <w:szCs w:val="18"/>
              </w:rPr>
              <w:t xml:space="preserve">Page </w:t>
            </w:r>
            <w:r w:rsidR="005D0D67" w:rsidRPr="00B15DAA">
              <w:rPr>
                <w:rFonts w:ascii="Arial Narrow" w:hAnsi="Arial Narrow"/>
                <w:b/>
                <w:bCs/>
                <w:sz w:val="18"/>
                <w:szCs w:val="18"/>
              </w:rPr>
              <w:fldChar w:fldCharType="begin"/>
            </w:r>
            <w:r w:rsidR="005D0D67" w:rsidRPr="00B15DAA">
              <w:rPr>
                <w:rFonts w:ascii="Arial Narrow" w:hAnsi="Arial Narrow"/>
                <w:b/>
                <w:bCs/>
                <w:sz w:val="18"/>
                <w:szCs w:val="18"/>
              </w:rPr>
              <w:instrText xml:space="preserve"> PAGE </w:instrText>
            </w:r>
            <w:r w:rsidR="005D0D67" w:rsidRPr="00B15DAA">
              <w:rPr>
                <w:rFonts w:ascii="Arial Narrow" w:hAnsi="Arial Narrow"/>
                <w:b/>
                <w:bCs/>
                <w:sz w:val="18"/>
                <w:szCs w:val="18"/>
              </w:rPr>
              <w:fldChar w:fldCharType="separate"/>
            </w:r>
            <w:r w:rsidR="005D0D67">
              <w:rPr>
                <w:rFonts w:ascii="Arial Narrow" w:hAnsi="Arial Narrow"/>
                <w:b/>
                <w:bCs/>
                <w:noProof/>
                <w:sz w:val="18"/>
                <w:szCs w:val="18"/>
              </w:rPr>
              <w:t>21</w:t>
            </w:r>
            <w:r w:rsidR="005D0D67" w:rsidRPr="00B15DAA">
              <w:rPr>
                <w:rFonts w:ascii="Arial Narrow" w:hAnsi="Arial Narrow"/>
                <w:b/>
                <w:bCs/>
                <w:sz w:val="18"/>
                <w:szCs w:val="18"/>
              </w:rPr>
              <w:fldChar w:fldCharType="end"/>
            </w:r>
            <w:r w:rsidR="005D0D67" w:rsidRPr="00B15DAA">
              <w:rPr>
                <w:rFonts w:ascii="Arial Narrow" w:hAnsi="Arial Narrow"/>
                <w:sz w:val="18"/>
                <w:szCs w:val="18"/>
              </w:rPr>
              <w:t xml:space="preserve"> of </w:t>
            </w:r>
            <w:r w:rsidR="005D0D67">
              <w:rPr>
                <w:rFonts w:ascii="Arial Narrow" w:hAnsi="Arial Narrow"/>
                <w:b/>
                <w:sz w:val="18"/>
                <w:szCs w:val="18"/>
              </w:rPr>
              <w:t>82</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737A" w14:textId="77777777" w:rsidR="005D0D67" w:rsidRDefault="005D0D67" w:rsidP="00FC11D2">
      <w:r>
        <w:separator/>
      </w:r>
    </w:p>
  </w:footnote>
  <w:footnote w:type="continuationSeparator" w:id="0">
    <w:p w14:paraId="4A842785" w14:textId="77777777" w:rsidR="005D0D67" w:rsidRDefault="005D0D67" w:rsidP="00FC1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5E8D" w14:textId="39279DFC" w:rsidR="00E77863" w:rsidRDefault="00E77863">
    <w:pPr>
      <w:pStyle w:val="Header"/>
    </w:pPr>
    <w:r>
      <w:rPr>
        <w:noProof/>
      </w:rPr>
      <mc:AlternateContent>
        <mc:Choice Requires="wps">
          <w:drawing>
            <wp:anchor distT="0" distB="0" distL="114300" distR="114300" simplePos="0" relativeHeight="251661312" behindDoc="0" locked="1" layoutInCell="0" allowOverlap="1" wp14:anchorId="3FE4B047" wp14:editId="1F2B3133">
              <wp:simplePos x="0" y="0"/>
              <wp:positionH relativeFrom="margin">
                <wp:align>center</wp:align>
              </wp:positionH>
              <wp:positionV relativeFrom="topMargin">
                <wp:align>center</wp:align>
              </wp:positionV>
              <wp:extent cx="892175" cy="425450"/>
              <wp:effectExtent l="0" t="0" r="0" b="0"/>
              <wp:wrapNone/>
              <wp:docPr id="19" name="janusSEAL SC H_EvenPage"/>
              <wp:cNvGraphicFramePr/>
              <a:graphic xmlns:a="http://schemas.openxmlformats.org/drawingml/2006/main">
                <a:graphicData uri="http://schemas.microsoft.com/office/word/2010/wordprocessingShape">
                  <wps:wsp>
                    <wps:cNvSpPr txBox="1"/>
                    <wps:spPr>
                      <a:xfrm>
                        <a:off x="0" y="0"/>
                        <a:ext cx="892175"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42E4D" w14:textId="629CFD44"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E4B047" id="_x0000_t202" coordsize="21600,21600" o:spt="202" path="m,l,21600r21600,l21600,xe">
              <v:stroke joinstyle="miter"/>
              <v:path gradientshapeok="t" o:connecttype="rect"/>
            </v:shapetype>
            <v:shape id="janusSEAL SC H_EvenPage" o:spid="_x0000_s1027" type="#_x0000_t202" style="position:absolute;margin-left:0;margin-top:0;width:70.25pt;height:33.5pt;z-index:25166131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" o:allowincell="f" filled="f" stroked="f" strokeweight=".5pt">
              <v:textbox style="mso-fit-shape-to-text:t">
                <w:txbxContent>
                  <w:p w14:paraId="32942E4D" w14:textId="629CFD44"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BE42" w14:textId="7D8EDBCC" w:rsidR="00E77863" w:rsidRDefault="00E77863">
    <w:pPr>
      <w:pStyle w:val="Header"/>
    </w:pPr>
    <w:r>
      <w:rPr>
        <w:noProof/>
      </w:rPr>
      <mc:AlternateContent>
        <mc:Choice Requires="wps">
          <w:drawing>
            <wp:anchor distT="0" distB="0" distL="114300" distR="114300" simplePos="0" relativeHeight="251659264" behindDoc="0" locked="1" layoutInCell="0" allowOverlap="1" wp14:anchorId="6C93274E" wp14:editId="3CF86A63">
              <wp:simplePos x="0" y="0"/>
              <wp:positionH relativeFrom="margin">
                <wp:align>center</wp:align>
              </wp:positionH>
              <wp:positionV relativeFrom="topMargin">
                <wp:align>center</wp:align>
              </wp:positionV>
              <wp:extent cx="892175" cy="425450"/>
              <wp:effectExtent l="0" t="0" r="0" b="0"/>
              <wp:wrapNone/>
              <wp:docPr id="16" name="janusSEAL SC Header"/>
              <wp:cNvGraphicFramePr/>
              <a:graphic xmlns:a="http://schemas.openxmlformats.org/drawingml/2006/main">
                <a:graphicData uri="http://schemas.microsoft.com/office/word/2010/wordprocessingShape">
                  <wps:wsp>
                    <wps:cNvSpPr txBox="1"/>
                    <wps:spPr>
                      <a:xfrm>
                        <a:off x="0" y="0"/>
                        <a:ext cx="892175"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FB89F" w14:textId="6A9B87DA"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93274E" id="_x0000_t202" coordsize="21600,21600" o:spt="202" path="m,l,21600r21600,l21600,xe">
              <v:stroke joinstyle="miter"/>
              <v:path gradientshapeok="t" o:connecttype="rect"/>
            </v:shapetype>
            <v:shape id="janusSEAL SC Header" o:spid="_x0000_s1028" type="#_x0000_t202" style="position:absolute;margin-left:0;margin-top:0;width:70.25pt;height:33.5pt;z-index:251659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" o:allowincell="f" filled="f" stroked="f" strokeweight=".5pt">
              <v:textbox style="mso-fit-shape-to-text:t">
                <w:txbxContent>
                  <w:p w14:paraId="4CAFB89F" w14:textId="6A9B87DA"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A58F" w14:textId="103B5222" w:rsidR="00E77863" w:rsidRDefault="00E77863">
    <w:pPr>
      <w:pStyle w:val="Header"/>
    </w:pPr>
    <w:r>
      <w:rPr>
        <w:noProof/>
      </w:rPr>
      <mc:AlternateContent>
        <mc:Choice Requires="wps">
          <w:drawing>
            <wp:anchor distT="0" distB="0" distL="114300" distR="114300" simplePos="0" relativeHeight="251660288" behindDoc="0" locked="1" layoutInCell="0" allowOverlap="1" wp14:anchorId="4ECAA543" wp14:editId="7A9D3278">
              <wp:simplePos x="0" y="0"/>
              <wp:positionH relativeFrom="margin">
                <wp:align>center</wp:align>
              </wp:positionH>
              <wp:positionV relativeFrom="topMargin">
                <wp:align>center</wp:align>
              </wp:positionV>
              <wp:extent cx="892175" cy="425450"/>
              <wp:effectExtent l="0" t="0" r="0" b="0"/>
              <wp:wrapNone/>
              <wp:docPr id="18" name="janusSEAL SC H_FirstPage"/>
              <wp:cNvGraphicFramePr/>
              <a:graphic xmlns:a="http://schemas.openxmlformats.org/drawingml/2006/main">
                <a:graphicData uri="http://schemas.microsoft.com/office/word/2010/wordprocessingShape">
                  <wps:wsp>
                    <wps:cNvSpPr txBox="1"/>
                    <wps:spPr>
                      <a:xfrm>
                        <a:off x="0" y="0"/>
                        <a:ext cx="892175" cy="425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45283" w14:textId="2FF0C13A"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CAA543" id="_x0000_t202" coordsize="21600,21600" o:spt="202" path="m,l,21600r21600,l21600,xe">
              <v:stroke joinstyle="miter"/>
              <v:path gradientshapeok="t" o:connecttype="rect"/>
            </v:shapetype>
            <v:shape id="janusSEAL SC H_FirstPage" o:spid="_x0000_s1029" type="#_x0000_t202" style="position:absolute;margin-left:0;margin-top:0;width:70.25pt;height:33.5pt;z-index:25166028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" o:allowincell="f" filled="f" stroked="f" strokeweight=".5pt">
              <v:textbox style="mso-fit-shape-to-text:t">
                <w:txbxContent>
                  <w:p w14:paraId="3A545283" w14:textId="2FF0C13A" w:rsidR="00E77863" w:rsidRPr="00C64723" w:rsidRDefault="00C64723" w:rsidP="00E77863">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5D8"/>
    <w:multiLevelType w:val="hybridMultilevel"/>
    <w:tmpl w:val="4448E878"/>
    <w:lvl w:ilvl="0" w:tplc="56C05B42">
      <w:start w:val="1"/>
      <w:numFmt w:val="decimal"/>
      <w:pStyle w:val="EGnorm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E300F"/>
    <w:multiLevelType w:val="hybridMultilevel"/>
    <w:tmpl w:val="168C60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8762A0"/>
    <w:multiLevelType w:val="hybridMultilevel"/>
    <w:tmpl w:val="AA04EBE0"/>
    <w:lvl w:ilvl="0" w:tplc="AEEAF4EA">
      <w:start w:val="1"/>
      <w:numFmt w:val="bullet"/>
      <w:pStyle w:val="EGNormalbullet"/>
      <w:lvlText w:val=""/>
      <w:lvlJc w:val="left"/>
      <w:pPr>
        <w:ind w:left="786"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F81DD5"/>
    <w:multiLevelType w:val="hybridMultilevel"/>
    <w:tmpl w:val="4A74C55C"/>
    <w:lvl w:ilvl="0" w:tplc="0C090001">
      <w:start w:val="1"/>
      <w:numFmt w:val="bullet"/>
      <w:lvlText w:val=""/>
      <w:lvlJc w:val="left"/>
      <w:pPr>
        <w:ind w:left="1356" w:hanging="57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4" w15:restartNumberingAfterBreak="0">
    <w:nsid w:val="193A0E6A"/>
    <w:multiLevelType w:val="hybridMultilevel"/>
    <w:tmpl w:val="48D6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B73CD6"/>
    <w:multiLevelType w:val="hybridMultilevel"/>
    <w:tmpl w:val="4AA2B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041C87"/>
    <w:multiLevelType w:val="hybridMultilevel"/>
    <w:tmpl w:val="7BACFC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8E3D15"/>
    <w:multiLevelType w:val="hybridMultilevel"/>
    <w:tmpl w:val="2C006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082FE0"/>
    <w:multiLevelType w:val="hybridMultilevel"/>
    <w:tmpl w:val="BFCA5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DC642E"/>
    <w:multiLevelType w:val="hybridMultilevel"/>
    <w:tmpl w:val="F87C2F3C"/>
    <w:lvl w:ilvl="0" w:tplc="D2489C14">
      <w:start w:val="1"/>
      <w:numFmt w:val="decimal"/>
      <w:pStyle w:val="EGHeading2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C7B37DB"/>
    <w:multiLevelType w:val="hybridMultilevel"/>
    <w:tmpl w:val="D8328692"/>
    <w:lvl w:ilvl="0" w:tplc="08A04394">
      <w:start w:val="1"/>
      <w:numFmt w:val="bullet"/>
      <w:pStyle w:val="E"/>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019FF"/>
    <w:multiLevelType w:val="hybridMultilevel"/>
    <w:tmpl w:val="74126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7B54FA"/>
    <w:multiLevelType w:val="hybridMultilevel"/>
    <w:tmpl w:val="642E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4037F6"/>
    <w:multiLevelType w:val="multilevel"/>
    <w:tmpl w:val="C48A6438"/>
    <w:lvl w:ilvl="0">
      <w:start w:val="1"/>
      <w:numFmt w:val="decimal"/>
      <w:pStyle w:val="EGHeading1numbered"/>
      <w:lvlText w:val="%1."/>
      <w:lvlJc w:val="left"/>
      <w:pPr>
        <w:ind w:left="643" w:hanging="360"/>
      </w:pPr>
      <w:rPr>
        <w:rFonts w:hint="default"/>
      </w:rPr>
    </w:lvl>
    <w:lvl w:ilvl="1">
      <w:start w:val="2"/>
      <w:numFmt w:val="decimal"/>
      <w:pStyle w:val="EGNumberedheadinglevel2"/>
      <w:lvlText w:val="%1.%2"/>
      <w:lvlJc w:val="left"/>
      <w:pPr>
        <w:ind w:left="720" w:hanging="720"/>
      </w:pPr>
      <w:rPr>
        <w:rFonts w:hint="default"/>
        <w:b/>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5C987ACA"/>
    <w:multiLevelType w:val="hybridMultilevel"/>
    <w:tmpl w:val="EAC2A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F13731"/>
    <w:multiLevelType w:val="hybridMultilevel"/>
    <w:tmpl w:val="1DC2F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ED2ECF"/>
    <w:multiLevelType w:val="hybridMultilevel"/>
    <w:tmpl w:val="0F36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7202216">
    <w:abstractNumId w:val="13"/>
  </w:num>
  <w:num w:numId="2" w16cid:durableId="960649787">
    <w:abstractNumId w:val="2"/>
  </w:num>
  <w:num w:numId="3" w16cid:durableId="580020466">
    <w:abstractNumId w:val="9"/>
  </w:num>
  <w:num w:numId="4" w16cid:durableId="323247697">
    <w:abstractNumId w:val="10"/>
  </w:num>
  <w:num w:numId="5" w16cid:durableId="509023251">
    <w:abstractNumId w:val="13"/>
    <w:lvlOverride w:ilvl="0">
      <w:startOverride w:val="5"/>
    </w:lvlOverride>
    <w:lvlOverride w:ilvl="1">
      <w:startOverride w:val="1"/>
    </w:lvlOverride>
  </w:num>
  <w:num w:numId="6" w16cid:durableId="1102603861">
    <w:abstractNumId w:val="13"/>
    <w:lvlOverride w:ilvl="0">
      <w:startOverride w:val="7"/>
    </w:lvlOverride>
    <w:lvlOverride w:ilvl="1">
      <w:startOverride w:val="1"/>
    </w:lvlOverride>
  </w:num>
  <w:num w:numId="7" w16cid:durableId="278531043">
    <w:abstractNumId w:val="13"/>
    <w:lvlOverride w:ilvl="0">
      <w:startOverride w:val="8"/>
    </w:lvlOverride>
    <w:lvlOverride w:ilvl="1">
      <w:startOverride w:val="1"/>
    </w:lvlOverride>
  </w:num>
  <w:num w:numId="8" w16cid:durableId="522473787">
    <w:abstractNumId w:val="0"/>
  </w:num>
  <w:num w:numId="9" w16cid:durableId="1365908860">
    <w:abstractNumId w:val="0"/>
    <w:lvlOverride w:ilvl="0">
      <w:startOverride w:val="1"/>
    </w:lvlOverride>
  </w:num>
  <w:num w:numId="10" w16cid:durableId="1886789560">
    <w:abstractNumId w:val="16"/>
  </w:num>
  <w:num w:numId="11" w16cid:durableId="698286807">
    <w:abstractNumId w:val="0"/>
    <w:lvlOverride w:ilvl="0">
      <w:startOverride w:val="1"/>
    </w:lvlOverride>
  </w:num>
  <w:num w:numId="12" w16cid:durableId="591671206">
    <w:abstractNumId w:val="0"/>
    <w:lvlOverride w:ilvl="0">
      <w:startOverride w:val="1"/>
    </w:lvlOverride>
  </w:num>
  <w:num w:numId="13" w16cid:durableId="1834759341">
    <w:abstractNumId w:val="0"/>
    <w:lvlOverride w:ilvl="0">
      <w:startOverride w:val="1"/>
    </w:lvlOverride>
  </w:num>
  <w:num w:numId="14" w16cid:durableId="1996646893">
    <w:abstractNumId w:val="0"/>
    <w:lvlOverride w:ilvl="0">
      <w:startOverride w:val="1"/>
    </w:lvlOverride>
  </w:num>
  <w:num w:numId="15" w16cid:durableId="1078132848">
    <w:abstractNumId w:val="0"/>
    <w:lvlOverride w:ilvl="0">
      <w:startOverride w:val="1"/>
    </w:lvlOverride>
  </w:num>
  <w:num w:numId="16" w16cid:durableId="385032170">
    <w:abstractNumId w:val="0"/>
    <w:lvlOverride w:ilvl="0">
      <w:startOverride w:val="1"/>
    </w:lvlOverride>
  </w:num>
  <w:num w:numId="17" w16cid:durableId="1229270325">
    <w:abstractNumId w:val="0"/>
    <w:lvlOverride w:ilvl="0">
      <w:startOverride w:val="1"/>
    </w:lvlOverride>
  </w:num>
  <w:num w:numId="18" w16cid:durableId="1579632427">
    <w:abstractNumId w:val="13"/>
    <w:lvlOverride w:ilvl="0">
      <w:startOverride w:val="16"/>
    </w:lvlOverride>
    <w:lvlOverride w:ilvl="1">
      <w:startOverride w:val="1"/>
    </w:lvlOverride>
  </w:num>
  <w:num w:numId="19" w16cid:durableId="1089160486">
    <w:abstractNumId w:val="13"/>
    <w:lvlOverride w:ilvl="0">
      <w:startOverride w:val="6"/>
    </w:lvlOverride>
    <w:lvlOverride w:ilvl="1">
      <w:startOverride w:val="1"/>
    </w:lvlOverride>
  </w:num>
  <w:num w:numId="20" w16cid:durableId="1778021520">
    <w:abstractNumId w:val="13"/>
    <w:lvlOverride w:ilvl="0">
      <w:startOverride w:val="12"/>
    </w:lvlOverride>
    <w:lvlOverride w:ilvl="1">
      <w:startOverride w:val="1"/>
    </w:lvlOverride>
  </w:num>
  <w:num w:numId="21" w16cid:durableId="144591410">
    <w:abstractNumId w:val="13"/>
    <w:lvlOverride w:ilvl="0">
      <w:startOverride w:val="13"/>
    </w:lvlOverride>
    <w:lvlOverride w:ilvl="1">
      <w:startOverride w:val="1"/>
    </w:lvlOverride>
  </w:num>
  <w:num w:numId="22" w16cid:durableId="1880820914">
    <w:abstractNumId w:val="13"/>
    <w:lvlOverride w:ilvl="0">
      <w:startOverride w:val="15"/>
    </w:lvlOverride>
    <w:lvlOverride w:ilvl="1">
      <w:startOverride w:val="1"/>
    </w:lvlOverride>
  </w:num>
  <w:num w:numId="23" w16cid:durableId="826631330">
    <w:abstractNumId w:val="13"/>
    <w:lvlOverride w:ilvl="0">
      <w:startOverride w:val="17"/>
    </w:lvlOverride>
    <w:lvlOverride w:ilvl="1">
      <w:startOverride w:val="1"/>
    </w:lvlOverride>
  </w:num>
  <w:num w:numId="24" w16cid:durableId="1744332983">
    <w:abstractNumId w:val="13"/>
    <w:lvlOverride w:ilvl="0">
      <w:startOverride w:val="19"/>
    </w:lvlOverride>
    <w:lvlOverride w:ilvl="1">
      <w:startOverride w:val="1"/>
    </w:lvlOverride>
  </w:num>
  <w:num w:numId="25" w16cid:durableId="988939054">
    <w:abstractNumId w:val="0"/>
    <w:lvlOverride w:ilvl="0">
      <w:startOverride w:val="1"/>
    </w:lvlOverride>
  </w:num>
  <w:num w:numId="26" w16cid:durableId="1719473642">
    <w:abstractNumId w:val="12"/>
  </w:num>
  <w:num w:numId="27" w16cid:durableId="568073108">
    <w:abstractNumId w:val="8"/>
  </w:num>
  <w:num w:numId="28" w16cid:durableId="1738630664">
    <w:abstractNumId w:val="11"/>
  </w:num>
  <w:num w:numId="29" w16cid:durableId="725958176">
    <w:abstractNumId w:val="6"/>
  </w:num>
  <w:num w:numId="30" w16cid:durableId="573012478">
    <w:abstractNumId w:val="14"/>
  </w:num>
  <w:num w:numId="31" w16cid:durableId="998463241">
    <w:abstractNumId w:val="15"/>
  </w:num>
  <w:num w:numId="32" w16cid:durableId="1315569682">
    <w:abstractNumId w:val="1"/>
  </w:num>
  <w:num w:numId="33" w16cid:durableId="617762406">
    <w:abstractNumId w:val="4"/>
  </w:num>
  <w:num w:numId="34" w16cid:durableId="1538078780">
    <w:abstractNumId w:val="2"/>
  </w:num>
  <w:num w:numId="35" w16cid:durableId="87510852">
    <w:abstractNumId w:val="0"/>
    <w:lvlOverride w:ilvl="0">
      <w:startOverride w:val="1"/>
    </w:lvlOverride>
  </w:num>
  <w:num w:numId="36" w16cid:durableId="131722585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2733729">
    <w:abstractNumId w:val="0"/>
    <w:lvlOverride w:ilvl="0">
      <w:startOverride w:val="1"/>
    </w:lvlOverride>
  </w:num>
  <w:num w:numId="38" w16cid:durableId="221446833">
    <w:abstractNumId w:val="0"/>
    <w:lvlOverride w:ilvl="0">
      <w:startOverride w:val="1"/>
    </w:lvlOverride>
  </w:num>
  <w:num w:numId="39" w16cid:durableId="1920677653">
    <w:abstractNumId w:val="0"/>
    <w:lvlOverride w:ilvl="0">
      <w:startOverride w:val="1"/>
    </w:lvlOverride>
  </w:num>
  <w:num w:numId="40" w16cid:durableId="109127178">
    <w:abstractNumId w:val="0"/>
    <w:lvlOverride w:ilvl="0">
      <w:startOverride w:val="1"/>
    </w:lvlOverride>
  </w:num>
  <w:num w:numId="41" w16cid:durableId="631784616">
    <w:abstractNumId w:val="0"/>
    <w:lvlOverride w:ilvl="0">
      <w:startOverride w:val="1"/>
    </w:lvlOverride>
  </w:num>
  <w:num w:numId="42" w16cid:durableId="157424458">
    <w:abstractNumId w:val="0"/>
    <w:lvlOverride w:ilvl="0">
      <w:startOverride w:val="1"/>
    </w:lvlOverride>
  </w:num>
  <w:num w:numId="43" w16cid:durableId="74325217">
    <w:abstractNumId w:val="5"/>
  </w:num>
  <w:num w:numId="44" w16cid:durableId="278143215">
    <w:abstractNumId w:val="7"/>
  </w:num>
  <w:num w:numId="45" w16cid:durableId="1672678830">
    <w:abstractNumId w:val="0"/>
    <w:lvlOverride w:ilvl="0">
      <w:startOverride w:val="1"/>
    </w:lvlOverride>
  </w:num>
  <w:num w:numId="46" w16cid:durableId="1228957055">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69"/>
    <w:rsid w:val="00000BE6"/>
    <w:rsid w:val="00001830"/>
    <w:rsid w:val="000018E7"/>
    <w:rsid w:val="000019B8"/>
    <w:rsid w:val="00001D18"/>
    <w:rsid w:val="000020F6"/>
    <w:rsid w:val="00002110"/>
    <w:rsid w:val="00002465"/>
    <w:rsid w:val="00002D4D"/>
    <w:rsid w:val="0000310B"/>
    <w:rsid w:val="000033A2"/>
    <w:rsid w:val="0000362C"/>
    <w:rsid w:val="00003743"/>
    <w:rsid w:val="00003F82"/>
    <w:rsid w:val="00004307"/>
    <w:rsid w:val="00004554"/>
    <w:rsid w:val="000048EA"/>
    <w:rsid w:val="00004B27"/>
    <w:rsid w:val="00005BF0"/>
    <w:rsid w:val="0000701C"/>
    <w:rsid w:val="000070BA"/>
    <w:rsid w:val="00007602"/>
    <w:rsid w:val="000076A4"/>
    <w:rsid w:val="00010E3B"/>
    <w:rsid w:val="00012502"/>
    <w:rsid w:val="0001369B"/>
    <w:rsid w:val="00013A6B"/>
    <w:rsid w:val="00013BEE"/>
    <w:rsid w:val="00013DBD"/>
    <w:rsid w:val="00013F25"/>
    <w:rsid w:val="00014483"/>
    <w:rsid w:val="00014CEB"/>
    <w:rsid w:val="00015545"/>
    <w:rsid w:val="0001593D"/>
    <w:rsid w:val="00015944"/>
    <w:rsid w:val="00015ECF"/>
    <w:rsid w:val="000162AE"/>
    <w:rsid w:val="00016717"/>
    <w:rsid w:val="000170A2"/>
    <w:rsid w:val="00017183"/>
    <w:rsid w:val="00020EE4"/>
    <w:rsid w:val="00021375"/>
    <w:rsid w:val="000217B0"/>
    <w:rsid w:val="000221E2"/>
    <w:rsid w:val="00022469"/>
    <w:rsid w:val="000233A1"/>
    <w:rsid w:val="00023F59"/>
    <w:rsid w:val="00024A87"/>
    <w:rsid w:val="00024CD1"/>
    <w:rsid w:val="00024D15"/>
    <w:rsid w:val="00025127"/>
    <w:rsid w:val="000256B2"/>
    <w:rsid w:val="00027BEB"/>
    <w:rsid w:val="00030E06"/>
    <w:rsid w:val="000314AB"/>
    <w:rsid w:val="00031A97"/>
    <w:rsid w:val="00031BE5"/>
    <w:rsid w:val="000329EB"/>
    <w:rsid w:val="00032A25"/>
    <w:rsid w:val="00033D3E"/>
    <w:rsid w:val="00034981"/>
    <w:rsid w:val="00034CF0"/>
    <w:rsid w:val="00034E1E"/>
    <w:rsid w:val="00034EB3"/>
    <w:rsid w:val="000350C0"/>
    <w:rsid w:val="000356BD"/>
    <w:rsid w:val="00035951"/>
    <w:rsid w:val="00035FD9"/>
    <w:rsid w:val="0003645D"/>
    <w:rsid w:val="00036868"/>
    <w:rsid w:val="00036989"/>
    <w:rsid w:val="000369B3"/>
    <w:rsid w:val="00036CF5"/>
    <w:rsid w:val="00037C14"/>
    <w:rsid w:val="0004304F"/>
    <w:rsid w:val="000439F5"/>
    <w:rsid w:val="00044602"/>
    <w:rsid w:val="00045573"/>
    <w:rsid w:val="000462F6"/>
    <w:rsid w:val="0004698A"/>
    <w:rsid w:val="000472FF"/>
    <w:rsid w:val="000501E8"/>
    <w:rsid w:val="000505CF"/>
    <w:rsid w:val="00050992"/>
    <w:rsid w:val="00050D87"/>
    <w:rsid w:val="0005185C"/>
    <w:rsid w:val="00052BEB"/>
    <w:rsid w:val="00053A02"/>
    <w:rsid w:val="000545D6"/>
    <w:rsid w:val="00054C59"/>
    <w:rsid w:val="000559FE"/>
    <w:rsid w:val="00055C61"/>
    <w:rsid w:val="000563E4"/>
    <w:rsid w:val="00057286"/>
    <w:rsid w:val="00057708"/>
    <w:rsid w:val="0005798D"/>
    <w:rsid w:val="00057A4C"/>
    <w:rsid w:val="00057CDA"/>
    <w:rsid w:val="00062090"/>
    <w:rsid w:val="00062F7E"/>
    <w:rsid w:val="00063486"/>
    <w:rsid w:val="00065529"/>
    <w:rsid w:val="00065FC6"/>
    <w:rsid w:val="000665C4"/>
    <w:rsid w:val="00066DF1"/>
    <w:rsid w:val="00067361"/>
    <w:rsid w:val="00070059"/>
    <w:rsid w:val="00070EEB"/>
    <w:rsid w:val="00070FA2"/>
    <w:rsid w:val="00071D6D"/>
    <w:rsid w:val="000720FA"/>
    <w:rsid w:val="000729F1"/>
    <w:rsid w:val="00072E1F"/>
    <w:rsid w:val="000730C9"/>
    <w:rsid w:val="000734ED"/>
    <w:rsid w:val="00073EB0"/>
    <w:rsid w:val="000745BC"/>
    <w:rsid w:val="000771C5"/>
    <w:rsid w:val="000772FB"/>
    <w:rsid w:val="00077BFD"/>
    <w:rsid w:val="00077E8D"/>
    <w:rsid w:val="00080836"/>
    <w:rsid w:val="000809BB"/>
    <w:rsid w:val="00081D60"/>
    <w:rsid w:val="00081F35"/>
    <w:rsid w:val="00083333"/>
    <w:rsid w:val="000839E3"/>
    <w:rsid w:val="00083D61"/>
    <w:rsid w:val="00085206"/>
    <w:rsid w:val="00085418"/>
    <w:rsid w:val="000855D4"/>
    <w:rsid w:val="00085A9D"/>
    <w:rsid w:val="00086269"/>
    <w:rsid w:val="00087AB2"/>
    <w:rsid w:val="00090183"/>
    <w:rsid w:val="000903F8"/>
    <w:rsid w:val="000926BB"/>
    <w:rsid w:val="00093202"/>
    <w:rsid w:val="00093910"/>
    <w:rsid w:val="000939BA"/>
    <w:rsid w:val="00093AB8"/>
    <w:rsid w:val="00093F6A"/>
    <w:rsid w:val="0009451E"/>
    <w:rsid w:val="000960E4"/>
    <w:rsid w:val="000961E4"/>
    <w:rsid w:val="00096675"/>
    <w:rsid w:val="00096C7B"/>
    <w:rsid w:val="00096F1E"/>
    <w:rsid w:val="00097772"/>
    <w:rsid w:val="00097FF2"/>
    <w:rsid w:val="000A092B"/>
    <w:rsid w:val="000A0BCD"/>
    <w:rsid w:val="000A2697"/>
    <w:rsid w:val="000A2AD6"/>
    <w:rsid w:val="000A2E54"/>
    <w:rsid w:val="000A321A"/>
    <w:rsid w:val="000A37F7"/>
    <w:rsid w:val="000A4344"/>
    <w:rsid w:val="000A4500"/>
    <w:rsid w:val="000A49A3"/>
    <w:rsid w:val="000A587C"/>
    <w:rsid w:val="000A5997"/>
    <w:rsid w:val="000A5DC3"/>
    <w:rsid w:val="000A5DEB"/>
    <w:rsid w:val="000A5E67"/>
    <w:rsid w:val="000A69B4"/>
    <w:rsid w:val="000A6CA2"/>
    <w:rsid w:val="000A6EC2"/>
    <w:rsid w:val="000A730A"/>
    <w:rsid w:val="000A734F"/>
    <w:rsid w:val="000A7A2C"/>
    <w:rsid w:val="000A7D14"/>
    <w:rsid w:val="000A7FB4"/>
    <w:rsid w:val="000B1075"/>
    <w:rsid w:val="000B116D"/>
    <w:rsid w:val="000B2AAA"/>
    <w:rsid w:val="000B44FD"/>
    <w:rsid w:val="000B4667"/>
    <w:rsid w:val="000B4AA9"/>
    <w:rsid w:val="000B4ED9"/>
    <w:rsid w:val="000B5A87"/>
    <w:rsid w:val="000B5B8B"/>
    <w:rsid w:val="000B618B"/>
    <w:rsid w:val="000B6280"/>
    <w:rsid w:val="000B67BA"/>
    <w:rsid w:val="000B6879"/>
    <w:rsid w:val="000B6A75"/>
    <w:rsid w:val="000B6C05"/>
    <w:rsid w:val="000B6EE7"/>
    <w:rsid w:val="000C0029"/>
    <w:rsid w:val="000C0159"/>
    <w:rsid w:val="000C0F77"/>
    <w:rsid w:val="000C10B4"/>
    <w:rsid w:val="000C1539"/>
    <w:rsid w:val="000C1639"/>
    <w:rsid w:val="000C3065"/>
    <w:rsid w:val="000C4944"/>
    <w:rsid w:val="000C4F06"/>
    <w:rsid w:val="000C51E8"/>
    <w:rsid w:val="000C58D9"/>
    <w:rsid w:val="000C6CFE"/>
    <w:rsid w:val="000C71BE"/>
    <w:rsid w:val="000C7891"/>
    <w:rsid w:val="000C792D"/>
    <w:rsid w:val="000C7E37"/>
    <w:rsid w:val="000D0A57"/>
    <w:rsid w:val="000D0B7E"/>
    <w:rsid w:val="000D0BEC"/>
    <w:rsid w:val="000D1F37"/>
    <w:rsid w:val="000D2109"/>
    <w:rsid w:val="000D2A28"/>
    <w:rsid w:val="000D3AA0"/>
    <w:rsid w:val="000D4199"/>
    <w:rsid w:val="000D44D0"/>
    <w:rsid w:val="000D4FC3"/>
    <w:rsid w:val="000D6ED3"/>
    <w:rsid w:val="000E0548"/>
    <w:rsid w:val="000E09A0"/>
    <w:rsid w:val="000E209B"/>
    <w:rsid w:val="000E2F1A"/>
    <w:rsid w:val="000E380F"/>
    <w:rsid w:val="000E4DE1"/>
    <w:rsid w:val="000E518C"/>
    <w:rsid w:val="000E5668"/>
    <w:rsid w:val="000E643F"/>
    <w:rsid w:val="000E64FA"/>
    <w:rsid w:val="000E7B63"/>
    <w:rsid w:val="000F0659"/>
    <w:rsid w:val="000F0793"/>
    <w:rsid w:val="000F0B5E"/>
    <w:rsid w:val="000F0BAF"/>
    <w:rsid w:val="000F27BF"/>
    <w:rsid w:val="000F3117"/>
    <w:rsid w:val="000F3C3A"/>
    <w:rsid w:val="000F504A"/>
    <w:rsid w:val="000F56C5"/>
    <w:rsid w:val="000F5B9D"/>
    <w:rsid w:val="000F5D24"/>
    <w:rsid w:val="000F5FA4"/>
    <w:rsid w:val="000F68EE"/>
    <w:rsid w:val="001006CF"/>
    <w:rsid w:val="0010091E"/>
    <w:rsid w:val="00100A20"/>
    <w:rsid w:val="0010104A"/>
    <w:rsid w:val="00102801"/>
    <w:rsid w:val="00102B0F"/>
    <w:rsid w:val="00103B97"/>
    <w:rsid w:val="00104871"/>
    <w:rsid w:val="00105275"/>
    <w:rsid w:val="001059EA"/>
    <w:rsid w:val="00105C29"/>
    <w:rsid w:val="00106082"/>
    <w:rsid w:val="00106F75"/>
    <w:rsid w:val="00110171"/>
    <w:rsid w:val="001109B9"/>
    <w:rsid w:val="001110FB"/>
    <w:rsid w:val="0011157C"/>
    <w:rsid w:val="0011172D"/>
    <w:rsid w:val="00111C35"/>
    <w:rsid w:val="00111EAF"/>
    <w:rsid w:val="00111EFD"/>
    <w:rsid w:val="001123C7"/>
    <w:rsid w:val="00113C10"/>
    <w:rsid w:val="001146A1"/>
    <w:rsid w:val="00114812"/>
    <w:rsid w:val="00114F00"/>
    <w:rsid w:val="00115562"/>
    <w:rsid w:val="0011578D"/>
    <w:rsid w:val="00115A33"/>
    <w:rsid w:val="001167FB"/>
    <w:rsid w:val="00116AE2"/>
    <w:rsid w:val="00116C57"/>
    <w:rsid w:val="00116FDE"/>
    <w:rsid w:val="001173A0"/>
    <w:rsid w:val="001175CB"/>
    <w:rsid w:val="00120072"/>
    <w:rsid w:val="0012022C"/>
    <w:rsid w:val="00120300"/>
    <w:rsid w:val="001208B9"/>
    <w:rsid w:val="00120B46"/>
    <w:rsid w:val="0012209E"/>
    <w:rsid w:val="001227C6"/>
    <w:rsid w:val="00122A06"/>
    <w:rsid w:val="00122C71"/>
    <w:rsid w:val="00123302"/>
    <w:rsid w:val="00123E8E"/>
    <w:rsid w:val="00124831"/>
    <w:rsid w:val="0012484B"/>
    <w:rsid w:val="00124E05"/>
    <w:rsid w:val="001250B5"/>
    <w:rsid w:val="0012515E"/>
    <w:rsid w:val="0012543A"/>
    <w:rsid w:val="00126C22"/>
    <w:rsid w:val="00126F96"/>
    <w:rsid w:val="001278D6"/>
    <w:rsid w:val="00127E1F"/>
    <w:rsid w:val="0013015A"/>
    <w:rsid w:val="00130526"/>
    <w:rsid w:val="001306FE"/>
    <w:rsid w:val="00130FE5"/>
    <w:rsid w:val="001311F2"/>
    <w:rsid w:val="0013173B"/>
    <w:rsid w:val="00131F81"/>
    <w:rsid w:val="0013241C"/>
    <w:rsid w:val="00132FF8"/>
    <w:rsid w:val="00133C04"/>
    <w:rsid w:val="00134653"/>
    <w:rsid w:val="001346E0"/>
    <w:rsid w:val="001346E3"/>
    <w:rsid w:val="001352DD"/>
    <w:rsid w:val="0013662F"/>
    <w:rsid w:val="00136AE7"/>
    <w:rsid w:val="00136B6C"/>
    <w:rsid w:val="00137D00"/>
    <w:rsid w:val="00141E0B"/>
    <w:rsid w:val="001421A9"/>
    <w:rsid w:val="0014259B"/>
    <w:rsid w:val="00142E38"/>
    <w:rsid w:val="001432BE"/>
    <w:rsid w:val="001440D7"/>
    <w:rsid w:val="001442F7"/>
    <w:rsid w:val="001444DB"/>
    <w:rsid w:val="0014464B"/>
    <w:rsid w:val="00144690"/>
    <w:rsid w:val="00144B80"/>
    <w:rsid w:val="001460B9"/>
    <w:rsid w:val="001505FF"/>
    <w:rsid w:val="001506F9"/>
    <w:rsid w:val="00150FF4"/>
    <w:rsid w:val="001511D2"/>
    <w:rsid w:val="00151398"/>
    <w:rsid w:val="00151A89"/>
    <w:rsid w:val="00151B46"/>
    <w:rsid w:val="00151DCC"/>
    <w:rsid w:val="00152548"/>
    <w:rsid w:val="00152FA2"/>
    <w:rsid w:val="001533A8"/>
    <w:rsid w:val="00154F5D"/>
    <w:rsid w:val="00155938"/>
    <w:rsid w:val="00157B5E"/>
    <w:rsid w:val="00157B8A"/>
    <w:rsid w:val="00160B6F"/>
    <w:rsid w:val="00160DA3"/>
    <w:rsid w:val="001611BC"/>
    <w:rsid w:val="00161A71"/>
    <w:rsid w:val="00161C40"/>
    <w:rsid w:val="00162FBA"/>
    <w:rsid w:val="00163257"/>
    <w:rsid w:val="001632C0"/>
    <w:rsid w:val="00163DD0"/>
    <w:rsid w:val="001641C8"/>
    <w:rsid w:val="001643DC"/>
    <w:rsid w:val="001643E0"/>
    <w:rsid w:val="00165172"/>
    <w:rsid w:val="001658FD"/>
    <w:rsid w:val="00165A74"/>
    <w:rsid w:val="00165AB2"/>
    <w:rsid w:val="00165CFD"/>
    <w:rsid w:val="00165E29"/>
    <w:rsid w:val="001660F8"/>
    <w:rsid w:val="00166844"/>
    <w:rsid w:val="001675C2"/>
    <w:rsid w:val="001675D5"/>
    <w:rsid w:val="0017060F"/>
    <w:rsid w:val="00170A6D"/>
    <w:rsid w:val="00170AFF"/>
    <w:rsid w:val="001716D0"/>
    <w:rsid w:val="001730A5"/>
    <w:rsid w:val="001733EE"/>
    <w:rsid w:val="0017459E"/>
    <w:rsid w:val="00175878"/>
    <w:rsid w:val="00175D4E"/>
    <w:rsid w:val="00175FD1"/>
    <w:rsid w:val="00176632"/>
    <w:rsid w:val="001769B5"/>
    <w:rsid w:val="001779E7"/>
    <w:rsid w:val="00177DB2"/>
    <w:rsid w:val="001801C1"/>
    <w:rsid w:val="001802D5"/>
    <w:rsid w:val="00180778"/>
    <w:rsid w:val="00180B6D"/>
    <w:rsid w:val="00180D95"/>
    <w:rsid w:val="001811CD"/>
    <w:rsid w:val="00181968"/>
    <w:rsid w:val="00181F39"/>
    <w:rsid w:val="00182626"/>
    <w:rsid w:val="00182A82"/>
    <w:rsid w:val="00183104"/>
    <w:rsid w:val="001833DF"/>
    <w:rsid w:val="00183821"/>
    <w:rsid w:val="00184A47"/>
    <w:rsid w:val="00184DD6"/>
    <w:rsid w:val="0018564B"/>
    <w:rsid w:val="00185B57"/>
    <w:rsid w:val="00185FBF"/>
    <w:rsid w:val="00186330"/>
    <w:rsid w:val="00186548"/>
    <w:rsid w:val="0018725C"/>
    <w:rsid w:val="00187A4B"/>
    <w:rsid w:val="00191818"/>
    <w:rsid w:val="00191BB3"/>
    <w:rsid w:val="00191E70"/>
    <w:rsid w:val="00191ED2"/>
    <w:rsid w:val="001936F1"/>
    <w:rsid w:val="00193CB8"/>
    <w:rsid w:val="0019484D"/>
    <w:rsid w:val="00194D88"/>
    <w:rsid w:val="001951B2"/>
    <w:rsid w:val="00195390"/>
    <w:rsid w:val="001955DB"/>
    <w:rsid w:val="00195DCC"/>
    <w:rsid w:val="00196D63"/>
    <w:rsid w:val="00197359"/>
    <w:rsid w:val="00197A71"/>
    <w:rsid w:val="001A0565"/>
    <w:rsid w:val="001A08B4"/>
    <w:rsid w:val="001A2485"/>
    <w:rsid w:val="001A339D"/>
    <w:rsid w:val="001A3CD1"/>
    <w:rsid w:val="001A4B52"/>
    <w:rsid w:val="001A4E29"/>
    <w:rsid w:val="001A5058"/>
    <w:rsid w:val="001A5876"/>
    <w:rsid w:val="001A5E68"/>
    <w:rsid w:val="001A7498"/>
    <w:rsid w:val="001A751D"/>
    <w:rsid w:val="001A7711"/>
    <w:rsid w:val="001A7C78"/>
    <w:rsid w:val="001B0265"/>
    <w:rsid w:val="001B02A4"/>
    <w:rsid w:val="001B0329"/>
    <w:rsid w:val="001B04C4"/>
    <w:rsid w:val="001B0C7A"/>
    <w:rsid w:val="001B0D83"/>
    <w:rsid w:val="001B21E0"/>
    <w:rsid w:val="001B30E4"/>
    <w:rsid w:val="001B34EB"/>
    <w:rsid w:val="001B3944"/>
    <w:rsid w:val="001B3F0F"/>
    <w:rsid w:val="001B436B"/>
    <w:rsid w:val="001B48BC"/>
    <w:rsid w:val="001B5802"/>
    <w:rsid w:val="001B5FCF"/>
    <w:rsid w:val="001B6218"/>
    <w:rsid w:val="001B63E2"/>
    <w:rsid w:val="001B657A"/>
    <w:rsid w:val="001B6D62"/>
    <w:rsid w:val="001B723C"/>
    <w:rsid w:val="001B7586"/>
    <w:rsid w:val="001B7C21"/>
    <w:rsid w:val="001B7E50"/>
    <w:rsid w:val="001C0C21"/>
    <w:rsid w:val="001C1582"/>
    <w:rsid w:val="001C1DC4"/>
    <w:rsid w:val="001C20E1"/>
    <w:rsid w:val="001C2100"/>
    <w:rsid w:val="001C2E3A"/>
    <w:rsid w:val="001C47AB"/>
    <w:rsid w:val="001C53C4"/>
    <w:rsid w:val="001C5995"/>
    <w:rsid w:val="001C59BD"/>
    <w:rsid w:val="001C5FE1"/>
    <w:rsid w:val="001C6608"/>
    <w:rsid w:val="001D084D"/>
    <w:rsid w:val="001D08CB"/>
    <w:rsid w:val="001D0C42"/>
    <w:rsid w:val="001D0E19"/>
    <w:rsid w:val="001D16F9"/>
    <w:rsid w:val="001D1AC2"/>
    <w:rsid w:val="001D1F4A"/>
    <w:rsid w:val="001D2C9B"/>
    <w:rsid w:val="001D2E1F"/>
    <w:rsid w:val="001D3523"/>
    <w:rsid w:val="001D3710"/>
    <w:rsid w:val="001D393D"/>
    <w:rsid w:val="001D3D85"/>
    <w:rsid w:val="001D4463"/>
    <w:rsid w:val="001D4735"/>
    <w:rsid w:val="001D479B"/>
    <w:rsid w:val="001D53D7"/>
    <w:rsid w:val="001D58DF"/>
    <w:rsid w:val="001D5E3B"/>
    <w:rsid w:val="001D7354"/>
    <w:rsid w:val="001D79D8"/>
    <w:rsid w:val="001D7CA1"/>
    <w:rsid w:val="001D7F00"/>
    <w:rsid w:val="001E0746"/>
    <w:rsid w:val="001E2F23"/>
    <w:rsid w:val="001E4122"/>
    <w:rsid w:val="001E47C6"/>
    <w:rsid w:val="001E4B1C"/>
    <w:rsid w:val="001E5082"/>
    <w:rsid w:val="001E528A"/>
    <w:rsid w:val="001E5422"/>
    <w:rsid w:val="001E6AEC"/>
    <w:rsid w:val="001E7291"/>
    <w:rsid w:val="001F0111"/>
    <w:rsid w:val="001F128F"/>
    <w:rsid w:val="001F12B3"/>
    <w:rsid w:val="001F2DA0"/>
    <w:rsid w:val="001F2EC4"/>
    <w:rsid w:val="001F30A5"/>
    <w:rsid w:val="001F3107"/>
    <w:rsid w:val="001F33A0"/>
    <w:rsid w:val="001F34A7"/>
    <w:rsid w:val="001F34D4"/>
    <w:rsid w:val="001F360C"/>
    <w:rsid w:val="001F43D7"/>
    <w:rsid w:val="001F4999"/>
    <w:rsid w:val="001F4C67"/>
    <w:rsid w:val="001F503D"/>
    <w:rsid w:val="001F578B"/>
    <w:rsid w:val="001F626A"/>
    <w:rsid w:val="001F64F4"/>
    <w:rsid w:val="001F7436"/>
    <w:rsid w:val="001F76C4"/>
    <w:rsid w:val="001F7A77"/>
    <w:rsid w:val="001F7AB2"/>
    <w:rsid w:val="001F7D0E"/>
    <w:rsid w:val="001F7D37"/>
    <w:rsid w:val="001F7EDF"/>
    <w:rsid w:val="00200652"/>
    <w:rsid w:val="00200705"/>
    <w:rsid w:val="00200BC6"/>
    <w:rsid w:val="00202B05"/>
    <w:rsid w:val="00202F99"/>
    <w:rsid w:val="00204344"/>
    <w:rsid w:val="0020457F"/>
    <w:rsid w:val="00205794"/>
    <w:rsid w:val="00205B6E"/>
    <w:rsid w:val="00206260"/>
    <w:rsid w:val="00206F4A"/>
    <w:rsid w:val="00207E47"/>
    <w:rsid w:val="002109D5"/>
    <w:rsid w:val="00210B32"/>
    <w:rsid w:val="00211E45"/>
    <w:rsid w:val="00212189"/>
    <w:rsid w:val="002123AF"/>
    <w:rsid w:val="0021265E"/>
    <w:rsid w:val="0021285D"/>
    <w:rsid w:val="002128F7"/>
    <w:rsid w:val="00213DE5"/>
    <w:rsid w:val="002140C4"/>
    <w:rsid w:val="002144C4"/>
    <w:rsid w:val="00214AE8"/>
    <w:rsid w:val="00220321"/>
    <w:rsid w:val="002210A6"/>
    <w:rsid w:val="00221B23"/>
    <w:rsid w:val="002228B3"/>
    <w:rsid w:val="00222FD9"/>
    <w:rsid w:val="0022323B"/>
    <w:rsid w:val="002235D9"/>
    <w:rsid w:val="002237AA"/>
    <w:rsid w:val="002245B6"/>
    <w:rsid w:val="00224B62"/>
    <w:rsid w:val="002252D0"/>
    <w:rsid w:val="002257CF"/>
    <w:rsid w:val="00225F77"/>
    <w:rsid w:val="0022631B"/>
    <w:rsid w:val="002265D4"/>
    <w:rsid w:val="0022726B"/>
    <w:rsid w:val="00227405"/>
    <w:rsid w:val="002277EC"/>
    <w:rsid w:val="002279CC"/>
    <w:rsid w:val="002279FD"/>
    <w:rsid w:val="00230260"/>
    <w:rsid w:val="002314A5"/>
    <w:rsid w:val="002319CD"/>
    <w:rsid w:val="00232CE6"/>
    <w:rsid w:val="00233A65"/>
    <w:rsid w:val="00233E1B"/>
    <w:rsid w:val="00233E36"/>
    <w:rsid w:val="00234CD3"/>
    <w:rsid w:val="00234FFC"/>
    <w:rsid w:val="002362B1"/>
    <w:rsid w:val="002368CB"/>
    <w:rsid w:val="002409AE"/>
    <w:rsid w:val="00240BB6"/>
    <w:rsid w:val="00240E49"/>
    <w:rsid w:val="00241331"/>
    <w:rsid w:val="0024165B"/>
    <w:rsid w:val="0024177D"/>
    <w:rsid w:val="002430DC"/>
    <w:rsid w:val="002433C1"/>
    <w:rsid w:val="00243AB2"/>
    <w:rsid w:val="00243ADA"/>
    <w:rsid w:val="002448B7"/>
    <w:rsid w:val="00244A85"/>
    <w:rsid w:val="00244F5B"/>
    <w:rsid w:val="00244FED"/>
    <w:rsid w:val="00245408"/>
    <w:rsid w:val="002457B6"/>
    <w:rsid w:val="00246755"/>
    <w:rsid w:val="002476E3"/>
    <w:rsid w:val="00250178"/>
    <w:rsid w:val="00251313"/>
    <w:rsid w:val="00251920"/>
    <w:rsid w:val="0025267E"/>
    <w:rsid w:val="0025319B"/>
    <w:rsid w:val="00253AC7"/>
    <w:rsid w:val="00253CAB"/>
    <w:rsid w:val="00254108"/>
    <w:rsid w:val="00254F1C"/>
    <w:rsid w:val="002551B5"/>
    <w:rsid w:val="00256365"/>
    <w:rsid w:val="00256568"/>
    <w:rsid w:val="00256646"/>
    <w:rsid w:val="00257A85"/>
    <w:rsid w:val="0026082E"/>
    <w:rsid w:val="00261DFA"/>
    <w:rsid w:val="00261FD8"/>
    <w:rsid w:val="0026250B"/>
    <w:rsid w:val="00262891"/>
    <w:rsid w:val="00264D5E"/>
    <w:rsid w:val="0026561E"/>
    <w:rsid w:val="00265EF8"/>
    <w:rsid w:val="0026661A"/>
    <w:rsid w:val="00266C3C"/>
    <w:rsid w:val="00266DC0"/>
    <w:rsid w:val="00266FBA"/>
    <w:rsid w:val="00270E59"/>
    <w:rsid w:val="002713EC"/>
    <w:rsid w:val="002719C5"/>
    <w:rsid w:val="00272F63"/>
    <w:rsid w:val="002730D0"/>
    <w:rsid w:val="002737A1"/>
    <w:rsid w:val="002746FB"/>
    <w:rsid w:val="0027642D"/>
    <w:rsid w:val="00276632"/>
    <w:rsid w:val="00276AD7"/>
    <w:rsid w:val="0027708F"/>
    <w:rsid w:val="00277CBB"/>
    <w:rsid w:val="002805E7"/>
    <w:rsid w:val="00280A12"/>
    <w:rsid w:val="00280FCF"/>
    <w:rsid w:val="0028131E"/>
    <w:rsid w:val="0028215C"/>
    <w:rsid w:val="00283C01"/>
    <w:rsid w:val="00283C30"/>
    <w:rsid w:val="00284D9F"/>
    <w:rsid w:val="002855D2"/>
    <w:rsid w:val="00285B0B"/>
    <w:rsid w:val="0028768B"/>
    <w:rsid w:val="002907FF"/>
    <w:rsid w:val="002919A0"/>
    <w:rsid w:val="002919BC"/>
    <w:rsid w:val="002929CB"/>
    <w:rsid w:val="00292ADE"/>
    <w:rsid w:val="00292CDB"/>
    <w:rsid w:val="00293666"/>
    <w:rsid w:val="00294A52"/>
    <w:rsid w:val="0029621D"/>
    <w:rsid w:val="002A019F"/>
    <w:rsid w:val="002A05C9"/>
    <w:rsid w:val="002A1F0A"/>
    <w:rsid w:val="002A220D"/>
    <w:rsid w:val="002A230B"/>
    <w:rsid w:val="002A2D65"/>
    <w:rsid w:val="002A444C"/>
    <w:rsid w:val="002A4FE9"/>
    <w:rsid w:val="002A50C6"/>
    <w:rsid w:val="002A536D"/>
    <w:rsid w:val="002A594C"/>
    <w:rsid w:val="002A6DB7"/>
    <w:rsid w:val="002A6E87"/>
    <w:rsid w:val="002A704B"/>
    <w:rsid w:val="002B055C"/>
    <w:rsid w:val="002B0E2F"/>
    <w:rsid w:val="002B1CD4"/>
    <w:rsid w:val="002B2320"/>
    <w:rsid w:val="002B33FD"/>
    <w:rsid w:val="002B3449"/>
    <w:rsid w:val="002B4655"/>
    <w:rsid w:val="002B5231"/>
    <w:rsid w:val="002B5B3C"/>
    <w:rsid w:val="002B5D39"/>
    <w:rsid w:val="002B5DBF"/>
    <w:rsid w:val="002B6307"/>
    <w:rsid w:val="002B6545"/>
    <w:rsid w:val="002B6CCE"/>
    <w:rsid w:val="002B6DDC"/>
    <w:rsid w:val="002B6E0A"/>
    <w:rsid w:val="002B79E3"/>
    <w:rsid w:val="002C0A77"/>
    <w:rsid w:val="002C0CF8"/>
    <w:rsid w:val="002C0D34"/>
    <w:rsid w:val="002C0F50"/>
    <w:rsid w:val="002C22E0"/>
    <w:rsid w:val="002C35FD"/>
    <w:rsid w:val="002C3845"/>
    <w:rsid w:val="002C3C97"/>
    <w:rsid w:val="002C416E"/>
    <w:rsid w:val="002C4403"/>
    <w:rsid w:val="002C45F2"/>
    <w:rsid w:val="002C506D"/>
    <w:rsid w:val="002C6DCB"/>
    <w:rsid w:val="002D0103"/>
    <w:rsid w:val="002D019F"/>
    <w:rsid w:val="002D289B"/>
    <w:rsid w:val="002D4F90"/>
    <w:rsid w:val="002D59CE"/>
    <w:rsid w:val="002D6EA9"/>
    <w:rsid w:val="002D71C5"/>
    <w:rsid w:val="002D7D89"/>
    <w:rsid w:val="002E1666"/>
    <w:rsid w:val="002E1910"/>
    <w:rsid w:val="002E1D5D"/>
    <w:rsid w:val="002E2D7B"/>
    <w:rsid w:val="002E3528"/>
    <w:rsid w:val="002E3724"/>
    <w:rsid w:val="002E49C9"/>
    <w:rsid w:val="002E49E3"/>
    <w:rsid w:val="002E54CF"/>
    <w:rsid w:val="002E550E"/>
    <w:rsid w:val="002E6274"/>
    <w:rsid w:val="002E6F4F"/>
    <w:rsid w:val="002E7396"/>
    <w:rsid w:val="002E7653"/>
    <w:rsid w:val="002E7DDE"/>
    <w:rsid w:val="002F043C"/>
    <w:rsid w:val="002F1386"/>
    <w:rsid w:val="002F2160"/>
    <w:rsid w:val="002F27F3"/>
    <w:rsid w:val="002F40B9"/>
    <w:rsid w:val="002F5472"/>
    <w:rsid w:val="002F5726"/>
    <w:rsid w:val="002F6A04"/>
    <w:rsid w:val="002F6A50"/>
    <w:rsid w:val="002F6B7B"/>
    <w:rsid w:val="002F6D58"/>
    <w:rsid w:val="002F7622"/>
    <w:rsid w:val="002F7ECC"/>
    <w:rsid w:val="003005FB"/>
    <w:rsid w:val="003006B9"/>
    <w:rsid w:val="00300AA9"/>
    <w:rsid w:val="0030119C"/>
    <w:rsid w:val="00301565"/>
    <w:rsid w:val="003021B6"/>
    <w:rsid w:val="003046E1"/>
    <w:rsid w:val="00304757"/>
    <w:rsid w:val="0030557A"/>
    <w:rsid w:val="00305894"/>
    <w:rsid w:val="0030656C"/>
    <w:rsid w:val="00306802"/>
    <w:rsid w:val="00307357"/>
    <w:rsid w:val="003102B6"/>
    <w:rsid w:val="003108C7"/>
    <w:rsid w:val="0031125E"/>
    <w:rsid w:val="00311C22"/>
    <w:rsid w:val="00311CF5"/>
    <w:rsid w:val="0031213A"/>
    <w:rsid w:val="0031493A"/>
    <w:rsid w:val="0031657F"/>
    <w:rsid w:val="00317EAC"/>
    <w:rsid w:val="00320309"/>
    <w:rsid w:val="003207B5"/>
    <w:rsid w:val="00321146"/>
    <w:rsid w:val="00322D33"/>
    <w:rsid w:val="003232CF"/>
    <w:rsid w:val="00324480"/>
    <w:rsid w:val="003253D4"/>
    <w:rsid w:val="00325943"/>
    <w:rsid w:val="00325AE1"/>
    <w:rsid w:val="00325CC9"/>
    <w:rsid w:val="00326419"/>
    <w:rsid w:val="00326D79"/>
    <w:rsid w:val="00326E69"/>
    <w:rsid w:val="0032781D"/>
    <w:rsid w:val="00327C73"/>
    <w:rsid w:val="00330049"/>
    <w:rsid w:val="00330E63"/>
    <w:rsid w:val="00330EC6"/>
    <w:rsid w:val="003313AC"/>
    <w:rsid w:val="00331D51"/>
    <w:rsid w:val="003323D1"/>
    <w:rsid w:val="003326E1"/>
    <w:rsid w:val="003331AA"/>
    <w:rsid w:val="00333678"/>
    <w:rsid w:val="00335623"/>
    <w:rsid w:val="003358ED"/>
    <w:rsid w:val="00336845"/>
    <w:rsid w:val="003372CF"/>
    <w:rsid w:val="00337913"/>
    <w:rsid w:val="003379B0"/>
    <w:rsid w:val="003379E2"/>
    <w:rsid w:val="00337E92"/>
    <w:rsid w:val="0034011C"/>
    <w:rsid w:val="003401C9"/>
    <w:rsid w:val="0034063E"/>
    <w:rsid w:val="0034109E"/>
    <w:rsid w:val="0034172B"/>
    <w:rsid w:val="0034209D"/>
    <w:rsid w:val="003423DA"/>
    <w:rsid w:val="003442DF"/>
    <w:rsid w:val="00344902"/>
    <w:rsid w:val="00344932"/>
    <w:rsid w:val="00345686"/>
    <w:rsid w:val="0034614E"/>
    <w:rsid w:val="0034642A"/>
    <w:rsid w:val="00346BF4"/>
    <w:rsid w:val="0035028F"/>
    <w:rsid w:val="00350489"/>
    <w:rsid w:val="00350771"/>
    <w:rsid w:val="003508C0"/>
    <w:rsid w:val="0035097B"/>
    <w:rsid w:val="00350E1E"/>
    <w:rsid w:val="00351621"/>
    <w:rsid w:val="0035171C"/>
    <w:rsid w:val="003517DC"/>
    <w:rsid w:val="003528D2"/>
    <w:rsid w:val="00353000"/>
    <w:rsid w:val="003535A7"/>
    <w:rsid w:val="00353B8B"/>
    <w:rsid w:val="00353BD6"/>
    <w:rsid w:val="003547C0"/>
    <w:rsid w:val="003549CD"/>
    <w:rsid w:val="00354AF7"/>
    <w:rsid w:val="00355F65"/>
    <w:rsid w:val="00355FB8"/>
    <w:rsid w:val="00356A23"/>
    <w:rsid w:val="00357411"/>
    <w:rsid w:val="003579B7"/>
    <w:rsid w:val="00357EB7"/>
    <w:rsid w:val="00360ADC"/>
    <w:rsid w:val="00361165"/>
    <w:rsid w:val="00361262"/>
    <w:rsid w:val="00361D56"/>
    <w:rsid w:val="00361F57"/>
    <w:rsid w:val="00363477"/>
    <w:rsid w:val="0036444C"/>
    <w:rsid w:val="0036491A"/>
    <w:rsid w:val="003649F4"/>
    <w:rsid w:val="00364D1C"/>
    <w:rsid w:val="00365E72"/>
    <w:rsid w:val="00366082"/>
    <w:rsid w:val="00366464"/>
    <w:rsid w:val="00370F90"/>
    <w:rsid w:val="00371259"/>
    <w:rsid w:val="00371587"/>
    <w:rsid w:val="003719A6"/>
    <w:rsid w:val="00372E55"/>
    <w:rsid w:val="00375A69"/>
    <w:rsid w:val="00375FA5"/>
    <w:rsid w:val="00376889"/>
    <w:rsid w:val="00377C88"/>
    <w:rsid w:val="00377DF7"/>
    <w:rsid w:val="0038038C"/>
    <w:rsid w:val="00380508"/>
    <w:rsid w:val="003807F0"/>
    <w:rsid w:val="00380CAB"/>
    <w:rsid w:val="00381486"/>
    <w:rsid w:val="00381E53"/>
    <w:rsid w:val="003824B5"/>
    <w:rsid w:val="0038528B"/>
    <w:rsid w:val="0038577E"/>
    <w:rsid w:val="003860D1"/>
    <w:rsid w:val="00386391"/>
    <w:rsid w:val="00386A9C"/>
    <w:rsid w:val="00386C2C"/>
    <w:rsid w:val="0038749C"/>
    <w:rsid w:val="003879BC"/>
    <w:rsid w:val="00387AA4"/>
    <w:rsid w:val="0039045B"/>
    <w:rsid w:val="00390D60"/>
    <w:rsid w:val="00390ED5"/>
    <w:rsid w:val="003914B1"/>
    <w:rsid w:val="00391B84"/>
    <w:rsid w:val="00391C0A"/>
    <w:rsid w:val="00391EB4"/>
    <w:rsid w:val="00392403"/>
    <w:rsid w:val="00392B86"/>
    <w:rsid w:val="00392C6C"/>
    <w:rsid w:val="00393651"/>
    <w:rsid w:val="00393EB7"/>
    <w:rsid w:val="0039451E"/>
    <w:rsid w:val="00394B4C"/>
    <w:rsid w:val="00394C6D"/>
    <w:rsid w:val="00394EBF"/>
    <w:rsid w:val="003969E0"/>
    <w:rsid w:val="00397A61"/>
    <w:rsid w:val="003A00F9"/>
    <w:rsid w:val="003A0997"/>
    <w:rsid w:val="003A0BDF"/>
    <w:rsid w:val="003A0C5A"/>
    <w:rsid w:val="003A0EF8"/>
    <w:rsid w:val="003A1357"/>
    <w:rsid w:val="003A21B6"/>
    <w:rsid w:val="003A22C4"/>
    <w:rsid w:val="003A252D"/>
    <w:rsid w:val="003A2B25"/>
    <w:rsid w:val="003A2CCB"/>
    <w:rsid w:val="003A3631"/>
    <w:rsid w:val="003A3C7D"/>
    <w:rsid w:val="003A4174"/>
    <w:rsid w:val="003A4707"/>
    <w:rsid w:val="003A4787"/>
    <w:rsid w:val="003A4F7E"/>
    <w:rsid w:val="003A5DCF"/>
    <w:rsid w:val="003A5DDF"/>
    <w:rsid w:val="003A6196"/>
    <w:rsid w:val="003A6BF9"/>
    <w:rsid w:val="003A79B6"/>
    <w:rsid w:val="003B0588"/>
    <w:rsid w:val="003B0C3A"/>
    <w:rsid w:val="003B11DA"/>
    <w:rsid w:val="003B1291"/>
    <w:rsid w:val="003B1E7F"/>
    <w:rsid w:val="003B20A3"/>
    <w:rsid w:val="003B2949"/>
    <w:rsid w:val="003B2D54"/>
    <w:rsid w:val="003B32E4"/>
    <w:rsid w:val="003B35C5"/>
    <w:rsid w:val="003B3773"/>
    <w:rsid w:val="003B3A59"/>
    <w:rsid w:val="003B4EFA"/>
    <w:rsid w:val="003B53DA"/>
    <w:rsid w:val="003B55A8"/>
    <w:rsid w:val="003B6DF6"/>
    <w:rsid w:val="003B77E2"/>
    <w:rsid w:val="003C0CE7"/>
    <w:rsid w:val="003C1104"/>
    <w:rsid w:val="003C2863"/>
    <w:rsid w:val="003C38D3"/>
    <w:rsid w:val="003C3A17"/>
    <w:rsid w:val="003C43C5"/>
    <w:rsid w:val="003C448E"/>
    <w:rsid w:val="003C4941"/>
    <w:rsid w:val="003C4F71"/>
    <w:rsid w:val="003C5933"/>
    <w:rsid w:val="003C6C42"/>
    <w:rsid w:val="003C7955"/>
    <w:rsid w:val="003D0821"/>
    <w:rsid w:val="003D0A55"/>
    <w:rsid w:val="003D0AFA"/>
    <w:rsid w:val="003D0E6E"/>
    <w:rsid w:val="003D17D6"/>
    <w:rsid w:val="003D1D6B"/>
    <w:rsid w:val="003D285C"/>
    <w:rsid w:val="003D33C7"/>
    <w:rsid w:val="003D4918"/>
    <w:rsid w:val="003D536A"/>
    <w:rsid w:val="003D60B7"/>
    <w:rsid w:val="003D6599"/>
    <w:rsid w:val="003D6971"/>
    <w:rsid w:val="003D7160"/>
    <w:rsid w:val="003D7938"/>
    <w:rsid w:val="003E04A8"/>
    <w:rsid w:val="003E0C41"/>
    <w:rsid w:val="003E16C3"/>
    <w:rsid w:val="003E262A"/>
    <w:rsid w:val="003E50C5"/>
    <w:rsid w:val="003E5FB0"/>
    <w:rsid w:val="003E6098"/>
    <w:rsid w:val="003E612A"/>
    <w:rsid w:val="003E7D69"/>
    <w:rsid w:val="003E7E50"/>
    <w:rsid w:val="003F08A7"/>
    <w:rsid w:val="003F31F1"/>
    <w:rsid w:val="003F33DD"/>
    <w:rsid w:val="003F50E8"/>
    <w:rsid w:val="003F5630"/>
    <w:rsid w:val="003F5DDD"/>
    <w:rsid w:val="003F5F1F"/>
    <w:rsid w:val="003F6120"/>
    <w:rsid w:val="003F6308"/>
    <w:rsid w:val="003F6B69"/>
    <w:rsid w:val="003F6CC0"/>
    <w:rsid w:val="003F77B6"/>
    <w:rsid w:val="003F79B9"/>
    <w:rsid w:val="003F7DD3"/>
    <w:rsid w:val="003F7ECE"/>
    <w:rsid w:val="00400105"/>
    <w:rsid w:val="004001CE"/>
    <w:rsid w:val="004007F2"/>
    <w:rsid w:val="00400A46"/>
    <w:rsid w:val="00401ACD"/>
    <w:rsid w:val="00401DAB"/>
    <w:rsid w:val="004023A4"/>
    <w:rsid w:val="004029BB"/>
    <w:rsid w:val="004030C4"/>
    <w:rsid w:val="00403315"/>
    <w:rsid w:val="004037A2"/>
    <w:rsid w:val="00405064"/>
    <w:rsid w:val="004052C8"/>
    <w:rsid w:val="0040594B"/>
    <w:rsid w:val="0040741E"/>
    <w:rsid w:val="00407BBC"/>
    <w:rsid w:val="00407BC1"/>
    <w:rsid w:val="00411417"/>
    <w:rsid w:val="004116E0"/>
    <w:rsid w:val="004126E1"/>
    <w:rsid w:val="00412BFA"/>
    <w:rsid w:val="00413485"/>
    <w:rsid w:val="004138B9"/>
    <w:rsid w:val="00413931"/>
    <w:rsid w:val="0041419D"/>
    <w:rsid w:val="00414E5E"/>
    <w:rsid w:val="00415632"/>
    <w:rsid w:val="00415721"/>
    <w:rsid w:val="004159BB"/>
    <w:rsid w:val="00415D96"/>
    <w:rsid w:val="00415F14"/>
    <w:rsid w:val="00416CB2"/>
    <w:rsid w:val="004173EB"/>
    <w:rsid w:val="00420088"/>
    <w:rsid w:val="0042024E"/>
    <w:rsid w:val="00420695"/>
    <w:rsid w:val="004214B1"/>
    <w:rsid w:val="00421541"/>
    <w:rsid w:val="00422233"/>
    <w:rsid w:val="0042226D"/>
    <w:rsid w:val="004227A7"/>
    <w:rsid w:val="0042280B"/>
    <w:rsid w:val="00423915"/>
    <w:rsid w:val="0042484B"/>
    <w:rsid w:val="00424E4A"/>
    <w:rsid w:val="00425744"/>
    <w:rsid w:val="00425D0F"/>
    <w:rsid w:val="00425DA3"/>
    <w:rsid w:val="00425FDC"/>
    <w:rsid w:val="0042619F"/>
    <w:rsid w:val="00426A74"/>
    <w:rsid w:val="0042741C"/>
    <w:rsid w:val="00427EA9"/>
    <w:rsid w:val="00430C78"/>
    <w:rsid w:val="00430F0A"/>
    <w:rsid w:val="004310AF"/>
    <w:rsid w:val="00431DBE"/>
    <w:rsid w:val="0043229A"/>
    <w:rsid w:val="00432794"/>
    <w:rsid w:val="00433178"/>
    <w:rsid w:val="00433438"/>
    <w:rsid w:val="00433C9B"/>
    <w:rsid w:val="00434889"/>
    <w:rsid w:val="00434B55"/>
    <w:rsid w:val="00434CA6"/>
    <w:rsid w:val="00435345"/>
    <w:rsid w:val="00435EFA"/>
    <w:rsid w:val="004365D7"/>
    <w:rsid w:val="00437A67"/>
    <w:rsid w:val="00437B0D"/>
    <w:rsid w:val="00440738"/>
    <w:rsid w:val="0044094F"/>
    <w:rsid w:val="00442097"/>
    <w:rsid w:val="00442122"/>
    <w:rsid w:val="004422F8"/>
    <w:rsid w:val="004423B9"/>
    <w:rsid w:val="00443828"/>
    <w:rsid w:val="00443BDA"/>
    <w:rsid w:val="00443CE7"/>
    <w:rsid w:val="00443FF4"/>
    <w:rsid w:val="004445E8"/>
    <w:rsid w:val="004446A2"/>
    <w:rsid w:val="0044518E"/>
    <w:rsid w:val="0044576D"/>
    <w:rsid w:val="00445AA2"/>
    <w:rsid w:val="004467CF"/>
    <w:rsid w:val="00446DAE"/>
    <w:rsid w:val="00447196"/>
    <w:rsid w:val="00447BC0"/>
    <w:rsid w:val="00447E32"/>
    <w:rsid w:val="00450398"/>
    <w:rsid w:val="00450877"/>
    <w:rsid w:val="00451FAE"/>
    <w:rsid w:val="004532FA"/>
    <w:rsid w:val="004556D5"/>
    <w:rsid w:val="004561B5"/>
    <w:rsid w:val="00456932"/>
    <w:rsid w:val="00457CFA"/>
    <w:rsid w:val="00460DCB"/>
    <w:rsid w:val="00461525"/>
    <w:rsid w:val="0046200C"/>
    <w:rsid w:val="00462761"/>
    <w:rsid w:val="00462EBE"/>
    <w:rsid w:val="00463E06"/>
    <w:rsid w:val="00464D8F"/>
    <w:rsid w:val="00465873"/>
    <w:rsid w:val="00465E8A"/>
    <w:rsid w:val="00466C76"/>
    <w:rsid w:val="00466EF0"/>
    <w:rsid w:val="0047089F"/>
    <w:rsid w:val="00470C43"/>
    <w:rsid w:val="0047180A"/>
    <w:rsid w:val="00471B85"/>
    <w:rsid w:val="004741DA"/>
    <w:rsid w:val="00474226"/>
    <w:rsid w:val="00475387"/>
    <w:rsid w:val="00475C22"/>
    <w:rsid w:val="00475CEF"/>
    <w:rsid w:val="00476238"/>
    <w:rsid w:val="00476E4D"/>
    <w:rsid w:val="004774D1"/>
    <w:rsid w:val="00477B10"/>
    <w:rsid w:val="00477C90"/>
    <w:rsid w:val="00477F18"/>
    <w:rsid w:val="004800FA"/>
    <w:rsid w:val="00480451"/>
    <w:rsid w:val="00480A23"/>
    <w:rsid w:val="00480AB6"/>
    <w:rsid w:val="00481FEB"/>
    <w:rsid w:val="004820A3"/>
    <w:rsid w:val="004850C5"/>
    <w:rsid w:val="004855B5"/>
    <w:rsid w:val="0048565D"/>
    <w:rsid w:val="00485B7D"/>
    <w:rsid w:val="00485C3C"/>
    <w:rsid w:val="004863C8"/>
    <w:rsid w:val="0048648B"/>
    <w:rsid w:val="00486806"/>
    <w:rsid w:val="00486934"/>
    <w:rsid w:val="00486FA3"/>
    <w:rsid w:val="00487D6E"/>
    <w:rsid w:val="004902D4"/>
    <w:rsid w:val="004908F7"/>
    <w:rsid w:val="004912F8"/>
    <w:rsid w:val="00491FB6"/>
    <w:rsid w:val="004921C7"/>
    <w:rsid w:val="004922D5"/>
    <w:rsid w:val="00492D8E"/>
    <w:rsid w:val="00492F2F"/>
    <w:rsid w:val="0049377D"/>
    <w:rsid w:val="00494DDD"/>
    <w:rsid w:val="0049537B"/>
    <w:rsid w:val="00495402"/>
    <w:rsid w:val="004965AD"/>
    <w:rsid w:val="0049677B"/>
    <w:rsid w:val="004972F5"/>
    <w:rsid w:val="00497DCD"/>
    <w:rsid w:val="004A0A2A"/>
    <w:rsid w:val="004A0E5D"/>
    <w:rsid w:val="004A128F"/>
    <w:rsid w:val="004A18BA"/>
    <w:rsid w:val="004A27F4"/>
    <w:rsid w:val="004A2848"/>
    <w:rsid w:val="004A2A2F"/>
    <w:rsid w:val="004A3E1F"/>
    <w:rsid w:val="004A42F5"/>
    <w:rsid w:val="004A47BF"/>
    <w:rsid w:val="004A4D0C"/>
    <w:rsid w:val="004A52D5"/>
    <w:rsid w:val="004A59D0"/>
    <w:rsid w:val="004A5CD7"/>
    <w:rsid w:val="004A60BA"/>
    <w:rsid w:val="004B0571"/>
    <w:rsid w:val="004B16D9"/>
    <w:rsid w:val="004B230F"/>
    <w:rsid w:val="004B2DD0"/>
    <w:rsid w:val="004B354D"/>
    <w:rsid w:val="004B3773"/>
    <w:rsid w:val="004B3980"/>
    <w:rsid w:val="004B3CD2"/>
    <w:rsid w:val="004B4005"/>
    <w:rsid w:val="004B517E"/>
    <w:rsid w:val="004B5657"/>
    <w:rsid w:val="004B59EF"/>
    <w:rsid w:val="004B60A5"/>
    <w:rsid w:val="004B6945"/>
    <w:rsid w:val="004B699B"/>
    <w:rsid w:val="004B76B0"/>
    <w:rsid w:val="004B7A55"/>
    <w:rsid w:val="004C1065"/>
    <w:rsid w:val="004C2218"/>
    <w:rsid w:val="004C39DF"/>
    <w:rsid w:val="004C3EEC"/>
    <w:rsid w:val="004C47C6"/>
    <w:rsid w:val="004C4B84"/>
    <w:rsid w:val="004C4F07"/>
    <w:rsid w:val="004C56DA"/>
    <w:rsid w:val="004C645E"/>
    <w:rsid w:val="004C740B"/>
    <w:rsid w:val="004C77AF"/>
    <w:rsid w:val="004C7DF2"/>
    <w:rsid w:val="004D046C"/>
    <w:rsid w:val="004D0915"/>
    <w:rsid w:val="004D09AF"/>
    <w:rsid w:val="004D0DAE"/>
    <w:rsid w:val="004D0E39"/>
    <w:rsid w:val="004D1523"/>
    <w:rsid w:val="004D16AB"/>
    <w:rsid w:val="004D2145"/>
    <w:rsid w:val="004D3447"/>
    <w:rsid w:val="004D4208"/>
    <w:rsid w:val="004D51C7"/>
    <w:rsid w:val="004D536C"/>
    <w:rsid w:val="004D5584"/>
    <w:rsid w:val="004D636D"/>
    <w:rsid w:val="004D6672"/>
    <w:rsid w:val="004D6676"/>
    <w:rsid w:val="004D70D4"/>
    <w:rsid w:val="004D79EF"/>
    <w:rsid w:val="004E1A57"/>
    <w:rsid w:val="004E1F71"/>
    <w:rsid w:val="004E2890"/>
    <w:rsid w:val="004E3F61"/>
    <w:rsid w:val="004E3FBB"/>
    <w:rsid w:val="004E4CE4"/>
    <w:rsid w:val="004E4EFE"/>
    <w:rsid w:val="004E5151"/>
    <w:rsid w:val="004E67CB"/>
    <w:rsid w:val="004E7146"/>
    <w:rsid w:val="004E76E0"/>
    <w:rsid w:val="004E794F"/>
    <w:rsid w:val="004E797D"/>
    <w:rsid w:val="004E7A81"/>
    <w:rsid w:val="004F06E7"/>
    <w:rsid w:val="004F1480"/>
    <w:rsid w:val="004F1717"/>
    <w:rsid w:val="004F1C94"/>
    <w:rsid w:val="004F2295"/>
    <w:rsid w:val="004F3EE6"/>
    <w:rsid w:val="004F47B0"/>
    <w:rsid w:val="004F4C25"/>
    <w:rsid w:val="004F4D5C"/>
    <w:rsid w:val="004F4F68"/>
    <w:rsid w:val="004F5706"/>
    <w:rsid w:val="004F653F"/>
    <w:rsid w:val="004F72E9"/>
    <w:rsid w:val="004F7592"/>
    <w:rsid w:val="004F7758"/>
    <w:rsid w:val="005003C1"/>
    <w:rsid w:val="005003EE"/>
    <w:rsid w:val="005004E4"/>
    <w:rsid w:val="00500560"/>
    <w:rsid w:val="0050060F"/>
    <w:rsid w:val="00500E9D"/>
    <w:rsid w:val="005022BA"/>
    <w:rsid w:val="00502C73"/>
    <w:rsid w:val="00503AA2"/>
    <w:rsid w:val="00503D82"/>
    <w:rsid w:val="005043FE"/>
    <w:rsid w:val="00504669"/>
    <w:rsid w:val="005046F0"/>
    <w:rsid w:val="0050499B"/>
    <w:rsid w:val="00504E6C"/>
    <w:rsid w:val="00506768"/>
    <w:rsid w:val="005067CA"/>
    <w:rsid w:val="00506A39"/>
    <w:rsid w:val="00507098"/>
    <w:rsid w:val="00507437"/>
    <w:rsid w:val="005079A0"/>
    <w:rsid w:val="00511CF3"/>
    <w:rsid w:val="005125C4"/>
    <w:rsid w:val="0051357C"/>
    <w:rsid w:val="005137DF"/>
    <w:rsid w:val="0051387C"/>
    <w:rsid w:val="00513CFF"/>
    <w:rsid w:val="00515340"/>
    <w:rsid w:val="0051640A"/>
    <w:rsid w:val="005174A3"/>
    <w:rsid w:val="005177FA"/>
    <w:rsid w:val="0052152B"/>
    <w:rsid w:val="00521B57"/>
    <w:rsid w:val="00521F52"/>
    <w:rsid w:val="00523243"/>
    <w:rsid w:val="005234A9"/>
    <w:rsid w:val="0052384F"/>
    <w:rsid w:val="005246AE"/>
    <w:rsid w:val="0052483D"/>
    <w:rsid w:val="00525CDC"/>
    <w:rsid w:val="005262BB"/>
    <w:rsid w:val="00526DF3"/>
    <w:rsid w:val="00527C99"/>
    <w:rsid w:val="00527DA4"/>
    <w:rsid w:val="00531685"/>
    <w:rsid w:val="00531DF4"/>
    <w:rsid w:val="00532060"/>
    <w:rsid w:val="00532389"/>
    <w:rsid w:val="00532FAC"/>
    <w:rsid w:val="00533038"/>
    <w:rsid w:val="0053500B"/>
    <w:rsid w:val="00535D87"/>
    <w:rsid w:val="00536EB8"/>
    <w:rsid w:val="00537689"/>
    <w:rsid w:val="005377CB"/>
    <w:rsid w:val="00537868"/>
    <w:rsid w:val="00540472"/>
    <w:rsid w:val="00540738"/>
    <w:rsid w:val="00540970"/>
    <w:rsid w:val="00541211"/>
    <w:rsid w:val="00541C96"/>
    <w:rsid w:val="005428A8"/>
    <w:rsid w:val="005438CC"/>
    <w:rsid w:val="00543FE7"/>
    <w:rsid w:val="00544158"/>
    <w:rsid w:val="005443A0"/>
    <w:rsid w:val="005446DB"/>
    <w:rsid w:val="00545F37"/>
    <w:rsid w:val="00547346"/>
    <w:rsid w:val="005473BA"/>
    <w:rsid w:val="0054750F"/>
    <w:rsid w:val="00550B9E"/>
    <w:rsid w:val="00550FF0"/>
    <w:rsid w:val="005519D7"/>
    <w:rsid w:val="00552A4A"/>
    <w:rsid w:val="005541C7"/>
    <w:rsid w:val="00554968"/>
    <w:rsid w:val="00554EA0"/>
    <w:rsid w:val="00555226"/>
    <w:rsid w:val="00555B7A"/>
    <w:rsid w:val="0055683A"/>
    <w:rsid w:val="00556841"/>
    <w:rsid w:val="00560726"/>
    <w:rsid w:val="00560FC0"/>
    <w:rsid w:val="005617D7"/>
    <w:rsid w:val="005617E0"/>
    <w:rsid w:val="00561FB9"/>
    <w:rsid w:val="00562FE3"/>
    <w:rsid w:val="00563488"/>
    <w:rsid w:val="00565BDE"/>
    <w:rsid w:val="00565BFA"/>
    <w:rsid w:val="00565DDE"/>
    <w:rsid w:val="0056623E"/>
    <w:rsid w:val="005666AD"/>
    <w:rsid w:val="00567398"/>
    <w:rsid w:val="005677C0"/>
    <w:rsid w:val="00567E10"/>
    <w:rsid w:val="00570203"/>
    <w:rsid w:val="00571550"/>
    <w:rsid w:val="005729EF"/>
    <w:rsid w:val="00572C57"/>
    <w:rsid w:val="00573458"/>
    <w:rsid w:val="00573499"/>
    <w:rsid w:val="00573EE1"/>
    <w:rsid w:val="00575C5F"/>
    <w:rsid w:val="00575E3F"/>
    <w:rsid w:val="0057618B"/>
    <w:rsid w:val="0057637A"/>
    <w:rsid w:val="00576509"/>
    <w:rsid w:val="0057710B"/>
    <w:rsid w:val="005803E7"/>
    <w:rsid w:val="00580CB4"/>
    <w:rsid w:val="00580E3B"/>
    <w:rsid w:val="0058123B"/>
    <w:rsid w:val="005813B3"/>
    <w:rsid w:val="005815F6"/>
    <w:rsid w:val="00582847"/>
    <w:rsid w:val="00583291"/>
    <w:rsid w:val="00583570"/>
    <w:rsid w:val="005837EB"/>
    <w:rsid w:val="005838DB"/>
    <w:rsid w:val="00584057"/>
    <w:rsid w:val="005840B9"/>
    <w:rsid w:val="00585295"/>
    <w:rsid w:val="00585551"/>
    <w:rsid w:val="0058577B"/>
    <w:rsid w:val="00585C94"/>
    <w:rsid w:val="00585E46"/>
    <w:rsid w:val="005915C8"/>
    <w:rsid w:val="005918A1"/>
    <w:rsid w:val="00591B6E"/>
    <w:rsid w:val="00591B83"/>
    <w:rsid w:val="00591F9C"/>
    <w:rsid w:val="00592583"/>
    <w:rsid w:val="00592E43"/>
    <w:rsid w:val="00593187"/>
    <w:rsid w:val="00593A69"/>
    <w:rsid w:val="00593CC8"/>
    <w:rsid w:val="005942DC"/>
    <w:rsid w:val="00594BB3"/>
    <w:rsid w:val="0059596A"/>
    <w:rsid w:val="005959DB"/>
    <w:rsid w:val="00595C2B"/>
    <w:rsid w:val="00596178"/>
    <w:rsid w:val="0059641D"/>
    <w:rsid w:val="00596A20"/>
    <w:rsid w:val="00596F9C"/>
    <w:rsid w:val="00597D67"/>
    <w:rsid w:val="005A059D"/>
    <w:rsid w:val="005A1C6B"/>
    <w:rsid w:val="005A20B2"/>
    <w:rsid w:val="005A2342"/>
    <w:rsid w:val="005A355E"/>
    <w:rsid w:val="005A37B0"/>
    <w:rsid w:val="005A41E5"/>
    <w:rsid w:val="005A4280"/>
    <w:rsid w:val="005A540D"/>
    <w:rsid w:val="005A5A2B"/>
    <w:rsid w:val="005A7FD8"/>
    <w:rsid w:val="005B015C"/>
    <w:rsid w:val="005B0979"/>
    <w:rsid w:val="005B0F10"/>
    <w:rsid w:val="005B1315"/>
    <w:rsid w:val="005B1588"/>
    <w:rsid w:val="005B18FF"/>
    <w:rsid w:val="005B1B46"/>
    <w:rsid w:val="005B244C"/>
    <w:rsid w:val="005B24B0"/>
    <w:rsid w:val="005B2F0D"/>
    <w:rsid w:val="005B2F92"/>
    <w:rsid w:val="005B3DDC"/>
    <w:rsid w:val="005B46AF"/>
    <w:rsid w:val="005B4FEF"/>
    <w:rsid w:val="005B745A"/>
    <w:rsid w:val="005B7D96"/>
    <w:rsid w:val="005C1227"/>
    <w:rsid w:val="005C2394"/>
    <w:rsid w:val="005C2DF2"/>
    <w:rsid w:val="005C38FB"/>
    <w:rsid w:val="005C44C2"/>
    <w:rsid w:val="005C48A8"/>
    <w:rsid w:val="005C4AD2"/>
    <w:rsid w:val="005C51B0"/>
    <w:rsid w:val="005C5394"/>
    <w:rsid w:val="005C5861"/>
    <w:rsid w:val="005C69C6"/>
    <w:rsid w:val="005C7DEC"/>
    <w:rsid w:val="005D020E"/>
    <w:rsid w:val="005D0D67"/>
    <w:rsid w:val="005D1116"/>
    <w:rsid w:val="005D17E6"/>
    <w:rsid w:val="005D2003"/>
    <w:rsid w:val="005D2045"/>
    <w:rsid w:val="005D2CE8"/>
    <w:rsid w:val="005D357C"/>
    <w:rsid w:val="005D3F36"/>
    <w:rsid w:val="005D4BC5"/>
    <w:rsid w:val="005D5232"/>
    <w:rsid w:val="005D5283"/>
    <w:rsid w:val="005D5925"/>
    <w:rsid w:val="005D5B21"/>
    <w:rsid w:val="005D5B97"/>
    <w:rsid w:val="005E0CCB"/>
    <w:rsid w:val="005E0E47"/>
    <w:rsid w:val="005E11DF"/>
    <w:rsid w:val="005E12C6"/>
    <w:rsid w:val="005E16B5"/>
    <w:rsid w:val="005E2B7A"/>
    <w:rsid w:val="005E2D15"/>
    <w:rsid w:val="005E2D72"/>
    <w:rsid w:val="005E31D9"/>
    <w:rsid w:val="005E3B37"/>
    <w:rsid w:val="005E3BE8"/>
    <w:rsid w:val="005E3BF1"/>
    <w:rsid w:val="005E45C9"/>
    <w:rsid w:val="005E52A0"/>
    <w:rsid w:val="005E633A"/>
    <w:rsid w:val="005E6F6B"/>
    <w:rsid w:val="005E7775"/>
    <w:rsid w:val="005F0BCF"/>
    <w:rsid w:val="005F16BC"/>
    <w:rsid w:val="005F1EBA"/>
    <w:rsid w:val="005F3033"/>
    <w:rsid w:val="005F350D"/>
    <w:rsid w:val="005F38D4"/>
    <w:rsid w:val="005F3915"/>
    <w:rsid w:val="005F3F5A"/>
    <w:rsid w:val="005F4604"/>
    <w:rsid w:val="005F5193"/>
    <w:rsid w:val="005F5968"/>
    <w:rsid w:val="005F5F4E"/>
    <w:rsid w:val="005F66AB"/>
    <w:rsid w:val="005F6E55"/>
    <w:rsid w:val="005F722C"/>
    <w:rsid w:val="005F745E"/>
    <w:rsid w:val="005F75F3"/>
    <w:rsid w:val="00600272"/>
    <w:rsid w:val="00600EEF"/>
    <w:rsid w:val="006010E1"/>
    <w:rsid w:val="0060116E"/>
    <w:rsid w:val="006014D7"/>
    <w:rsid w:val="00601723"/>
    <w:rsid w:val="00601D5A"/>
    <w:rsid w:val="00602844"/>
    <w:rsid w:val="00602E54"/>
    <w:rsid w:val="0060492E"/>
    <w:rsid w:val="00604D76"/>
    <w:rsid w:val="00604EFE"/>
    <w:rsid w:val="0060573F"/>
    <w:rsid w:val="00607358"/>
    <w:rsid w:val="00610DB2"/>
    <w:rsid w:val="00610FDE"/>
    <w:rsid w:val="00611032"/>
    <w:rsid w:val="00612623"/>
    <w:rsid w:val="0061296A"/>
    <w:rsid w:val="0061333F"/>
    <w:rsid w:val="006155E2"/>
    <w:rsid w:val="006158DC"/>
    <w:rsid w:val="00615D02"/>
    <w:rsid w:val="006165B0"/>
    <w:rsid w:val="00617F6F"/>
    <w:rsid w:val="00617F71"/>
    <w:rsid w:val="00617F7E"/>
    <w:rsid w:val="00621E3B"/>
    <w:rsid w:val="00622C62"/>
    <w:rsid w:val="00623420"/>
    <w:rsid w:val="00623694"/>
    <w:rsid w:val="006236BA"/>
    <w:rsid w:val="006238B2"/>
    <w:rsid w:val="006238B6"/>
    <w:rsid w:val="00623EE0"/>
    <w:rsid w:val="006241BA"/>
    <w:rsid w:val="006246CA"/>
    <w:rsid w:val="00625093"/>
    <w:rsid w:val="00625EED"/>
    <w:rsid w:val="00626734"/>
    <w:rsid w:val="0062789D"/>
    <w:rsid w:val="006302E4"/>
    <w:rsid w:val="006308C5"/>
    <w:rsid w:val="00630CE8"/>
    <w:rsid w:val="00630DE7"/>
    <w:rsid w:val="00630F5A"/>
    <w:rsid w:val="00632A98"/>
    <w:rsid w:val="00632F16"/>
    <w:rsid w:val="006341A0"/>
    <w:rsid w:val="00634F26"/>
    <w:rsid w:val="006359BB"/>
    <w:rsid w:val="00636894"/>
    <w:rsid w:val="00637462"/>
    <w:rsid w:val="006374B2"/>
    <w:rsid w:val="006379BE"/>
    <w:rsid w:val="00637A54"/>
    <w:rsid w:val="00637D8D"/>
    <w:rsid w:val="00637E82"/>
    <w:rsid w:val="006401F2"/>
    <w:rsid w:val="0064097B"/>
    <w:rsid w:val="00641273"/>
    <w:rsid w:val="00641D20"/>
    <w:rsid w:val="006425CB"/>
    <w:rsid w:val="00642F9B"/>
    <w:rsid w:val="0064348B"/>
    <w:rsid w:val="00644EF5"/>
    <w:rsid w:val="00644FAD"/>
    <w:rsid w:val="00645884"/>
    <w:rsid w:val="0064601E"/>
    <w:rsid w:val="00646B95"/>
    <w:rsid w:val="00646CB8"/>
    <w:rsid w:val="00646FB5"/>
    <w:rsid w:val="006478C8"/>
    <w:rsid w:val="00647BC9"/>
    <w:rsid w:val="006511D5"/>
    <w:rsid w:val="006513C8"/>
    <w:rsid w:val="00651419"/>
    <w:rsid w:val="006514A4"/>
    <w:rsid w:val="0065165B"/>
    <w:rsid w:val="00653FE0"/>
    <w:rsid w:val="00654AAA"/>
    <w:rsid w:val="00655617"/>
    <w:rsid w:val="00655FD3"/>
    <w:rsid w:val="00656305"/>
    <w:rsid w:val="00656848"/>
    <w:rsid w:val="00656923"/>
    <w:rsid w:val="0065744F"/>
    <w:rsid w:val="00660331"/>
    <w:rsid w:val="00660E78"/>
    <w:rsid w:val="00660FA8"/>
    <w:rsid w:val="00660FFE"/>
    <w:rsid w:val="006611B4"/>
    <w:rsid w:val="006630E6"/>
    <w:rsid w:val="00663446"/>
    <w:rsid w:val="006639FE"/>
    <w:rsid w:val="00664B94"/>
    <w:rsid w:val="00665B5C"/>
    <w:rsid w:val="006719F4"/>
    <w:rsid w:val="00673297"/>
    <w:rsid w:val="006733B3"/>
    <w:rsid w:val="00673455"/>
    <w:rsid w:val="00673614"/>
    <w:rsid w:val="00673818"/>
    <w:rsid w:val="006741A0"/>
    <w:rsid w:val="006748D0"/>
    <w:rsid w:val="006751E4"/>
    <w:rsid w:val="00676E20"/>
    <w:rsid w:val="006772EB"/>
    <w:rsid w:val="006774D5"/>
    <w:rsid w:val="006806B9"/>
    <w:rsid w:val="006821BD"/>
    <w:rsid w:val="006822B1"/>
    <w:rsid w:val="00682532"/>
    <w:rsid w:val="006826F1"/>
    <w:rsid w:val="006828FD"/>
    <w:rsid w:val="00682A0E"/>
    <w:rsid w:val="006847FA"/>
    <w:rsid w:val="00684B3A"/>
    <w:rsid w:val="00684D73"/>
    <w:rsid w:val="006854EA"/>
    <w:rsid w:val="0068674F"/>
    <w:rsid w:val="00687168"/>
    <w:rsid w:val="006901D1"/>
    <w:rsid w:val="00691531"/>
    <w:rsid w:val="00691DB9"/>
    <w:rsid w:val="0069281D"/>
    <w:rsid w:val="00692CF5"/>
    <w:rsid w:val="006942FE"/>
    <w:rsid w:val="006948B1"/>
    <w:rsid w:val="00694F38"/>
    <w:rsid w:val="00696622"/>
    <w:rsid w:val="00697301"/>
    <w:rsid w:val="00697C1E"/>
    <w:rsid w:val="006A051F"/>
    <w:rsid w:val="006A1CCF"/>
    <w:rsid w:val="006A1F30"/>
    <w:rsid w:val="006A21FB"/>
    <w:rsid w:val="006A27D1"/>
    <w:rsid w:val="006A2EB1"/>
    <w:rsid w:val="006A2EE5"/>
    <w:rsid w:val="006A3CD7"/>
    <w:rsid w:val="006A40AC"/>
    <w:rsid w:val="006A40BB"/>
    <w:rsid w:val="006A436B"/>
    <w:rsid w:val="006A4861"/>
    <w:rsid w:val="006A642A"/>
    <w:rsid w:val="006A64B2"/>
    <w:rsid w:val="006A6543"/>
    <w:rsid w:val="006A6B2F"/>
    <w:rsid w:val="006A7907"/>
    <w:rsid w:val="006B0BC5"/>
    <w:rsid w:val="006B0DB5"/>
    <w:rsid w:val="006B0F2B"/>
    <w:rsid w:val="006B2069"/>
    <w:rsid w:val="006B316D"/>
    <w:rsid w:val="006B3297"/>
    <w:rsid w:val="006B367F"/>
    <w:rsid w:val="006B5338"/>
    <w:rsid w:val="006B5EB1"/>
    <w:rsid w:val="006B6FCB"/>
    <w:rsid w:val="006C0179"/>
    <w:rsid w:val="006C0B47"/>
    <w:rsid w:val="006C0D2E"/>
    <w:rsid w:val="006C0D5C"/>
    <w:rsid w:val="006C0D83"/>
    <w:rsid w:val="006C1848"/>
    <w:rsid w:val="006C1BAA"/>
    <w:rsid w:val="006C219D"/>
    <w:rsid w:val="006C28BB"/>
    <w:rsid w:val="006C2C64"/>
    <w:rsid w:val="006C2EC2"/>
    <w:rsid w:val="006C324F"/>
    <w:rsid w:val="006C37B3"/>
    <w:rsid w:val="006C3951"/>
    <w:rsid w:val="006C3F52"/>
    <w:rsid w:val="006C4FB6"/>
    <w:rsid w:val="006C503F"/>
    <w:rsid w:val="006C51D9"/>
    <w:rsid w:val="006C5640"/>
    <w:rsid w:val="006C56E4"/>
    <w:rsid w:val="006C622D"/>
    <w:rsid w:val="006C65DB"/>
    <w:rsid w:val="006C6804"/>
    <w:rsid w:val="006C68B4"/>
    <w:rsid w:val="006D0327"/>
    <w:rsid w:val="006D06A4"/>
    <w:rsid w:val="006D08D7"/>
    <w:rsid w:val="006D148E"/>
    <w:rsid w:val="006D15B6"/>
    <w:rsid w:val="006D1CF2"/>
    <w:rsid w:val="006D2D64"/>
    <w:rsid w:val="006D341F"/>
    <w:rsid w:val="006D397C"/>
    <w:rsid w:val="006D3C5E"/>
    <w:rsid w:val="006D4065"/>
    <w:rsid w:val="006D40B5"/>
    <w:rsid w:val="006D59AC"/>
    <w:rsid w:val="006D66AF"/>
    <w:rsid w:val="006D685B"/>
    <w:rsid w:val="006D7757"/>
    <w:rsid w:val="006D77F4"/>
    <w:rsid w:val="006D7A37"/>
    <w:rsid w:val="006D7DD1"/>
    <w:rsid w:val="006E05B4"/>
    <w:rsid w:val="006E0774"/>
    <w:rsid w:val="006E0AB3"/>
    <w:rsid w:val="006E158E"/>
    <w:rsid w:val="006E199B"/>
    <w:rsid w:val="006E2FEC"/>
    <w:rsid w:val="006E390D"/>
    <w:rsid w:val="006E4C89"/>
    <w:rsid w:val="006E58A4"/>
    <w:rsid w:val="006E673B"/>
    <w:rsid w:val="006E7445"/>
    <w:rsid w:val="006E7B90"/>
    <w:rsid w:val="006E7FD9"/>
    <w:rsid w:val="006F0F6B"/>
    <w:rsid w:val="006F26C8"/>
    <w:rsid w:val="006F2921"/>
    <w:rsid w:val="006F3142"/>
    <w:rsid w:val="006F337A"/>
    <w:rsid w:val="006F38DF"/>
    <w:rsid w:val="006F42B8"/>
    <w:rsid w:val="006F44AF"/>
    <w:rsid w:val="006F44C4"/>
    <w:rsid w:val="006F4CEB"/>
    <w:rsid w:val="006F5885"/>
    <w:rsid w:val="006F5F14"/>
    <w:rsid w:val="006F609F"/>
    <w:rsid w:val="006F652C"/>
    <w:rsid w:val="006F6E62"/>
    <w:rsid w:val="007010E9"/>
    <w:rsid w:val="0070193E"/>
    <w:rsid w:val="0070255E"/>
    <w:rsid w:val="00704187"/>
    <w:rsid w:val="0070418F"/>
    <w:rsid w:val="0070519F"/>
    <w:rsid w:val="00706FD1"/>
    <w:rsid w:val="007071CB"/>
    <w:rsid w:val="007103CE"/>
    <w:rsid w:val="0071193A"/>
    <w:rsid w:val="0071196D"/>
    <w:rsid w:val="00711CA7"/>
    <w:rsid w:val="00712710"/>
    <w:rsid w:val="007146E6"/>
    <w:rsid w:val="0071492D"/>
    <w:rsid w:val="00714E4B"/>
    <w:rsid w:val="007154EB"/>
    <w:rsid w:val="0071583B"/>
    <w:rsid w:val="0071589F"/>
    <w:rsid w:val="007158C4"/>
    <w:rsid w:val="0071700D"/>
    <w:rsid w:val="00717478"/>
    <w:rsid w:val="00717C72"/>
    <w:rsid w:val="00717CFF"/>
    <w:rsid w:val="007200FC"/>
    <w:rsid w:val="00720197"/>
    <w:rsid w:val="00720AA9"/>
    <w:rsid w:val="00720B84"/>
    <w:rsid w:val="00720E94"/>
    <w:rsid w:val="007213B1"/>
    <w:rsid w:val="00721979"/>
    <w:rsid w:val="00721B9C"/>
    <w:rsid w:val="00721D56"/>
    <w:rsid w:val="007245B6"/>
    <w:rsid w:val="007249A5"/>
    <w:rsid w:val="00724D6C"/>
    <w:rsid w:val="007267D5"/>
    <w:rsid w:val="007311D9"/>
    <w:rsid w:val="007314AD"/>
    <w:rsid w:val="00731672"/>
    <w:rsid w:val="00731A0C"/>
    <w:rsid w:val="00731DBF"/>
    <w:rsid w:val="0073228D"/>
    <w:rsid w:val="00732352"/>
    <w:rsid w:val="007326FC"/>
    <w:rsid w:val="0073290A"/>
    <w:rsid w:val="00732FA6"/>
    <w:rsid w:val="00732FFC"/>
    <w:rsid w:val="00734717"/>
    <w:rsid w:val="00734FDC"/>
    <w:rsid w:val="007352B9"/>
    <w:rsid w:val="0073558C"/>
    <w:rsid w:val="0073564C"/>
    <w:rsid w:val="0073628F"/>
    <w:rsid w:val="007362D6"/>
    <w:rsid w:val="00736602"/>
    <w:rsid w:val="007366DA"/>
    <w:rsid w:val="0073674D"/>
    <w:rsid w:val="00736FAD"/>
    <w:rsid w:val="00737678"/>
    <w:rsid w:val="0073770B"/>
    <w:rsid w:val="0074014E"/>
    <w:rsid w:val="0074033F"/>
    <w:rsid w:val="0074096C"/>
    <w:rsid w:val="0074181E"/>
    <w:rsid w:val="00741A7E"/>
    <w:rsid w:val="007425A9"/>
    <w:rsid w:val="007431A5"/>
    <w:rsid w:val="007435A5"/>
    <w:rsid w:val="00743F09"/>
    <w:rsid w:val="007445E0"/>
    <w:rsid w:val="007447A2"/>
    <w:rsid w:val="00746AE9"/>
    <w:rsid w:val="007477A1"/>
    <w:rsid w:val="007507C9"/>
    <w:rsid w:val="0075094D"/>
    <w:rsid w:val="0075217F"/>
    <w:rsid w:val="0075270E"/>
    <w:rsid w:val="007529EE"/>
    <w:rsid w:val="00752E42"/>
    <w:rsid w:val="00753690"/>
    <w:rsid w:val="00753A52"/>
    <w:rsid w:val="007541F2"/>
    <w:rsid w:val="00754470"/>
    <w:rsid w:val="00757295"/>
    <w:rsid w:val="007579EE"/>
    <w:rsid w:val="00757D46"/>
    <w:rsid w:val="0076050D"/>
    <w:rsid w:val="00760866"/>
    <w:rsid w:val="00761569"/>
    <w:rsid w:val="00761609"/>
    <w:rsid w:val="00761F9B"/>
    <w:rsid w:val="007620C9"/>
    <w:rsid w:val="0076235B"/>
    <w:rsid w:val="00762734"/>
    <w:rsid w:val="00762ED3"/>
    <w:rsid w:val="0076386E"/>
    <w:rsid w:val="00764C78"/>
    <w:rsid w:val="00764DAC"/>
    <w:rsid w:val="00765F52"/>
    <w:rsid w:val="00766419"/>
    <w:rsid w:val="007707EB"/>
    <w:rsid w:val="007708DC"/>
    <w:rsid w:val="007709CE"/>
    <w:rsid w:val="00770D7C"/>
    <w:rsid w:val="00772117"/>
    <w:rsid w:val="00772A1E"/>
    <w:rsid w:val="00772C77"/>
    <w:rsid w:val="00772FCA"/>
    <w:rsid w:val="007731A6"/>
    <w:rsid w:val="00773A2E"/>
    <w:rsid w:val="00774EC9"/>
    <w:rsid w:val="007754B2"/>
    <w:rsid w:val="007762B0"/>
    <w:rsid w:val="007774F3"/>
    <w:rsid w:val="00777524"/>
    <w:rsid w:val="007803A3"/>
    <w:rsid w:val="00780862"/>
    <w:rsid w:val="00780CAC"/>
    <w:rsid w:val="00780ED8"/>
    <w:rsid w:val="0078287D"/>
    <w:rsid w:val="00782AB0"/>
    <w:rsid w:val="00782E8A"/>
    <w:rsid w:val="00782EF6"/>
    <w:rsid w:val="00783049"/>
    <w:rsid w:val="007837D9"/>
    <w:rsid w:val="0078386B"/>
    <w:rsid w:val="00785081"/>
    <w:rsid w:val="0078650D"/>
    <w:rsid w:val="00786569"/>
    <w:rsid w:val="0078669F"/>
    <w:rsid w:val="00790D0D"/>
    <w:rsid w:val="00790DF3"/>
    <w:rsid w:val="0079210F"/>
    <w:rsid w:val="00792513"/>
    <w:rsid w:val="00792B43"/>
    <w:rsid w:val="00792D03"/>
    <w:rsid w:val="00793A1E"/>
    <w:rsid w:val="00795A7E"/>
    <w:rsid w:val="00796313"/>
    <w:rsid w:val="00796DB4"/>
    <w:rsid w:val="007973D9"/>
    <w:rsid w:val="007977B9"/>
    <w:rsid w:val="007A18D0"/>
    <w:rsid w:val="007A19CB"/>
    <w:rsid w:val="007A1F73"/>
    <w:rsid w:val="007A26C4"/>
    <w:rsid w:val="007A366F"/>
    <w:rsid w:val="007A42E2"/>
    <w:rsid w:val="007A55B0"/>
    <w:rsid w:val="007A5A8A"/>
    <w:rsid w:val="007A5E57"/>
    <w:rsid w:val="007A614A"/>
    <w:rsid w:val="007A7131"/>
    <w:rsid w:val="007A740E"/>
    <w:rsid w:val="007B00D7"/>
    <w:rsid w:val="007B042D"/>
    <w:rsid w:val="007B0506"/>
    <w:rsid w:val="007B0A63"/>
    <w:rsid w:val="007B2B1A"/>
    <w:rsid w:val="007B36B7"/>
    <w:rsid w:val="007B3920"/>
    <w:rsid w:val="007B443B"/>
    <w:rsid w:val="007B4C64"/>
    <w:rsid w:val="007B5C4B"/>
    <w:rsid w:val="007B6C25"/>
    <w:rsid w:val="007B74DC"/>
    <w:rsid w:val="007B7671"/>
    <w:rsid w:val="007B76F4"/>
    <w:rsid w:val="007C0663"/>
    <w:rsid w:val="007C081C"/>
    <w:rsid w:val="007C0B28"/>
    <w:rsid w:val="007C2322"/>
    <w:rsid w:val="007C2FA8"/>
    <w:rsid w:val="007C36D4"/>
    <w:rsid w:val="007C450A"/>
    <w:rsid w:val="007C5646"/>
    <w:rsid w:val="007C5A48"/>
    <w:rsid w:val="007C6A24"/>
    <w:rsid w:val="007C7901"/>
    <w:rsid w:val="007D0A4D"/>
    <w:rsid w:val="007D0FA5"/>
    <w:rsid w:val="007D1454"/>
    <w:rsid w:val="007D1B27"/>
    <w:rsid w:val="007D229A"/>
    <w:rsid w:val="007D2CC9"/>
    <w:rsid w:val="007D3537"/>
    <w:rsid w:val="007D3643"/>
    <w:rsid w:val="007D3709"/>
    <w:rsid w:val="007D4172"/>
    <w:rsid w:val="007D4E4D"/>
    <w:rsid w:val="007D5759"/>
    <w:rsid w:val="007D5897"/>
    <w:rsid w:val="007D5A31"/>
    <w:rsid w:val="007D7498"/>
    <w:rsid w:val="007D7604"/>
    <w:rsid w:val="007D7DD1"/>
    <w:rsid w:val="007E03C1"/>
    <w:rsid w:val="007E0629"/>
    <w:rsid w:val="007E1056"/>
    <w:rsid w:val="007E1314"/>
    <w:rsid w:val="007E1628"/>
    <w:rsid w:val="007E19A6"/>
    <w:rsid w:val="007E1AF9"/>
    <w:rsid w:val="007E21F8"/>
    <w:rsid w:val="007E4080"/>
    <w:rsid w:val="007E4353"/>
    <w:rsid w:val="007E4377"/>
    <w:rsid w:val="007E53CE"/>
    <w:rsid w:val="007E5741"/>
    <w:rsid w:val="007E6CDE"/>
    <w:rsid w:val="007E6F61"/>
    <w:rsid w:val="007F0C28"/>
    <w:rsid w:val="007F1046"/>
    <w:rsid w:val="007F2782"/>
    <w:rsid w:val="007F331B"/>
    <w:rsid w:val="007F470E"/>
    <w:rsid w:val="007F5687"/>
    <w:rsid w:val="007F5E77"/>
    <w:rsid w:val="007F5FC7"/>
    <w:rsid w:val="007F631A"/>
    <w:rsid w:val="007F6416"/>
    <w:rsid w:val="007F7DBB"/>
    <w:rsid w:val="007F7F78"/>
    <w:rsid w:val="00801170"/>
    <w:rsid w:val="008026D8"/>
    <w:rsid w:val="00802DC1"/>
    <w:rsid w:val="00803AF4"/>
    <w:rsid w:val="00804A71"/>
    <w:rsid w:val="00804F70"/>
    <w:rsid w:val="00805813"/>
    <w:rsid w:val="00805E68"/>
    <w:rsid w:val="0080673D"/>
    <w:rsid w:val="008072C6"/>
    <w:rsid w:val="00807325"/>
    <w:rsid w:val="0080794B"/>
    <w:rsid w:val="00807FE7"/>
    <w:rsid w:val="00810855"/>
    <w:rsid w:val="00810B3E"/>
    <w:rsid w:val="00810C05"/>
    <w:rsid w:val="008112AB"/>
    <w:rsid w:val="00812780"/>
    <w:rsid w:val="00813AF1"/>
    <w:rsid w:val="00813B7F"/>
    <w:rsid w:val="00813BBA"/>
    <w:rsid w:val="008143A6"/>
    <w:rsid w:val="00815816"/>
    <w:rsid w:val="00816F70"/>
    <w:rsid w:val="0081763C"/>
    <w:rsid w:val="00817BF8"/>
    <w:rsid w:val="00817C6F"/>
    <w:rsid w:val="008202AA"/>
    <w:rsid w:val="008205D7"/>
    <w:rsid w:val="008208C3"/>
    <w:rsid w:val="00821A5E"/>
    <w:rsid w:val="00822931"/>
    <w:rsid w:val="00822B8E"/>
    <w:rsid w:val="0082315A"/>
    <w:rsid w:val="008233FE"/>
    <w:rsid w:val="00823E44"/>
    <w:rsid w:val="008240CE"/>
    <w:rsid w:val="0082417F"/>
    <w:rsid w:val="008242C8"/>
    <w:rsid w:val="00824E3A"/>
    <w:rsid w:val="0082503C"/>
    <w:rsid w:val="008250B0"/>
    <w:rsid w:val="0082575E"/>
    <w:rsid w:val="00825E21"/>
    <w:rsid w:val="00826918"/>
    <w:rsid w:val="00826C6F"/>
    <w:rsid w:val="00827364"/>
    <w:rsid w:val="00827410"/>
    <w:rsid w:val="008276D4"/>
    <w:rsid w:val="008302D7"/>
    <w:rsid w:val="00830AD0"/>
    <w:rsid w:val="00831957"/>
    <w:rsid w:val="00832299"/>
    <w:rsid w:val="00832E7E"/>
    <w:rsid w:val="00833251"/>
    <w:rsid w:val="00833742"/>
    <w:rsid w:val="00833E85"/>
    <w:rsid w:val="00834D69"/>
    <w:rsid w:val="00835792"/>
    <w:rsid w:val="00835A31"/>
    <w:rsid w:val="00836B92"/>
    <w:rsid w:val="00836F9C"/>
    <w:rsid w:val="00837BB4"/>
    <w:rsid w:val="00840868"/>
    <w:rsid w:val="00840893"/>
    <w:rsid w:val="00840F32"/>
    <w:rsid w:val="00842657"/>
    <w:rsid w:val="008430EA"/>
    <w:rsid w:val="00843260"/>
    <w:rsid w:val="0084346C"/>
    <w:rsid w:val="00843635"/>
    <w:rsid w:val="008438FB"/>
    <w:rsid w:val="00843971"/>
    <w:rsid w:val="00844B89"/>
    <w:rsid w:val="00844EFC"/>
    <w:rsid w:val="00845594"/>
    <w:rsid w:val="00845C96"/>
    <w:rsid w:val="008465D5"/>
    <w:rsid w:val="008475DF"/>
    <w:rsid w:val="00847D53"/>
    <w:rsid w:val="008519FA"/>
    <w:rsid w:val="00851C29"/>
    <w:rsid w:val="00851DFF"/>
    <w:rsid w:val="00853A01"/>
    <w:rsid w:val="00854D4E"/>
    <w:rsid w:val="00855B7E"/>
    <w:rsid w:val="00855E1A"/>
    <w:rsid w:val="00855EE0"/>
    <w:rsid w:val="008579F1"/>
    <w:rsid w:val="0086048A"/>
    <w:rsid w:val="0086173B"/>
    <w:rsid w:val="00861C7F"/>
    <w:rsid w:val="00863071"/>
    <w:rsid w:val="00863407"/>
    <w:rsid w:val="00863D4F"/>
    <w:rsid w:val="00864382"/>
    <w:rsid w:val="00866154"/>
    <w:rsid w:val="008663F9"/>
    <w:rsid w:val="00867631"/>
    <w:rsid w:val="0087001E"/>
    <w:rsid w:val="008704BC"/>
    <w:rsid w:val="00870652"/>
    <w:rsid w:val="00871590"/>
    <w:rsid w:val="008715E8"/>
    <w:rsid w:val="00871B80"/>
    <w:rsid w:val="008721D9"/>
    <w:rsid w:val="00872DAC"/>
    <w:rsid w:val="00874AFA"/>
    <w:rsid w:val="0087684D"/>
    <w:rsid w:val="00877575"/>
    <w:rsid w:val="00877BF4"/>
    <w:rsid w:val="00877EB8"/>
    <w:rsid w:val="00881F55"/>
    <w:rsid w:val="00883A1C"/>
    <w:rsid w:val="00883ED7"/>
    <w:rsid w:val="008840D3"/>
    <w:rsid w:val="008847F8"/>
    <w:rsid w:val="0088541B"/>
    <w:rsid w:val="0088578C"/>
    <w:rsid w:val="00890207"/>
    <w:rsid w:val="0089043E"/>
    <w:rsid w:val="008911BA"/>
    <w:rsid w:val="0089154D"/>
    <w:rsid w:val="00891B1F"/>
    <w:rsid w:val="008923DD"/>
    <w:rsid w:val="00892A6E"/>
    <w:rsid w:val="00894A89"/>
    <w:rsid w:val="0089553C"/>
    <w:rsid w:val="00895B5E"/>
    <w:rsid w:val="00896DE4"/>
    <w:rsid w:val="00897B06"/>
    <w:rsid w:val="00897DC9"/>
    <w:rsid w:val="00897F38"/>
    <w:rsid w:val="008A05F6"/>
    <w:rsid w:val="008A088F"/>
    <w:rsid w:val="008A0A46"/>
    <w:rsid w:val="008A0A7E"/>
    <w:rsid w:val="008A1147"/>
    <w:rsid w:val="008A2AF5"/>
    <w:rsid w:val="008A2EE2"/>
    <w:rsid w:val="008A32C4"/>
    <w:rsid w:val="008A357B"/>
    <w:rsid w:val="008A3836"/>
    <w:rsid w:val="008A3AB8"/>
    <w:rsid w:val="008A516B"/>
    <w:rsid w:val="008A5202"/>
    <w:rsid w:val="008A574A"/>
    <w:rsid w:val="008A64E0"/>
    <w:rsid w:val="008A6608"/>
    <w:rsid w:val="008A6A97"/>
    <w:rsid w:val="008A772D"/>
    <w:rsid w:val="008A7E99"/>
    <w:rsid w:val="008B0501"/>
    <w:rsid w:val="008B1024"/>
    <w:rsid w:val="008B1474"/>
    <w:rsid w:val="008B165E"/>
    <w:rsid w:val="008B1BAB"/>
    <w:rsid w:val="008B1DDD"/>
    <w:rsid w:val="008B296B"/>
    <w:rsid w:val="008B32EB"/>
    <w:rsid w:val="008B3462"/>
    <w:rsid w:val="008B35E2"/>
    <w:rsid w:val="008B4AC2"/>
    <w:rsid w:val="008B4F2F"/>
    <w:rsid w:val="008B61C2"/>
    <w:rsid w:val="008B6B65"/>
    <w:rsid w:val="008B72D7"/>
    <w:rsid w:val="008B7CAA"/>
    <w:rsid w:val="008B7E4D"/>
    <w:rsid w:val="008C009C"/>
    <w:rsid w:val="008C18DC"/>
    <w:rsid w:val="008C1ADF"/>
    <w:rsid w:val="008C1C3F"/>
    <w:rsid w:val="008C27B8"/>
    <w:rsid w:val="008C2889"/>
    <w:rsid w:val="008C2B9F"/>
    <w:rsid w:val="008C36D7"/>
    <w:rsid w:val="008C4865"/>
    <w:rsid w:val="008C5058"/>
    <w:rsid w:val="008C5C6D"/>
    <w:rsid w:val="008C64D1"/>
    <w:rsid w:val="008C6BA7"/>
    <w:rsid w:val="008C7164"/>
    <w:rsid w:val="008C741B"/>
    <w:rsid w:val="008C75F6"/>
    <w:rsid w:val="008C7E5E"/>
    <w:rsid w:val="008D16B7"/>
    <w:rsid w:val="008D1A0D"/>
    <w:rsid w:val="008D1B5F"/>
    <w:rsid w:val="008D22E7"/>
    <w:rsid w:val="008D2B59"/>
    <w:rsid w:val="008D3957"/>
    <w:rsid w:val="008D3BD0"/>
    <w:rsid w:val="008D48AF"/>
    <w:rsid w:val="008D5F56"/>
    <w:rsid w:val="008E0813"/>
    <w:rsid w:val="008E0AA5"/>
    <w:rsid w:val="008E0D2C"/>
    <w:rsid w:val="008E0E2C"/>
    <w:rsid w:val="008E0ED2"/>
    <w:rsid w:val="008E13E8"/>
    <w:rsid w:val="008E1723"/>
    <w:rsid w:val="008E1F0B"/>
    <w:rsid w:val="008E310D"/>
    <w:rsid w:val="008E3254"/>
    <w:rsid w:val="008E3B2B"/>
    <w:rsid w:val="008E4AF6"/>
    <w:rsid w:val="008E51D4"/>
    <w:rsid w:val="008E74B7"/>
    <w:rsid w:val="008F025D"/>
    <w:rsid w:val="008F0829"/>
    <w:rsid w:val="008F15F0"/>
    <w:rsid w:val="008F1E2A"/>
    <w:rsid w:val="008F2A2A"/>
    <w:rsid w:val="008F3379"/>
    <w:rsid w:val="008F3538"/>
    <w:rsid w:val="008F4048"/>
    <w:rsid w:val="008F447E"/>
    <w:rsid w:val="008F4E40"/>
    <w:rsid w:val="008F50EC"/>
    <w:rsid w:val="008F5171"/>
    <w:rsid w:val="008F5806"/>
    <w:rsid w:val="00900A80"/>
    <w:rsid w:val="00900AAC"/>
    <w:rsid w:val="009012A6"/>
    <w:rsid w:val="00901817"/>
    <w:rsid w:val="00902066"/>
    <w:rsid w:val="00903717"/>
    <w:rsid w:val="009044F9"/>
    <w:rsid w:val="00904ABC"/>
    <w:rsid w:val="00905892"/>
    <w:rsid w:val="009067DD"/>
    <w:rsid w:val="009069F1"/>
    <w:rsid w:val="00906EEE"/>
    <w:rsid w:val="009073B5"/>
    <w:rsid w:val="00907E68"/>
    <w:rsid w:val="00911107"/>
    <w:rsid w:val="00911556"/>
    <w:rsid w:val="00911C86"/>
    <w:rsid w:val="0091201F"/>
    <w:rsid w:val="00912487"/>
    <w:rsid w:val="00912857"/>
    <w:rsid w:val="00912EEA"/>
    <w:rsid w:val="009137C4"/>
    <w:rsid w:val="00913A0A"/>
    <w:rsid w:val="00913F9E"/>
    <w:rsid w:val="009148D1"/>
    <w:rsid w:val="00915385"/>
    <w:rsid w:val="00915449"/>
    <w:rsid w:val="00915A9A"/>
    <w:rsid w:val="00915F57"/>
    <w:rsid w:val="009165A6"/>
    <w:rsid w:val="009174F1"/>
    <w:rsid w:val="00917D05"/>
    <w:rsid w:val="0092196D"/>
    <w:rsid w:val="0092320D"/>
    <w:rsid w:val="00923D05"/>
    <w:rsid w:val="00923D5A"/>
    <w:rsid w:val="0092455B"/>
    <w:rsid w:val="009248C4"/>
    <w:rsid w:val="0092639B"/>
    <w:rsid w:val="00926579"/>
    <w:rsid w:val="00926F81"/>
    <w:rsid w:val="00930250"/>
    <w:rsid w:val="00930ED5"/>
    <w:rsid w:val="009318D0"/>
    <w:rsid w:val="00931D91"/>
    <w:rsid w:val="00932214"/>
    <w:rsid w:val="00935E7A"/>
    <w:rsid w:val="009365F9"/>
    <w:rsid w:val="00936BBE"/>
    <w:rsid w:val="009378D4"/>
    <w:rsid w:val="00940154"/>
    <w:rsid w:val="00940F85"/>
    <w:rsid w:val="00941188"/>
    <w:rsid w:val="009417E3"/>
    <w:rsid w:val="00941A59"/>
    <w:rsid w:val="00941D36"/>
    <w:rsid w:val="0094237E"/>
    <w:rsid w:val="009423D6"/>
    <w:rsid w:val="009425F6"/>
    <w:rsid w:val="009428BF"/>
    <w:rsid w:val="00943ED2"/>
    <w:rsid w:val="0094448F"/>
    <w:rsid w:val="009444D3"/>
    <w:rsid w:val="0094497D"/>
    <w:rsid w:val="009449C5"/>
    <w:rsid w:val="009455DE"/>
    <w:rsid w:val="00947545"/>
    <w:rsid w:val="00947DBB"/>
    <w:rsid w:val="009503FA"/>
    <w:rsid w:val="00950608"/>
    <w:rsid w:val="0095163F"/>
    <w:rsid w:val="009518EC"/>
    <w:rsid w:val="00951B44"/>
    <w:rsid w:val="009526E4"/>
    <w:rsid w:val="0095277A"/>
    <w:rsid w:val="009534FC"/>
    <w:rsid w:val="009538AD"/>
    <w:rsid w:val="009539E7"/>
    <w:rsid w:val="00953A4F"/>
    <w:rsid w:val="00953F40"/>
    <w:rsid w:val="0095442C"/>
    <w:rsid w:val="0095445C"/>
    <w:rsid w:val="00954628"/>
    <w:rsid w:val="00954D52"/>
    <w:rsid w:val="00955860"/>
    <w:rsid w:val="00955D12"/>
    <w:rsid w:val="00955DE4"/>
    <w:rsid w:val="00955F86"/>
    <w:rsid w:val="00956933"/>
    <w:rsid w:val="0095758B"/>
    <w:rsid w:val="009600B6"/>
    <w:rsid w:val="00960503"/>
    <w:rsid w:val="0096135A"/>
    <w:rsid w:val="009617E1"/>
    <w:rsid w:val="00961A7A"/>
    <w:rsid w:val="009644DB"/>
    <w:rsid w:val="00964C16"/>
    <w:rsid w:val="00964EB8"/>
    <w:rsid w:val="0096528F"/>
    <w:rsid w:val="009656C8"/>
    <w:rsid w:val="00966A8D"/>
    <w:rsid w:val="009671EB"/>
    <w:rsid w:val="0096726C"/>
    <w:rsid w:val="009673C8"/>
    <w:rsid w:val="009675A1"/>
    <w:rsid w:val="00967D36"/>
    <w:rsid w:val="0097049B"/>
    <w:rsid w:val="00970674"/>
    <w:rsid w:val="009711B3"/>
    <w:rsid w:val="00971456"/>
    <w:rsid w:val="009716BE"/>
    <w:rsid w:val="00971B1B"/>
    <w:rsid w:val="0097236E"/>
    <w:rsid w:val="0097279F"/>
    <w:rsid w:val="009727ED"/>
    <w:rsid w:val="00972968"/>
    <w:rsid w:val="009737DF"/>
    <w:rsid w:val="009738CF"/>
    <w:rsid w:val="0097425F"/>
    <w:rsid w:val="0097453A"/>
    <w:rsid w:val="0097461D"/>
    <w:rsid w:val="00974A7D"/>
    <w:rsid w:val="00974BAB"/>
    <w:rsid w:val="0097508A"/>
    <w:rsid w:val="0097534E"/>
    <w:rsid w:val="00975DAB"/>
    <w:rsid w:val="00976838"/>
    <w:rsid w:val="00976EF0"/>
    <w:rsid w:val="00977086"/>
    <w:rsid w:val="00977E17"/>
    <w:rsid w:val="0098001D"/>
    <w:rsid w:val="0098122B"/>
    <w:rsid w:val="009825AB"/>
    <w:rsid w:val="00982C2D"/>
    <w:rsid w:val="00985D86"/>
    <w:rsid w:val="0098676B"/>
    <w:rsid w:val="00986AB3"/>
    <w:rsid w:val="00986F63"/>
    <w:rsid w:val="0098702F"/>
    <w:rsid w:val="00987C1F"/>
    <w:rsid w:val="009900DB"/>
    <w:rsid w:val="009904EA"/>
    <w:rsid w:val="00991711"/>
    <w:rsid w:val="0099237E"/>
    <w:rsid w:val="009923E6"/>
    <w:rsid w:val="0099262C"/>
    <w:rsid w:val="00992EDE"/>
    <w:rsid w:val="00994E37"/>
    <w:rsid w:val="00994EBB"/>
    <w:rsid w:val="009957C6"/>
    <w:rsid w:val="00995BE5"/>
    <w:rsid w:val="00995EDD"/>
    <w:rsid w:val="009961E4"/>
    <w:rsid w:val="00996323"/>
    <w:rsid w:val="0099674B"/>
    <w:rsid w:val="0099698A"/>
    <w:rsid w:val="00997569"/>
    <w:rsid w:val="00997774"/>
    <w:rsid w:val="00997BC8"/>
    <w:rsid w:val="00997CEC"/>
    <w:rsid w:val="009A00CF"/>
    <w:rsid w:val="009A1294"/>
    <w:rsid w:val="009A1C1C"/>
    <w:rsid w:val="009A27ED"/>
    <w:rsid w:val="009A2ED1"/>
    <w:rsid w:val="009A3835"/>
    <w:rsid w:val="009A3EE4"/>
    <w:rsid w:val="009A4851"/>
    <w:rsid w:val="009A4DC5"/>
    <w:rsid w:val="009A6691"/>
    <w:rsid w:val="009A6ED6"/>
    <w:rsid w:val="009A6F8A"/>
    <w:rsid w:val="009A722A"/>
    <w:rsid w:val="009A7673"/>
    <w:rsid w:val="009A7BD2"/>
    <w:rsid w:val="009B102B"/>
    <w:rsid w:val="009B1F82"/>
    <w:rsid w:val="009B2E07"/>
    <w:rsid w:val="009B2F71"/>
    <w:rsid w:val="009B39A6"/>
    <w:rsid w:val="009B405B"/>
    <w:rsid w:val="009B4414"/>
    <w:rsid w:val="009B45D7"/>
    <w:rsid w:val="009B4E5F"/>
    <w:rsid w:val="009B5710"/>
    <w:rsid w:val="009B693B"/>
    <w:rsid w:val="009B7B7F"/>
    <w:rsid w:val="009B7ED4"/>
    <w:rsid w:val="009C18F4"/>
    <w:rsid w:val="009C1984"/>
    <w:rsid w:val="009C213F"/>
    <w:rsid w:val="009C335E"/>
    <w:rsid w:val="009C356D"/>
    <w:rsid w:val="009C4415"/>
    <w:rsid w:val="009C6659"/>
    <w:rsid w:val="009C7501"/>
    <w:rsid w:val="009C7673"/>
    <w:rsid w:val="009C7900"/>
    <w:rsid w:val="009C7983"/>
    <w:rsid w:val="009C7A19"/>
    <w:rsid w:val="009D003C"/>
    <w:rsid w:val="009D0B35"/>
    <w:rsid w:val="009D11ED"/>
    <w:rsid w:val="009D1C24"/>
    <w:rsid w:val="009D2E99"/>
    <w:rsid w:val="009D2F71"/>
    <w:rsid w:val="009D3931"/>
    <w:rsid w:val="009D4814"/>
    <w:rsid w:val="009D51A0"/>
    <w:rsid w:val="009D5516"/>
    <w:rsid w:val="009D6541"/>
    <w:rsid w:val="009D672B"/>
    <w:rsid w:val="009D673F"/>
    <w:rsid w:val="009D7964"/>
    <w:rsid w:val="009D79D5"/>
    <w:rsid w:val="009E034E"/>
    <w:rsid w:val="009E0449"/>
    <w:rsid w:val="009E0D64"/>
    <w:rsid w:val="009E1401"/>
    <w:rsid w:val="009E1526"/>
    <w:rsid w:val="009E1787"/>
    <w:rsid w:val="009E1D34"/>
    <w:rsid w:val="009E1EB0"/>
    <w:rsid w:val="009E2CB2"/>
    <w:rsid w:val="009E34AC"/>
    <w:rsid w:val="009E3C84"/>
    <w:rsid w:val="009E4A49"/>
    <w:rsid w:val="009E4F2E"/>
    <w:rsid w:val="009E5006"/>
    <w:rsid w:val="009E5332"/>
    <w:rsid w:val="009E5BB0"/>
    <w:rsid w:val="009E6B12"/>
    <w:rsid w:val="009E6DE8"/>
    <w:rsid w:val="009E72B2"/>
    <w:rsid w:val="009E7784"/>
    <w:rsid w:val="009F0097"/>
    <w:rsid w:val="009F0C98"/>
    <w:rsid w:val="009F1762"/>
    <w:rsid w:val="009F1A54"/>
    <w:rsid w:val="009F1FA8"/>
    <w:rsid w:val="009F22BC"/>
    <w:rsid w:val="009F2C7D"/>
    <w:rsid w:val="009F328E"/>
    <w:rsid w:val="009F36E6"/>
    <w:rsid w:val="009F3956"/>
    <w:rsid w:val="009F3971"/>
    <w:rsid w:val="009F3A27"/>
    <w:rsid w:val="009F3EA3"/>
    <w:rsid w:val="009F3F34"/>
    <w:rsid w:val="009F4BBA"/>
    <w:rsid w:val="009F556F"/>
    <w:rsid w:val="009F5823"/>
    <w:rsid w:val="009F5E56"/>
    <w:rsid w:val="009F6D66"/>
    <w:rsid w:val="009F7133"/>
    <w:rsid w:val="009F7299"/>
    <w:rsid w:val="009F78A4"/>
    <w:rsid w:val="009F7A54"/>
    <w:rsid w:val="00A0122B"/>
    <w:rsid w:val="00A012CD"/>
    <w:rsid w:val="00A01769"/>
    <w:rsid w:val="00A01CCF"/>
    <w:rsid w:val="00A03141"/>
    <w:rsid w:val="00A03A68"/>
    <w:rsid w:val="00A03FAA"/>
    <w:rsid w:val="00A0583D"/>
    <w:rsid w:val="00A074DA"/>
    <w:rsid w:val="00A07D3E"/>
    <w:rsid w:val="00A11160"/>
    <w:rsid w:val="00A11433"/>
    <w:rsid w:val="00A117E2"/>
    <w:rsid w:val="00A11942"/>
    <w:rsid w:val="00A11C65"/>
    <w:rsid w:val="00A12E55"/>
    <w:rsid w:val="00A13EE9"/>
    <w:rsid w:val="00A14C68"/>
    <w:rsid w:val="00A157A4"/>
    <w:rsid w:val="00A15A3C"/>
    <w:rsid w:val="00A16994"/>
    <w:rsid w:val="00A16E26"/>
    <w:rsid w:val="00A17246"/>
    <w:rsid w:val="00A177DE"/>
    <w:rsid w:val="00A1782C"/>
    <w:rsid w:val="00A1791F"/>
    <w:rsid w:val="00A17939"/>
    <w:rsid w:val="00A1799F"/>
    <w:rsid w:val="00A17D92"/>
    <w:rsid w:val="00A20551"/>
    <w:rsid w:val="00A211EC"/>
    <w:rsid w:val="00A2128C"/>
    <w:rsid w:val="00A21545"/>
    <w:rsid w:val="00A2218D"/>
    <w:rsid w:val="00A22761"/>
    <w:rsid w:val="00A22B97"/>
    <w:rsid w:val="00A23356"/>
    <w:rsid w:val="00A236DF"/>
    <w:rsid w:val="00A2392A"/>
    <w:rsid w:val="00A23FAB"/>
    <w:rsid w:val="00A2411A"/>
    <w:rsid w:val="00A24C1C"/>
    <w:rsid w:val="00A25D68"/>
    <w:rsid w:val="00A26D48"/>
    <w:rsid w:val="00A2714A"/>
    <w:rsid w:val="00A2729C"/>
    <w:rsid w:val="00A2737E"/>
    <w:rsid w:val="00A27E07"/>
    <w:rsid w:val="00A30413"/>
    <w:rsid w:val="00A31ADD"/>
    <w:rsid w:val="00A31D69"/>
    <w:rsid w:val="00A31E72"/>
    <w:rsid w:val="00A3377D"/>
    <w:rsid w:val="00A33865"/>
    <w:rsid w:val="00A338D6"/>
    <w:rsid w:val="00A33921"/>
    <w:rsid w:val="00A34083"/>
    <w:rsid w:val="00A347D4"/>
    <w:rsid w:val="00A35C8E"/>
    <w:rsid w:val="00A36385"/>
    <w:rsid w:val="00A40513"/>
    <w:rsid w:val="00A410C4"/>
    <w:rsid w:val="00A4190E"/>
    <w:rsid w:val="00A4210D"/>
    <w:rsid w:val="00A421B4"/>
    <w:rsid w:val="00A4269C"/>
    <w:rsid w:val="00A443D7"/>
    <w:rsid w:val="00A44BC6"/>
    <w:rsid w:val="00A4556A"/>
    <w:rsid w:val="00A466DA"/>
    <w:rsid w:val="00A47885"/>
    <w:rsid w:val="00A479EA"/>
    <w:rsid w:val="00A50CE0"/>
    <w:rsid w:val="00A51C30"/>
    <w:rsid w:val="00A520A9"/>
    <w:rsid w:val="00A520F1"/>
    <w:rsid w:val="00A526B7"/>
    <w:rsid w:val="00A526D8"/>
    <w:rsid w:val="00A52793"/>
    <w:rsid w:val="00A53461"/>
    <w:rsid w:val="00A534AA"/>
    <w:rsid w:val="00A535B3"/>
    <w:rsid w:val="00A538B7"/>
    <w:rsid w:val="00A53EB2"/>
    <w:rsid w:val="00A543C6"/>
    <w:rsid w:val="00A548A2"/>
    <w:rsid w:val="00A54EFC"/>
    <w:rsid w:val="00A56F14"/>
    <w:rsid w:val="00A57142"/>
    <w:rsid w:val="00A577CC"/>
    <w:rsid w:val="00A6007D"/>
    <w:rsid w:val="00A601D5"/>
    <w:rsid w:val="00A60312"/>
    <w:rsid w:val="00A60BF6"/>
    <w:rsid w:val="00A6132D"/>
    <w:rsid w:val="00A6147C"/>
    <w:rsid w:val="00A614F8"/>
    <w:rsid w:val="00A623E9"/>
    <w:rsid w:val="00A6268E"/>
    <w:rsid w:val="00A63840"/>
    <w:rsid w:val="00A63A3B"/>
    <w:rsid w:val="00A64503"/>
    <w:rsid w:val="00A647FD"/>
    <w:rsid w:val="00A64A39"/>
    <w:rsid w:val="00A656DA"/>
    <w:rsid w:val="00A6612B"/>
    <w:rsid w:val="00A66501"/>
    <w:rsid w:val="00A6698A"/>
    <w:rsid w:val="00A66F7B"/>
    <w:rsid w:val="00A677FD"/>
    <w:rsid w:val="00A70F3B"/>
    <w:rsid w:val="00A71703"/>
    <w:rsid w:val="00A71A9B"/>
    <w:rsid w:val="00A72DD1"/>
    <w:rsid w:val="00A74347"/>
    <w:rsid w:val="00A74873"/>
    <w:rsid w:val="00A7637F"/>
    <w:rsid w:val="00A76476"/>
    <w:rsid w:val="00A76976"/>
    <w:rsid w:val="00A76C3B"/>
    <w:rsid w:val="00A80364"/>
    <w:rsid w:val="00A8111A"/>
    <w:rsid w:val="00A813FD"/>
    <w:rsid w:val="00A817FB"/>
    <w:rsid w:val="00A81BA0"/>
    <w:rsid w:val="00A824CE"/>
    <w:rsid w:val="00A824E1"/>
    <w:rsid w:val="00A83035"/>
    <w:rsid w:val="00A83799"/>
    <w:rsid w:val="00A83B6E"/>
    <w:rsid w:val="00A83FF9"/>
    <w:rsid w:val="00A849ED"/>
    <w:rsid w:val="00A85645"/>
    <w:rsid w:val="00A85913"/>
    <w:rsid w:val="00A868C5"/>
    <w:rsid w:val="00A86B04"/>
    <w:rsid w:val="00A86BBB"/>
    <w:rsid w:val="00A87713"/>
    <w:rsid w:val="00A87A71"/>
    <w:rsid w:val="00A90635"/>
    <w:rsid w:val="00A90717"/>
    <w:rsid w:val="00A90C86"/>
    <w:rsid w:val="00A913F8"/>
    <w:rsid w:val="00A91F23"/>
    <w:rsid w:val="00A9270D"/>
    <w:rsid w:val="00A92782"/>
    <w:rsid w:val="00A927D9"/>
    <w:rsid w:val="00A92BC2"/>
    <w:rsid w:val="00A93209"/>
    <w:rsid w:val="00A93950"/>
    <w:rsid w:val="00A94F2A"/>
    <w:rsid w:val="00A95704"/>
    <w:rsid w:val="00A95B77"/>
    <w:rsid w:val="00A95D38"/>
    <w:rsid w:val="00A9625C"/>
    <w:rsid w:val="00A96B7B"/>
    <w:rsid w:val="00A97854"/>
    <w:rsid w:val="00A978C6"/>
    <w:rsid w:val="00A9798E"/>
    <w:rsid w:val="00A97F61"/>
    <w:rsid w:val="00AA02BE"/>
    <w:rsid w:val="00AA0680"/>
    <w:rsid w:val="00AA0685"/>
    <w:rsid w:val="00AA103A"/>
    <w:rsid w:val="00AA11BC"/>
    <w:rsid w:val="00AA1213"/>
    <w:rsid w:val="00AA181F"/>
    <w:rsid w:val="00AA1B70"/>
    <w:rsid w:val="00AA2557"/>
    <w:rsid w:val="00AA2783"/>
    <w:rsid w:val="00AA2B66"/>
    <w:rsid w:val="00AA3E1A"/>
    <w:rsid w:val="00AA40DA"/>
    <w:rsid w:val="00AA4826"/>
    <w:rsid w:val="00AA5277"/>
    <w:rsid w:val="00AA611A"/>
    <w:rsid w:val="00AA6B73"/>
    <w:rsid w:val="00AA6F0F"/>
    <w:rsid w:val="00AB003F"/>
    <w:rsid w:val="00AB07A8"/>
    <w:rsid w:val="00AB07AE"/>
    <w:rsid w:val="00AB186C"/>
    <w:rsid w:val="00AB2066"/>
    <w:rsid w:val="00AB2092"/>
    <w:rsid w:val="00AB2354"/>
    <w:rsid w:val="00AB2690"/>
    <w:rsid w:val="00AB3261"/>
    <w:rsid w:val="00AB3B5D"/>
    <w:rsid w:val="00AB3C48"/>
    <w:rsid w:val="00AB61DF"/>
    <w:rsid w:val="00AB70D3"/>
    <w:rsid w:val="00AB737D"/>
    <w:rsid w:val="00AB7763"/>
    <w:rsid w:val="00AC0657"/>
    <w:rsid w:val="00AC0B34"/>
    <w:rsid w:val="00AC140E"/>
    <w:rsid w:val="00AC17B9"/>
    <w:rsid w:val="00AC25B3"/>
    <w:rsid w:val="00AC275D"/>
    <w:rsid w:val="00AC3C3B"/>
    <w:rsid w:val="00AC49DC"/>
    <w:rsid w:val="00AC4E48"/>
    <w:rsid w:val="00AC595A"/>
    <w:rsid w:val="00AC5B45"/>
    <w:rsid w:val="00AC6918"/>
    <w:rsid w:val="00AC6F47"/>
    <w:rsid w:val="00AC7396"/>
    <w:rsid w:val="00AC7DC4"/>
    <w:rsid w:val="00AC7EB9"/>
    <w:rsid w:val="00AD170A"/>
    <w:rsid w:val="00AD1780"/>
    <w:rsid w:val="00AD2469"/>
    <w:rsid w:val="00AD29BF"/>
    <w:rsid w:val="00AD38CA"/>
    <w:rsid w:val="00AD3AD8"/>
    <w:rsid w:val="00AD47B4"/>
    <w:rsid w:val="00AD511C"/>
    <w:rsid w:val="00AD6139"/>
    <w:rsid w:val="00AD6747"/>
    <w:rsid w:val="00AD6886"/>
    <w:rsid w:val="00AD6893"/>
    <w:rsid w:val="00AD6CBD"/>
    <w:rsid w:val="00AD6D26"/>
    <w:rsid w:val="00AD6FDB"/>
    <w:rsid w:val="00AD725B"/>
    <w:rsid w:val="00AD7A2C"/>
    <w:rsid w:val="00AE0866"/>
    <w:rsid w:val="00AE129C"/>
    <w:rsid w:val="00AE162D"/>
    <w:rsid w:val="00AE2201"/>
    <w:rsid w:val="00AE3C2B"/>
    <w:rsid w:val="00AE4D9C"/>
    <w:rsid w:val="00AE566B"/>
    <w:rsid w:val="00AE63BD"/>
    <w:rsid w:val="00AF00E5"/>
    <w:rsid w:val="00AF05AD"/>
    <w:rsid w:val="00AF1AD2"/>
    <w:rsid w:val="00AF1FBF"/>
    <w:rsid w:val="00AF283E"/>
    <w:rsid w:val="00AF2C4E"/>
    <w:rsid w:val="00AF2E6D"/>
    <w:rsid w:val="00AF3FC6"/>
    <w:rsid w:val="00AF4064"/>
    <w:rsid w:val="00AF49A7"/>
    <w:rsid w:val="00AF4A6A"/>
    <w:rsid w:val="00AF5B71"/>
    <w:rsid w:val="00AF7358"/>
    <w:rsid w:val="00AF7FDC"/>
    <w:rsid w:val="00B0089F"/>
    <w:rsid w:val="00B025A4"/>
    <w:rsid w:val="00B02616"/>
    <w:rsid w:val="00B033C7"/>
    <w:rsid w:val="00B04A73"/>
    <w:rsid w:val="00B058F2"/>
    <w:rsid w:val="00B05A75"/>
    <w:rsid w:val="00B05DA6"/>
    <w:rsid w:val="00B07413"/>
    <w:rsid w:val="00B07E24"/>
    <w:rsid w:val="00B07F17"/>
    <w:rsid w:val="00B104AA"/>
    <w:rsid w:val="00B109E9"/>
    <w:rsid w:val="00B113FE"/>
    <w:rsid w:val="00B121CD"/>
    <w:rsid w:val="00B15900"/>
    <w:rsid w:val="00B15DAA"/>
    <w:rsid w:val="00B17592"/>
    <w:rsid w:val="00B204A6"/>
    <w:rsid w:val="00B204F9"/>
    <w:rsid w:val="00B2064F"/>
    <w:rsid w:val="00B2089B"/>
    <w:rsid w:val="00B20D0E"/>
    <w:rsid w:val="00B213C7"/>
    <w:rsid w:val="00B2164E"/>
    <w:rsid w:val="00B219C1"/>
    <w:rsid w:val="00B2287D"/>
    <w:rsid w:val="00B22EC8"/>
    <w:rsid w:val="00B22F20"/>
    <w:rsid w:val="00B242C7"/>
    <w:rsid w:val="00B25F7B"/>
    <w:rsid w:val="00B2741C"/>
    <w:rsid w:val="00B27623"/>
    <w:rsid w:val="00B27C76"/>
    <w:rsid w:val="00B30758"/>
    <w:rsid w:val="00B30965"/>
    <w:rsid w:val="00B30CD0"/>
    <w:rsid w:val="00B3188E"/>
    <w:rsid w:val="00B319D4"/>
    <w:rsid w:val="00B32A5B"/>
    <w:rsid w:val="00B32ACE"/>
    <w:rsid w:val="00B32B4D"/>
    <w:rsid w:val="00B3319B"/>
    <w:rsid w:val="00B33445"/>
    <w:rsid w:val="00B33539"/>
    <w:rsid w:val="00B33919"/>
    <w:rsid w:val="00B3420C"/>
    <w:rsid w:val="00B34455"/>
    <w:rsid w:val="00B346B4"/>
    <w:rsid w:val="00B34CE0"/>
    <w:rsid w:val="00B35245"/>
    <w:rsid w:val="00B364B6"/>
    <w:rsid w:val="00B36F9D"/>
    <w:rsid w:val="00B370A7"/>
    <w:rsid w:val="00B3716E"/>
    <w:rsid w:val="00B37D56"/>
    <w:rsid w:val="00B40978"/>
    <w:rsid w:val="00B40AB1"/>
    <w:rsid w:val="00B41072"/>
    <w:rsid w:val="00B413FC"/>
    <w:rsid w:val="00B41BDB"/>
    <w:rsid w:val="00B43C8D"/>
    <w:rsid w:val="00B44028"/>
    <w:rsid w:val="00B446BC"/>
    <w:rsid w:val="00B45900"/>
    <w:rsid w:val="00B46401"/>
    <w:rsid w:val="00B46876"/>
    <w:rsid w:val="00B46BEB"/>
    <w:rsid w:val="00B46CB6"/>
    <w:rsid w:val="00B46FDC"/>
    <w:rsid w:val="00B471AA"/>
    <w:rsid w:val="00B47D1F"/>
    <w:rsid w:val="00B509EC"/>
    <w:rsid w:val="00B51041"/>
    <w:rsid w:val="00B52936"/>
    <w:rsid w:val="00B52A2B"/>
    <w:rsid w:val="00B53538"/>
    <w:rsid w:val="00B54307"/>
    <w:rsid w:val="00B54B5D"/>
    <w:rsid w:val="00B551D1"/>
    <w:rsid w:val="00B55AED"/>
    <w:rsid w:val="00B561E2"/>
    <w:rsid w:val="00B5662B"/>
    <w:rsid w:val="00B569A4"/>
    <w:rsid w:val="00B5709F"/>
    <w:rsid w:val="00B5728C"/>
    <w:rsid w:val="00B57D1A"/>
    <w:rsid w:val="00B57F87"/>
    <w:rsid w:val="00B60077"/>
    <w:rsid w:val="00B60446"/>
    <w:rsid w:val="00B611BA"/>
    <w:rsid w:val="00B61613"/>
    <w:rsid w:val="00B618A5"/>
    <w:rsid w:val="00B61986"/>
    <w:rsid w:val="00B62062"/>
    <w:rsid w:val="00B62649"/>
    <w:rsid w:val="00B62A23"/>
    <w:rsid w:val="00B63129"/>
    <w:rsid w:val="00B639B3"/>
    <w:rsid w:val="00B63C88"/>
    <w:rsid w:val="00B650CF"/>
    <w:rsid w:val="00B652C5"/>
    <w:rsid w:val="00B6584F"/>
    <w:rsid w:val="00B66662"/>
    <w:rsid w:val="00B70B19"/>
    <w:rsid w:val="00B7315A"/>
    <w:rsid w:val="00B74BA0"/>
    <w:rsid w:val="00B809D4"/>
    <w:rsid w:val="00B80FDE"/>
    <w:rsid w:val="00B8181E"/>
    <w:rsid w:val="00B819C2"/>
    <w:rsid w:val="00B82A30"/>
    <w:rsid w:val="00B83037"/>
    <w:rsid w:val="00B83468"/>
    <w:rsid w:val="00B83F86"/>
    <w:rsid w:val="00B846C6"/>
    <w:rsid w:val="00B852FC"/>
    <w:rsid w:val="00B85A86"/>
    <w:rsid w:val="00B86CF1"/>
    <w:rsid w:val="00B87A30"/>
    <w:rsid w:val="00B91428"/>
    <w:rsid w:val="00B930EC"/>
    <w:rsid w:val="00B931ED"/>
    <w:rsid w:val="00B93DA8"/>
    <w:rsid w:val="00B94163"/>
    <w:rsid w:val="00B944FC"/>
    <w:rsid w:val="00B945C0"/>
    <w:rsid w:val="00B957E1"/>
    <w:rsid w:val="00B95B15"/>
    <w:rsid w:val="00B96694"/>
    <w:rsid w:val="00B96BE2"/>
    <w:rsid w:val="00B96DB0"/>
    <w:rsid w:val="00B97374"/>
    <w:rsid w:val="00B973ED"/>
    <w:rsid w:val="00B97BD5"/>
    <w:rsid w:val="00BA010E"/>
    <w:rsid w:val="00BA0431"/>
    <w:rsid w:val="00BA249C"/>
    <w:rsid w:val="00BA2945"/>
    <w:rsid w:val="00BA2A3B"/>
    <w:rsid w:val="00BA2C49"/>
    <w:rsid w:val="00BA343B"/>
    <w:rsid w:val="00BA3FD4"/>
    <w:rsid w:val="00BA4B31"/>
    <w:rsid w:val="00BA5D8F"/>
    <w:rsid w:val="00BA5F84"/>
    <w:rsid w:val="00BA7671"/>
    <w:rsid w:val="00BB0828"/>
    <w:rsid w:val="00BB1C5C"/>
    <w:rsid w:val="00BB2595"/>
    <w:rsid w:val="00BB291F"/>
    <w:rsid w:val="00BB2C9B"/>
    <w:rsid w:val="00BB3E6F"/>
    <w:rsid w:val="00BB4504"/>
    <w:rsid w:val="00BB4AF2"/>
    <w:rsid w:val="00BB569F"/>
    <w:rsid w:val="00BB56FF"/>
    <w:rsid w:val="00BB5A80"/>
    <w:rsid w:val="00BB6261"/>
    <w:rsid w:val="00BB67FA"/>
    <w:rsid w:val="00BC101A"/>
    <w:rsid w:val="00BC109F"/>
    <w:rsid w:val="00BC10F2"/>
    <w:rsid w:val="00BC1F71"/>
    <w:rsid w:val="00BC1F78"/>
    <w:rsid w:val="00BC255F"/>
    <w:rsid w:val="00BC2C18"/>
    <w:rsid w:val="00BC2CA2"/>
    <w:rsid w:val="00BC44E0"/>
    <w:rsid w:val="00BC50CB"/>
    <w:rsid w:val="00BC6295"/>
    <w:rsid w:val="00BC668A"/>
    <w:rsid w:val="00BC67C2"/>
    <w:rsid w:val="00BC684B"/>
    <w:rsid w:val="00BC7915"/>
    <w:rsid w:val="00BD0886"/>
    <w:rsid w:val="00BD215B"/>
    <w:rsid w:val="00BD262E"/>
    <w:rsid w:val="00BD3A81"/>
    <w:rsid w:val="00BD3B4F"/>
    <w:rsid w:val="00BD3BD5"/>
    <w:rsid w:val="00BD4304"/>
    <w:rsid w:val="00BD6170"/>
    <w:rsid w:val="00BD64FA"/>
    <w:rsid w:val="00BD6B6E"/>
    <w:rsid w:val="00BE0384"/>
    <w:rsid w:val="00BE10F1"/>
    <w:rsid w:val="00BE1BF8"/>
    <w:rsid w:val="00BE1CD8"/>
    <w:rsid w:val="00BE1D78"/>
    <w:rsid w:val="00BE2212"/>
    <w:rsid w:val="00BE2373"/>
    <w:rsid w:val="00BE2567"/>
    <w:rsid w:val="00BE2CD5"/>
    <w:rsid w:val="00BE3C6F"/>
    <w:rsid w:val="00BE423D"/>
    <w:rsid w:val="00BE57CA"/>
    <w:rsid w:val="00BE5D70"/>
    <w:rsid w:val="00BE5FC2"/>
    <w:rsid w:val="00BE6B0D"/>
    <w:rsid w:val="00BE7489"/>
    <w:rsid w:val="00BE7D8D"/>
    <w:rsid w:val="00BF0065"/>
    <w:rsid w:val="00BF01E2"/>
    <w:rsid w:val="00BF09B0"/>
    <w:rsid w:val="00BF0B73"/>
    <w:rsid w:val="00BF10FB"/>
    <w:rsid w:val="00BF142A"/>
    <w:rsid w:val="00BF188D"/>
    <w:rsid w:val="00BF1911"/>
    <w:rsid w:val="00BF1955"/>
    <w:rsid w:val="00BF1CC7"/>
    <w:rsid w:val="00BF1DF3"/>
    <w:rsid w:val="00BF22E6"/>
    <w:rsid w:val="00BF2E2A"/>
    <w:rsid w:val="00BF3090"/>
    <w:rsid w:val="00BF3346"/>
    <w:rsid w:val="00BF3474"/>
    <w:rsid w:val="00BF35D9"/>
    <w:rsid w:val="00BF36D7"/>
    <w:rsid w:val="00BF3CF3"/>
    <w:rsid w:val="00BF3DF3"/>
    <w:rsid w:val="00BF4060"/>
    <w:rsid w:val="00BF455D"/>
    <w:rsid w:val="00BF49A9"/>
    <w:rsid w:val="00BF4FA6"/>
    <w:rsid w:val="00BF6355"/>
    <w:rsid w:val="00BF6586"/>
    <w:rsid w:val="00BF6FFB"/>
    <w:rsid w:val="00BF7B76"/>
    <w:rsid w:val="00C00278"/>
    <w:rsid w:val="00C00903"/>
    <w:rsid w:val="00C0146F"/>
    <w:rsid w:val="00C01CF6"/>
    <w:rsid w:val="00C01E6B"/>
    <w:rsid w:val="00C01F1E"/>
    <w:rsid w:val="00C029E0"/>
    <w:rsid w:val="00C02C75"/>
    <w:rsid w:val="00C031D5"/>
    <w:rsid w:val="00C036D7"/>
    <w:rsid w:val="00C03FB6"/>
    <w:rsid w:val="00C050AA"/>
    <w:rsid w:val="00C05D6E"/>
    <w:rsid w:val="00C05DA8"/>
    <w:rsid w:val="00C05E78"/>
    <w:rsid w:val="00C060C7"/>
    <w:rsid w:val="00C06835"/>
    <w:rsid w:val="00C072DE"/>
    <w:rsid w:val="00C07AD4"/>
    <w:rsid w:val="00C07B5F"/>
    <w:rsid w:val="00C110A4"/>
    <w:rsid w:val="00C112AC"/>
    <w:rsid w:val="00C1147E"/>
    <w:rsid w:val="00C11B2F"/>
    <w:rsid w:val="00C11C19"/>
    <w:rsid w:val="00C12132"/>
    <w:rsid w:val="00C125CA"/>
    <w:rsid w:val="00C12702"/>
    <w:rsid w:val="00C12832"/>
    <w:rsid w:val="00C1288E"/>
    <w:rsid w:val="00C131ED"/>
    <w:rsid w:val="00C145F6"/>
    <w:rsid w:val="00C14610"/>
    <w:rsid w:val="00C14E85"/>
    <w:rsid w:val="00C16044"/>
    <w:rsid w:val="00C174FB"/>
    <w:rsid w:val="00C17924"/>
    <w:rsid w:val="00C17AAD"/>
    <w:rsid w:val="00C20217"/>
    <w:rsid w:val="00C20690"/>
    <w:rsid w:val="00C206A7"/>
    <w:rsid w:val="00C21465"/>
    <w:rsid w:val="00C2149D"/>
    <w:rsid w:val="00C214DF"/>
    <w:rsid w:val="00C249C8"/>
    <w:rsid w:val="00C25313"/>
    <w:rsid w:val="00C26D89"/>
    <w:rsid w:val="00C26E77"/>
    <w:rsid w:val="00C279B4"/>
    <w:rsid w:val="00C27F5A"/>
    <w:rsid w:val="00C30016"/>
    <w:rsid w:val="00C30580"/>
    <w:rsid w:val="00C30C49"/>
    <w:rsid w:val="00C30DFB"/>
    <w:rsid w:val="00C32253"/>
    <w:rsid w:val="00C3245C"/>
    <w:rsid w:val="00C32668"/>
    <w:rsid w:val="00C327A9"/>
    <w:rsid w:val="00C348A8"/>
    <w:rsid w:val="00C34958"/>
    <w:rsid w:val="00C34ABC"/>
    <w:rsid w:val="00C351A2"/>
    <w:rsid w:val="00C35DF4"/>
    <w:rsid w:val="00C36DF7"/>
    <w:rsid w:val="00C37076"/>
    <w:rsid w:val="00C37202"/>
    <w:rsid w:val="00C375D5"/>
    <w:rsid w:val="00C3776C"/>
    <w:rsid w:val="00C37981"/>
    <w:rsid w:val="00C37C91"/>
    <w:rsid w:val="00C40881"/>
    <w:rsid w:val="00C41A70"/>
    <w:rsid w:val="00C41E29"/>
    <w:rsid w:val="00C420A8"/>
    <w:rsid w:val="00C42264"/>
    <w:rsid w:val="00C4241B"/>
    <w:rsid w:val="00C426AC"/>
    <w:rsid w:val="00C428E6"/>
    <w:rsid w:val="00C42936"/>
    <w:rsid w:val="00C42F18"/>
    <w:rsid w:val="00C4357E"/>
    <w:rsid w:val="00C43B43"/>
    <w:rsid w:val="00C43D28"/>
    <w:rsid w:val="00C44331"/>
    <w:rsid w:val="00C4520E"/>
    <w:rsid w:val="00C4717A"/>
    <w:rsid w:val="00C47906"/>
    <w:rsid w:val="00C47F88"/>
    <w:rsid w:val="00C513F3"/>
    <w:rsid w:val="00C51FD5"/>
    <w:rsid w:val="00C537A3"/>
    <w:rsid w:val="00C54226"/>
    <w:rsid w:val="00C54F04"/>
    <w:rsid w:val="00C553FD"/>
    <w:rsid w:val="00C556FF"/>
    <w:rsid w:val="00C557C1"/>
    <w:rsid w:val="00C56B03"/>
    <w:rsid w:val="00C56B4C"/>
    <w:rsid w:val="00C56BB8"/>
    <w:rsid w:val="00C57170"/>
    <w:rsid w:val="00C57E43"/>
    <w:rsid w:val="00C607F8"/>
    <w:rsid w:val="00C6146C"/>
    <w:rsid w:val="00C61A69"/>
    <w:rsid w:val="00C62AF5"/>
    <w:rsid w:val="00C62CD3"/>
    <w:rsid w:val="00C62D94"/>
    <w:rsid w:val="00C6329E"/>
    <w:rsid w:val="00C6337D"/>
    <w:rsid w:val="00C6386A"/>
    <w:rsid w:val="00C64723"/>
    <w:rsid w:val="00C64BA0"/>
    <w:rsid w:val="00C64BE1"/>
    <w:rsid w:val="00C64E29"/>
    <w:rsid w:val="00C65DEB"/>
    <w:rsid w:val="00C66281"/>
    <w:rsid w:val="00C667C9"/>
    <w:rsid w:val="00C678F2"/>
    <w:rsid w:val="00C67952"/>
    <w:rsid w:val="00C67F4E"/>
    <w:rsid w:val="00C71079"/>
    <w:rsid w:val="00C711C1"/>
    <w:rsid w:val="00C7191C"/>
    <w:rsid w:val="00C71993"/>
    <w:rsid w:val="00C72162"/>
    <w:rsid w:val="00C723A2"/>
    <w:rsid w:val="00C74A0D"/>
    <w:rsid w:val="00C75175"/>
    <w:rsid w:val="00C7561B"/>
    <w:rsid w:val="00C76A65"/>
    <w:rsid w:val="00C77176"/>
    <w:rsid w:val="00C771C7"/>
    <w:rsid w:val="00C773DE"/>
    <w:rsid w:val="00C774C6"/>
    <w:rsid w:val="00C810F4"/>
    <w:rsid w:val="00C8147F"/>
    <w:rsid w:val="00C818C3"/>
    <w:rsid w:val="00C81A14"/>
    <w:rsid w:val="00C8212D"/>
    <w:rsid w:val="00C85C91"/>
    <w:rsid w:val="00C861D0"/>
    <w:rsid w:val="00C8641F"/>
    <w:rsid w:val="00C866D2"/>
    <w:rsid w:val="00C86719"/>
    <w:rsid w:val="00C86D27"/>
    <w:rsid w:val="00C86E5C"/>
    <w:rsid w:val="00C87534"/>
    <w:rsid w:val="00C87A58"/>
    <w:rsid w:val="00C90270"/>
    <w:rsid w:val="00C90417"/>
    <w:rsid w:val="00C9069D"/>
    <w:rsid w:val="00C914A6"/>
    <w:rsid w:val="00C91F30"/>
    <w:rsid w:val="00C91FE1"/>
    <w:rsid w:val="00C922EB"/>
    <w:rsid w:val="00C92335"/>
    <w:rsid w:val="00C94816"/>
    <w:rsid w:val="00C94BE0"/>
    <w:rsid w:val="00C95426"/>
    <w:rsid w:val="00C95F4F"/>
    <w:rsid w:val="00C96367"/>
    <w:rsid w:val="00C96901"/>
    <w:rsid w:val="00C96B30"/>
    <w:rsid w:val="00C97179"/>
    <w:rsid w:val="00C97422"/>
    <w:rsid w:val="00C97D98"/>
    <w:rsid w:val="00C97EC7"/>
    <w:rsid w:val="00C97FCD"/>
    <w:rsid w:val="00CA000D"/>
    <w:rsid w:val="00CA0B44"/>
    <w:rsid w:val="00CA1256"/>
    <w:rsid w:val="00CA2190"/>
    <w:rsid w:val="00CA3F6D"/>
    <w:rsid w:val="00CA45CD"/>
    <w:rsid w:val="00CA47B4"/>
    <w:rsid w:val="00CA4E7F"/>
    <w:rsid w:val="00CA5215"/>
    <w:rsid w:val="00CA5C7A"/>
    <w:rsid w:val="00CA68AF"/>
    <w:rsid w:val="00CA6D64"/>
    <w:rsid w:val="00CA6DE0"/>
    <w:rsid w:val="00CA7595"/>
    <w:rsid w:val="00CB039D"/>
    <w:rsid w:val="00CB135F"/>
    <w:rsid w:val="00CB1AD3"/>
    <w:rsid w:val="00CB4749"/>
    <w:rsid w:val="00CB4BD2"/>
    <w:rsid w:val="00CB5A39"/>
    <w:rsid w:val="00CB5BA2"/>
    <w:rsid w:val="00CB6379"/>
    <w:rsid w:val="00CC0935"/>
    <w:rsid w:val="00CC24C9"/>
    <w:rsid w:val="00CC2FF8"/>
    <w:rsid w:val="00CC3665"/>
    <w:rsid w:val="00CC3888"/>
    <w:rsid w:val="00CC3D60"/>
    <w:rsid w:val="00CC3EA1"/>
    <w:rsid w:val="00CC40E0"/>
    <w:rsid w:val="00CC4735"/>
    <w:rsid w:val="00CC598C"/>
    <w:rsid w:val="00CC5F7F"/>
    <w:rsid w:val="00CC759A"/>
    <w:rsid w:val="00CC78DE"/>
    <w:rsid w:val="00CC7D89"/>
    <w:rsid w:val="00CC7FE2"/>
    <w:rsid w:val="00CD24E5"/>
    <w:rsid w:val="00CD2CD2"/>
    <w:rsid w:val="00CD31DC"/>
    <w:rsid w:val="00CD37AE"/>
    <w:rsid w:val="00CD3CC9"/>
    <w:rsid w:val="00CD4FEB"/>
    <w:rsid w:val="00CD5829"/>
    <w:rsid w:val="00CD5959"/>
    <w:rsid w:val="00CD649D"/>
    <w:rsid w:val="00CD6C0D"/>
    <w:rsid w:val="00CD6C7E"/>
    <w:rsid w:val="00CD6F62"/>
    <w:rsid w:val="00CD7111"/>
    <w:rsid w:val="00CD721E"/>
    <w:rsid w:val="00CD74C0"/>
    <w:rsid w:val="00CD7646"/>
    <w:rsid w:val="00CE05E4"/>
    <w:rsid w:val="00CE0D77"/>
    <w:rsid w:val="00CE1275"/>
    <w:rsid w:val="00CE16CE"/>
    <w:rsid w:val="00CE1996"/>
    <w:rsid w:val="00CE2D91"/>
    <w:rsid w:val="00CE3756"/>
    <w:rsid w:val="00CE3A56"/>
    <w:rsid w:val="00CE3D78"/>
    <w:rsid w:val="00CE5190"/>
    <w:rsid w:val="00CE534E"/>
    <w:rsid w:val="00CE5C30"/>
    <w:rsid w:val="00CE624F"/>
    <w:rsid w:val="00CE6414"/>
    <w:rsid w:val="00CE7BBE"/>
    <w:rsid w:val="00CF007B"/>
    <w:rsid w:val="00CF01F0"/>
    <w:rsid w:val="00CF1471"/>
    <w:rsid w:val="00CF16AE"/>
    <w:rsid w:val="00CF1F2F"/>
    <w:rsid w:val="00CF25BD"/>
    <w:rsid w:val="00CF31D5"/>
    <w:rsid w:val="00CF32BA"/>
    <w:rsid w:val="00CF36EC"/>
    <w:rsid w:val="00CF41E8"/>
    <w:rsid w:val="00CF4270"/>
    <w:rsid w:val="00CF4BCD"/>
    <w:rsid w:val="00CF5009"/>
    <w:rsid w:val="00CF514A"/>
    <w:rsid w:val="00CF54DB"/>
    <w:rsid w:val="00CF5E05"/>
    <w:rsid w:val="00CF6131"/>
    <w:rsid w:val="00CF6148"/>
    <w:rsid w:val="00CF6494"/>
    <w:rsid w:val="00CF6D13"/>
    <w:rsid w:val="00D00A2E"/>
    <w:rsid w:val="00D00EE7"/>
    <w:rsid w:val="00D01D7A"/>
    <w:rsid w:val="00D02544"/>
    <w:rsid w:val="00D02593"/>
    <w:rsid w:val="00D02B02"/>
    <w:rsid w:val="00D03092"/>
    <w:rsid w:val="00D0324F"/>
    <w:rsid w:val="00D03363"/>
    <w:rsid w:val="00D03725"/>
    <w:rsid w:val="00D03AC6"/>
    <w:rsid w:val="00D049C3"/>
    <w:rsid w:val="00D04B7E"/>
    <w:rsid w:val="00D05968"/>
    <w:rsid w:val="00D059A7"/>
    <w:rsid w:val="00D05C36"/>
    <w:rsid w:val="00D05D2D"/>
    <w:rsid w:val="00D05F17"/>
    <w:rsid w:val="00D066FC"/>
    <w:rsid w:val="00D1030C"/>
    <w:rsid w:val="00D116CF"/>
    <w:rsid w:val="00D1172F"/>
    <w:rsid w:val="00D12072"/>
    <w:rsid w:val="00D12DD1"/>
    <w:rsid w:val="00D1335B"/>
    <w:rsid w:val="00D1419A"/>
    <w:rsid w:val="00D15569"/>
    <w:rsid w:val="00D1680A"/>
    <w:rsid w:val="00D16B1C"/>
    <w:rsid w:val="00D204D4"/>
    <w:rsid w:val="00D208BC"/>
    <w:rsid w:val="00D219D3"/>
    <w:rsid w:val="00D21F2B"/>
    <w:rsid w:val="00D22561"/>
    <w:rsid w:val="00D229A1"/>
    <w:rsid w:val="00D231F4"/>
    <w:rsid w:val="00D23B61"/>
    <w:rsid w:val="00D24A92"/>
    <w:rsid w:val="00D24D67"/>
    <w:rsid w:val="00D251A4"/>
    <w:rsid w:val="00D25420"/>
    <w:rsid w:val="00D25802"/>
    <w:rsid w:val="00D25E5F"/>
    <w:rsid w:val="00D26FF5"/>
    <w:rsid w:val="00D270EA"/>
    <w:rsid w:val="00D27152"/>
    <w:rsid w:val="00D27666"/>
    <w:rsid w:val="00D301A1"/>
    <w:rsid w:val="00D30E36"/>
    <w:rsid w:val="00D31502"/>
    <w:rsid w:val="00D3358A"/>
    <w:rsid w:val="00D33A07"/>
    <w:rsid w:val="00D351B5"/>
    <w:rsid w:val="00D3549B"/>
    <w:rsid w:val="00D35C73"/>
    <w:rsid w:val="00D3777D"/>
    <w:rsid w:val="00D40138"/>
    <w:rsid w:val="00D40AFF"/>
    <w:rsid w:val="00D40D8A"/>
    <w:rsid w:val="00D4128C"/>
    <w:rsid w:val="00D41DB7"/>
    <w:rsid w:val="00D426FA"/>
    <w:rsid w:val="00D428EE"/>
    <w:rsid w:val="00D45108"/>
    <w:rsid w:val="00D45258"/>
    <w:rsid w:val="00D45C5B"/>
    <w:rsid w:val="00D45EC8"/>
    <w:rsid w:val="00D46B88"/>
    <w:rsid w:val="00D46D7B"/>
    <w:rsid w:val="00D47146"/>
    <w:rsid w:val="00D4769C"/>
    <w:rsid w:val="00D50F51"/>
    <w:rsid w:val="00D5283C"/>
    <w:rsid w:val="00D531ED"/>
    <w:rsid w:val="00D535BC"/>
    <w:rsid w:val="00D54501"/>
    <w:rsid w:val="00D549B7"/>
    <w:rsid w:val="00D54C09"/>
    <w:rsid w:val="00D54E5D"/>
    <w:rsid w:val="00D551A6"/>
    <w:rsid w:val="00D55C26"/>
    <w:rsid w:val="00D56533"/>
    <w:rsid w:val="00D56E46"/>
    <w:rsid w:val="00D57834"/>
    <w:rsid w:val="00D60AE0"/>
    <w:rsid w:val="00D60C50"/>
    <w:rsid w:val="00D61020"/>
    <w:rsid w:val="00D621F7"/>
    <w:rsid w:val="00D62A9A"/>
    <w:rsid w:val="00D6306B"/>
    <w:rsid w:val="00D63854"/>
    <w:rsid w:val="00D64074"/>
    <w:rsid w:val="00D64CA5"/>
    <w:rsid w:val="00D655DE"/>
    <w:rsid w:val="00D6612B"/>
    <w:rsid w:val="00D6653E"/>
    <w:rsid w:val="00D66725"/>
    <w:rsid w:val="00D67D86"/>
    <w:rsid w:val="00D71090"/>
    <w:rsid w:val="00D71413"/>
    <w:rsid w:val="00D7175C"/>
    <w:rsid w:val="00D72596"/>
    <w:rsid w:val="00D72B34"/>
    <w:rsid w:val="00D72C2A"/>
    <w:rsid w:val="00D7382F"/>
    <w:rsid w:val="00D74489"/>
    <w:rsid w:val="00D75103"/>
    <w:rsid w:val="00D75378"/>
    <w:rsid w:val="00D755FB"/>
    <w:rsid w:val="00D75E25"/>
    <w:rsid w:val="00D76D90"/>
    <w:rsid w:val="00D76F71"/>
    <w:rsid w:val="00D77058"/>
    <w:rsid w:val="00D7716D"/>
    <w:rsid w:val="00D77580"/>
    <w:rsid w:val="00D80075"/>
    <w:rsid w:val="00D80224"/>
    <w:rsid w:val="00D80925"/>
    <w:rsid w:val="00D81995"/>
    <w:rsid w:val="00D820A1"/>
    <w:rsid w:val="00D8231A"/>
    <w:rsid w:val="00D82C44"/>
    <w:rsid w:val="00D8346A"/>
    <w:rsid w:val="00D8397C"/>
    <w:rsid w:val="00D84713"/>
    <w:rsid w:val="00D84A3A"/>
    <w:rsid w:val="00D84C4A"/>
    <w:rsid w:val="00D84DBE"/>
    <w:rsid w:val="00D84F29"/>
    <w:rsid w:val="00D85766"/>
    <w:rsid w:val="00D8735B"/>
    <w:rsid w:val="00D903A7"/>
    <w:rsid w:val="00D905DB"/>
    <w:rsid w:val="00D90E5E"/>
    <w:rsid w:val="00D9148B"/>
    <w:rsid w:val="00D921D3"/>
    <w:rsid w:val="00D922B4"/>
    <w:rsid w:val="00D92FC1"/>
    <w:rsid w:val="00D9303D"/>
    <w:rsid w:val="00D9332D"/>
    <w:rsid w:val="00D935FF"/>
    <w:rsid w:val="00D94670"/>
    <w:rsid w:val="00D94909"/>
    <w:rsid w:val="00D96A04"/>
    <w:rsid w:val="00DA043A"/>
    <w:rsid w:val="00DA2748"/>
    <w:rsid w:val="00DA2CEA"/>
    <w:rsid w:val="00DA2D87"/>
    <w:rsid w:val="00DA3F5C"/>
    <w:rsid w:val="00DA3FC3"/>
    <w:rsid w:val="00DA3FD8"/>
    <w:rsid w:val="00DA6BB3"/>
    <w:rsid w:val="00DA716F"/>
    <w:rsid w:val="00DB092C"/>
    <w:rsid w:val="00DB11C1"/>
    <w:rsid w:val="00DB2D40"/>
    <w:rsid w:val="00DB3064"/>
    <w:rsid w:val="00DB3ADC"/>
    <w:rsid w:val="00DB3F37"/>
    <w:rsid w:val="00DB3F62"/>
    <w:rsid w:val="00DB51F8"/>
    <w:rsid w:val="00DB6D05"/>
    <w:rsid w:val="00DB707C"/>
    <w:rsid w:val="00DB7375"/>
    <w:rsid w:val="00DB7AED"/>
    <w:rsid w:val="00DC1DDF"/>
    <w:rsid w:val="00DC1E8A"/>
    <w:rsid w:val="00DC22B2"/>
    <w:rsid w:val="00DC3BD8"/>
    <w:rsid w:val="00DC466C"/>
    <w:rsid w:val="00DC5076"/>
    <w:rsid w:val="00DC5D41"/>
    <w:rsid w:val="00DC6833"/>
    <w:rsid w:val="00DC6902"/>
    <w:rsid w:val="00DC7E89"/>
    <w:rsid w:val="00DD1B9B"/>
    <w:rsid w:val="00DD1F85"/>
    <w:rsid w:val="00DD2546"/>
    <w:rsid w:val="00DD378E"/>
    <w:rsid w:val="00DD3B8A"/>
    <w:rsid w:val="00DD3D1B"/>
    <w:rsid w:val="00DD3E27"/>
    <w:rsid w:val="00DD463E"/>
    <w:rsid w:val="00DD4E56"/>
    <w:rsid w:val="00DD612D"/>
    <w:rsid w:val="00DD641C"/>
    <w:rsid w:val="00DD6BF7"/>
    <w:rsid w:val="00DE0BF6"/>
    <w:rsid w:val="00DE15A9"/>
    <w:rsid w:val="00DE18C1"/>
    <w:rsid w:val="00DE353D"/>
    <w:rsid w:val="00DE37A6"/>
    <w:rsid w:val="00DE387E"/>
    <w:rsid w:val="00DE38FA"/>
    <w:rsid w:val="00DE4346"/>
    <w:rsid w:val="00DE43A1"/>
    <w:rsid w:val="00DE4B49"/>
    <w:rsid w:val="00DE4BF9"/>
    <w:rsid w:val="00DE5323"/>
    <w:rsid w:val="00DE5590"/>
    <w:rsid w:val="00DE714E"/>
    <w:rsid w:val="00DE71F6"/>
    <w:rsid w:val="00DE7DA8"/>
    <w:rsid w:val="00DE7F9E"/>
    <w:rsid w:val="00DF0B95"/>
    <w:rsid w:val="00DF0D1B"/>
    <w:rsid w:val="00DF1670"/>
    <w:rsid w:val="00DF1814"/>
    <w:rsid w:val="00DF1E3A"/>
    <w:rsid w:val="00DF22B1"/>
    <w:rsid w:val="00DF2382"/>
    <w:rsid w:val="00DF23BF"/>
    <w:rsid w:val="00DF2691"/>
    <w:rsid w:val="00DF2947"/>
    <w:rsid w:val="00DF2AAF"/>
    <w:rsid w:val="00DF2D75"/>
    <w:rsid w:val="00DF31A7"/>
    <w:rsid w:val="00DF339B"/>
    <w:rsid w:val="00DF3908"/>
    <w:rsid w:val="00DF5259"/>
    <w:rsid w:val="00DF63E3"/>
    <w:rsid w:val="00DF64CA"/>
    <w:rsid w:val="00DF69FE"/>
    <w:rsid w:val="00DF7CB6"/>
    <w:rsid w:val="00E012B7"/>
    <w:rsid w:val="00E01ECF"/>
    <w:rsid w:val="00E0261A"/>
    <w:rsid w:val="00E02E74"/>
    <w:rsid w:val="00E03146"/>
    <w:rsid w:val="00E039F5"/>
    <w:rsid w:val="00E03A5C"/>
    <w:rsid w:val="00E04F36"/>
    <w:rsid w:val="00E05059"/>
    <w:rsid w:val="00E05E49"/>
    <w:rsid w:val="00E05E83"/>
    <w:rsid w:val="00E067D4"/>
    <w:rsid w:val="00E07537"/>
    <w:rsid w:val="00E07CD3"/>
    <w:rsid w:val="00E10C42"/>
    <w:rsid w:val="00E10C5C"/>
    <w:rsid w:val="00E12290"/>
    <w:rsid w:val="00E12F86"/>
    <w:rsid w:val="00E13485"/>
    <w:rsid w:val="00E138BF"/>
    <w:rsid w:val="00E15E8E"/>
    <w:rsid w:val="00E162EC"/>
    <w:rsid w:val="00E16803"/>
    <w:rsid w:val="00E16A9C"/>
    <w:rsid w:val="00E17B24"/>
    <w:rsid w:val="00E17DCC"/>
    <w:rsid w:val="00E202E7"/>
    <w:rsid w:val="00E20999"/>
    <w:rsid w:val="00E21557"/>
    <w:rsid w:val="00E2188F"/>
    <w:rsid w:val="00E2269B"/>
    <w:rsid w:val="00E229F0"/>
    <w:rsid w:val="00E22CD2"/>
    <w:rsid w:val="00E23060"/>
    <w:rsid w:val="00E24028"/>
    <w:rsid w:val="00E242A4"/>
    <w:rsid w:val="00E24F62"/>
    <w:rsid w:val="00E25A88"/>
    <w:rsid w:val="00E261C1"/>
    <w:rsid w:val="00E26712"/>
    <w:rsid w:val="00E2683C"/>
    <w:rsid w:val="00E26B82"/>
    <w:rsid w:val="00E26C37"/>
    <w:rsid w:val="00E2736F"/>
    <w:rsid w:val="00E27FF1"/>
    <w:rsid w:val="00E304DF"/>
    <w:rsid w:val="00E30CB4"/>
    <w:rsid w:val="00E30E35"/>
    <w:rsid w:val="00E31087"/>
    <w:rsid w:val="00E311C5"/>
    <w:rsid w:val="00E31EC4"/>
    <w:rsid w:val="00E329B1"/>
    <w:rsid w:val="00E3372F"/>
    <w:rsid w:val="00E34310"/>
    <w:rsid w:val="00E34417"/>
    <w:rsid w:val="00E34624"/>
    <w:rsid w:val="00E34A8B"/>
    <w:rsid w:val="00E3589E"/>
    <w:rsid w:val="00E36CEF"/>
    <w:rsid w:val="00E36E66"/>
    <w:rsid w:val="00E4042F"/>
    <w:rsid w:val="00E409F2"/>
    <w:rsid w:val="00E416B1"/>
    <w:rsid w:val="00E41F18"/>
    <w:rsid w:val="00E42A19"/>
    <w:rsid w:val="00E42B08"/>
    <w:rsid w:val="00E43BF8"/>
    <w:rsid w:val="00E44D82"/>
    <w:rsid w:val="00E45245"/>
    <w:rsid w:val="00E45782"/>
    <w:rsid w:val="00E45CE9"/>
    <w:rsid w:val="00E4607D"/>
    <w:rsid w:val="00E460AD"/>
    <w:rsid w:val="00E465E4"/>
    <w:rsid w:val="00E46947"/>
    <w:rsid w:val="00E46E4B"/>
    <w:rsid w:val="00E47D09"/>
    <w:rsid w:val="00E5014D"/>
    <w:rsid w:val="00E509C2"/>
    <w:rsid w:val="00E52888"/>
    <w:rsid w:val="00E529AB"/>
    <w:rsid w:val="00E53318"/>
    <w:rsid w:val="00E53A6B"/>
    <w:rsid w:val="00E53BC6"/>
    <w:rsid w:val="00E53F12"/>
    <w:rsid w:val="00E54053"/>
    <w:rsid w:val="00E54383"/>
    <w:rsid w:val="00E54CBB"/>
    <w:rsid w:val="00E55CC1"/>
    <w:rsid w:val="00E55DBD"/>
    <w:rsid w:val="00E55F56"/>
    <w:rsid w:val="00E56167"/>
    <w:rsid w:val="00E56CBF"/>
    <w:rsid w:val="00E57202"/>
    <w:rsid w:val="00E57E94"/>
    <w:rsid w:val="00E60FC4"/>
    <w:rsid w:val="00E61006"/>
    <w:rsid w:val="00E611D3"/>
    <w:rsid w:val="00E61A58"/>
    <w:rsid w:val="00E62244"/>
    <w:rsid w:val="00E622BC"/>
    <w:rsid w:val="00E622D6"/>
    <w:rsid w:val="00E62CCB"/>
    <w:rsid w:val="00E62DDD"/>
    <w:rsid w:val="00E63026"/>
    <w:rsid w:val="00E630A7"/>
    <w:rsid w:val="00E634D5"/>
    <w:rsid w:val="00E63D71"/>
    <w:rsid w:val="00E64DD0"/>
    <w:rsid w:val="00E659D1"/>
    <w:rsid w:val="00E66996"/>
    <w:rsid w:val="00E66F1C"/>
    <w:rsid w:val="00E67184"/>
    <w:rsid w:val="00E67558"/>
    <w:rsid w:val="00E67BBD"/>
    <w:rsid w:val="00E70BC4"/>
    <w:rsid w:val="00E70F64"/>
    <w:rsid w:val="00E71125"/>
    <w:rsid w:val="00E712E6"/>
    <w:rsid w:val="00E71798"/>
    <w:rsid w:val="00E71A62"/>
    <w:rsid w:val="00E71BC8"/>
    <w:rsid w:val="00E71F05"/>
    <w:rsid w:val="00E72254"/>
    <w:rsid w:val="00E72632"/>
    <w:rsid w:val="00E7307C"/>
    <w:rsid w:val="00E739B1"/>
    <w:rsid w:val="00E73B33"/>
    <w:rsid w:val="00E74285"/>
    <w:rsid w:val="00E745A4"/>
    <w:rsid w:val="00E745AD"/>
    <w:rsid w:val="00E74F74"/>
    <w:rsid w:val="00E75020"/>
    <w:rsid w:val="00E7504D"/>
    <w:rsid w:val="00E75ABA"/>
    <w:rsid w:val="00E76297"/>
    <w:rsid w:val="00E766B9"/>
    <w:rsid w:val="00E7761B"/>
    <w:rsid w:val="00E77863"/>
    <w:rsid w:val="00E8038F"/>
    <w:rsid w:val="00E803C1"/>
    <w:rsid w:val="00E80D98"/>
    <w:rsid w:val="00E80E05"/>
    <w:rsid w:val="00E8129C"/>
    <w:rsid w:val="00E82CD1"/>
    <w:rsid w:val="00E830D1"/>
    <w:rsid w:val="00E8360F"/>
    <w:rsid w:val="00E83F1D"/>
    <w:rsid w:val="00E8409A"/>
    <w:rsid w:val="00E84126"/>
    <w:rsid w:val="00E859BA"/>
    <w:rsid w:val="00E86A98"/>
    <w:rsid w:val="00E875E1"/>
    <w:rsid w:val="00E87D2C"/>
    <w:rsid w:val="00E87EA3"/>
    <w:rsid w:val="00E90C42"/>
    <w:rsid w:val="00E919FA"/>
    <w:rsid w:val="00E92728"/>
    <w:rsid w:val="00E937F9"/>
    <w:rsid w:val="00E93841"/>
    <w:rsid w:val="00E941BC"/>
    <w:rsid w:val="00E94544"/>
    <w:rsid w:val="00E9476A"/>
    <w:rsid w:val="00E94C4D"/>
    <w:rsid w:val="00E956F0"/>
    <w:rsid w:val="00E95949"/>
    <w:rsid w:val="00E959F8"/>
    <w:rsid w:val="00E963EA"/>
    <w:rsid w:val="00E96496"/>
    <w:rsid w:val="00E976CB"/>
    <w:rsid w:val="00E97C18"/>
    <w:rsid w:val="00EA1159"/>
    <w:rsid w:val="00EA1AB5"/>
    <w:rsid w:val="00EA1DAA"/>
    <w:rsid w:val="00EA2DE6"/>
    <w:rsid w:val="00EA323A"/>
    <w:rsid w:val="00EA478F"/>
    <w:rsid w:val="00EA4FD3"/>
    <w:rsid w:val="00EA5E48"/>
    <w:rsid w:val="00EA6617"/>
    <w:rsid w:val="00EA6634"/>
    <w:rsid w:val="00EA69C7"/>
    <w:rsid w:val="00EA6A84"/>
    <w:rsid w:val="00EA6DA9"/>
    <w:rsid w:val="00EA7715"/>
    <w:rsid w:val="00EA79E2"/>
    <w:rsid w:val="00EB0748"/>
    <w:rsid w:val="00EB2024"/>
    <w:rsid w:val="00EB2DC8"/>
    <w:rsid w:val="00EB2FBA"/>
    <w:rsid w:val="00EB3416"/>
    <w:rsid w:val="00EB42FF"/>
    <w:rsid w:val="00EB4550"/>
    <w:rsid w:val="00EB4866"/>
    <w:rsid w:val="00EB5211"/>
    <w:rsid w:val="00EB5864"/>
    <w:rsid w:val="00EB5AF9"/>
    <w:rsid w:val="00EB6367"/>
    <w:rsid w:val="00EB71F8"/>
    <w:rsid w:val="00EB72B5"/>
    <w:rsid w:val="00EC069B"/>
    <w:rsid w:val="00EC06FF"/>
    <w:rsid w:val="00EC08F5"/>
    <w:rsid w:val="00EC0EA1"/>
    <w:rsid w:val="00EC1703"/>
    <w:rsid w:val="00EC32A5"/>
    <w:rsid w:val="00EC364F"/>
    <w:rsid w:val="00EC373D"/>
    <w:rsid w:val="00EC3B59"/>
    <w:rsid w:val="00EC444A"/>
    <w:rsid w:val="00EC4DC6"/>
    <w:rsid w:val="00EC5413"/>
    <w:rsid w:val="00EC5EF1"/>
    <w:rsid w:val="00EC6577"/>
    <w:rsid w:val="00EC657D"/>
    <w:rsid w:val="00EC73C3"/>
    <w:rsid w:val="00EC7955"/>
    <w:rsid w:val="00EC7AF3"/>
    <w:rsid w:val="00EC7DA8"/>
    <w:rsid w:val="00ED25B1"/>
    <w:rsid w:val="00ED2F14"/>
    <w:rsid w:val="00ED33F9"/>
    <w:rsid w:val="00ED38B3"/>
    <w:rsid w:val="00ED3AE5"/>
    <w:rsid w:val="00ED51B2"/>
    <w:rsid w:val="00ED5439"/>
    <w:rsid w:val="00ED590D"/>
    <w:rsid w:val="00ED5F71"/>
    <w:rsid w:val="00ED6006"/>
    <w:rsid w:val="00ED74A8"/>
    <w:rsid w:val="00ED7D03"/>
    <w:rsid w:val="00EE0D83"/>
    <w:rsid w:val="00EE0D9C"/>
    <w:rsid w:val="00EE115E"/>
    <w:rsid w:val="00EE1930"/>
    <w:rsid w:val="00EE2B1C"/>
    <w:rsid w:val="00EE324D"/>
    <w:rsid w:val="00EE3AFC"/>
    <w:rsid w:val="00EE43EB"/>
    <w:rsid w:val="00EE4548"/>
    <w:rsid w:val="00EE4552"/>
    <w:rsid w:val="00EE6930"/>
    <w:rsid w:val="00EE6CA5"/>
    <w:rsid w:val="00EE7A6A"/>
    <w:rsid w:val="00EF0C6D"/>
    <w:rsid w:val="00EF13E1"/>
    <w:rsid w:val="00EF14C2"/>
    <w:rsid w:val="00EF2156"/>
    <w:rsid w:val="00EF2493"/>
    <w:rsid w:val="00EF252F"/>
    <w:rsid w:val="00EF3CC5"/>
    <w:rsid w:val="00EF565D"/>
    <w:rsid w:val="00EF56D3"/>
    <w:rsid w:val="00EF58E3"/>
    <w:rsid w:val="00EF6972"/>
    <w:rsid w:val="00EF7661"/>
    <w:rsid w:val="00F0065C"/>
    <w:rsid w:val="00F019DC"/>
    <w:rsid w:val="00F02574"/>
    <w:rsid w:val="00F02E05"/>
    <w:rsid w:val="00F037CF"/>
    <w:rsid w:val="00F03897"/>
    <w:rsid w:val="00F043C3"/>
    <w:rsid w:val="00F05565"/>
    <w:rsid w:val="00F060AA"/>
    <w:rsid w:val="00F07A20"/>
    <w:rsid w:val="00F07DF4"/>
    <w:rsid w:val="00F106CE"/>
    <w:rsid w:val="00F10B73"/>
    <w:rsid w:val="00F11B7A"/>
    <w:rsid w:val="00F1353E"/>
    <w:rsid w:val="00F13EBD"/>
    <w:rsid w:val="00F15653"/>
    <w:rsid w:val="00F16DAE"/>
    <w:rsid w:val="00F17928"/>
    <w:rsid w:val="00F20AC5"/>
    <w:rsid w:val="00F20CF6"/>
    <w:rsid w:val="00F21A15"/>
    <w:rsid w:val="00F22F15"/>
    <w:rsid w:val="00F2388F"/>
    <w:rsid w:val="00F239D1"/>
    <w:rsid w:val="00F25FF2"/>
    <w:rsid w:val="00F3021F"/>
    <w:rsid w:val="00F30870"/>
    <w:rsid w:val="00F3096E"/>
    <w:rsid w:val="00F30D56"/>
    <w:rsid w:val="00F30E0B"/>
    <w:rsid w:val="00F30FA9"/>
    <w:rsid w:val="00F3137B"/>
    <w:rsid w:val="00F313DF"/>
    <w:rsid w:val="00F32556"/>
    <w:rsid w:val="00F35540"/>
    <w:rsid w:val="00F35917"/>
    <w:rsid w:val="00F35EC2"/>
    <w:rsid w:val="00F3620C"/>
    <w:rsid w:val="00F36361"/>
    <w:rsid w:val="00F363F4"/>
    <w:rsid w:val="00F36AC9"/>
    <w:rsid w:val="00F36F73"/>
    <w:rsid w:val="00F3725A"/>
    <w:rsid w:val="00F404C7"/>
    <w:rsid w:val="00F4236F"/>
    <w:rsid w:val="00F424DA"/>
    <w:rsid w:val="00F4333A"/>
    <w:rsid w:val="00F4435F"/>
    <w:rsid w:val="00F44E3F"/>
    <w:rsid w:val="00F45124"/>
    <w:rsid w:val="00F4529D"/>
    <w:rsid w:val="00F4673F"/>
    <w:rsid w:val="00F47630"/>
    <w:rsid w:val="00F506F1"/>
    <w:rsid w:val="00F50E60"/>
    <w:rsid w:val="00F51455"/>
    <w:rsid w:val="00F51C06"/>
    <w:rsid w:val="00F51E0A"/>
    <w:rsid w:val="00F51FBC"/>
    <w:rsid w:val="00F52609"/>
    <w:rsid w:val="00F52A3F"/>
    <w:rsid w:val="00F52BE3"/>
    <w:rsid w:val="00F52C02"/>
    <w:rsid w:val="00F53328"/>
    <w:rsid w:val="00F5382B"/>
    <w:rsid w:val="00F5514A"/>
    <w:rsid w:val="00F55270"/>
    <w:rsid w:val="00F55320"/>
    <w:rsid w:val="00F55A95"/>
    <w:rsid w:val="00F565F0"/>
    <w:rsid w:val="00F568A9"/>
    <w:rsid w:val="00F56922"/>
    <w:rsid w:val="00F56D7C"/>
    <w:rsid w:val="00F56EFF"/>
    <w:rsid w:val="00F57297"/>
    <w:rsid w:val="00F5757C"/>
    <w:rsid w:val="00F606C9"/>
    <w:rsid w:val="00F611BD"/>
    <w:rsid w:val="00F616B6"/>
    <w:rsid w:val="00F61AEA"/>
    <w:rsid w:val="00F63013"/>
    <w:rsid w:val="00F6466E"/>
    <w:rsid w:val="00F6487B"/>
    <w:rsid w:val="00F6549B"/>
    <w:rsid w:val="00F65A28"/>
    <w:rsid w:val="00F65AE3"/>
    <w:rsid w:val="00F65E46"/>
    <w:rsid w:val="00F65FA3"/>
    <w:rsid w:val="00F6741A"/>
    <w:rsid w:val="00F67889"/>
    <w:rsid w:val="00F705FF"/>
    <w:rsid w:val="00F709C3"/>
    <w:rsid w:val="00F70B7D"/>
    <w:rsid w:val="00F70BEF"/>
    <w:rsid w:val="00F713D0"/>
    <w:rsid w:val="00F7164D"/>
    <w:rsid w:val="00F72719"/>
    <w:rsid w:val="00F730C8"/>
    <w:rsid w:val="00F7392E"/>
    <w:rsid w:val="00F73C06"/>
    <w:rsid w:val="00F747AB"/>
    <w:rsid w:val="00F75025"/>
    <w:rsid w:val="00F77224"/>
    <w:rsid w:val="00F813CA"/>
    <w:rsid w:val="00F81A81"/>
    <w:rsid w:val="00F81BE6"/>
    <w:rsid w:val="00F81D07"/>
    <w:rsid w:val="00F82236"/>
    <w:rsid w:val="00F82D4F"/>
    <w:rsid w:val="00F83235"/>
    <w:rsid w:val="00F83D56"/>
    <w:rsid w:val="00F83E54"/>
    <w:rsid w:val="00F83FE3"/>
    <w:rsid w:val="00F84337"/>
    <w:rsid w:val="00F8465C"/>
    <w:rsid w:val="00F853CA"/>
    <w:rsid w:val="00F863A5"/>
    <w:rsid w:val="00F86C2B"/>
    <w:rsid w:val="00F874AB"/>
    <w:rsid w:val="00F90152"/>
    <w:rsid w:val="00F90643"/>
    <w:rsid w:val="00F90660"/>
    <w:rsid w:val="00F90CFA"/>
    <w:rsid w:val="00F9213F"/>
    <w:rsid w:val="00F923FE"/>
    <w:rsid w:val="00F93011"/>
    <w:rsid w:val="00F93173"/>
    <w:rsid w:val="00F931EC"/>
    <w:rsid w:val="00F93A89"/>
    <w:rsid w:val="00F94238"/>
    <w:rsid w:val="00F94457"/>
    <w:rsid w:val="00F94909"/>
    <w:rsid w:val="00F95841"/>
    <w:rsid w:val="00F95CDE"/>
    <w:rsid w:val="00F95D58"/>
    <w:rsid w:val="00F95E29"/>
    <w:rsid w:val="00F964D7"/>
    <w:rsid w:val="00F97C30"/>
    <w:rsid w:val="00FA078E"/>
    <w:rsid w:val="00FA0978"/>
    <w:rsid w:val="00FA1EA5"/>
    <w:rsid w:val="00FA25AA"/>
    <w:rsid w:val="00FA3375"/>
    <w:rsid w:val="00FA338E"/>
    <w:rsid w:val="00FA4D9F"/>
    <w:rsid w:val="00FA4FBD"/>
    <w:rsid w:val="00FA4FE8"/>
    <w:rsid w:val="00FA577B"/>
    <w:rsid w:val="00FA58DD"/>
    <w:rsid w:val="00FA6128"/>
    <w:rsid w:val="00FB0E6A"/>
    <w:rsid w:val="00FB13CF"/>
    <w:rsid w:val="00FB1DF1"/>
    <w:rsid w:val="00FB2C07"/>
    <w:rsid w:val="00FB3D72"/>
    <w:rsid w:val="00FB3F7E"/>
    <w:rsid w:val="00FB52FB"/>
    <w:rsid w:val="00FB559B"/>
    <w:rsid w:val="00FB5601"/>
    <w:rsid w:val="00FB671E"/>
    <w:rsid w:val="00FB6882"/>
    <w:rsid w:val="00FB6968"/>
    <w:rsid w:val="00FB7754"/>
    <w:rsid w:val="00FC0108"/>
    <w:rsid w:val="00FC0241"/>
    <w:rsid w:val="00FC028E"/>
    <w:rsid w:val="00FC08E8"/>
    <w:rsid w:val="00FC11D2"/>
    <w:rsid w:val="00FC2D15"/>
    <w:rsid w:val="00FC4500"/>
    <w:rsid w:val="00FC4F49"/>
    <w:rsid w:val="00FC53F4"/>
    <w:rsid w:val="00FC56D9"/>
    <w:rsid w:val="00FC5A9B"/>
    <w:rsid w:val="00FC63F7"/>
    <w:rsid w:val="00FC6E3A"/>
    <w:rsid w:val="00FC6E52"/>
    <w:rsid w:val="00FC7645"/>
    <w:rsid w:val="00FC7A2E"/>
    <w:rsid w:val="00FC7EA9"/>
    <w:rsid w:val="00FD01B4"/>
    <w:rsid w:val="00FD0753"/>
    <w:rsid w:val="00FD0C84"/>
    <w:rsid w:val="00FD11DB"/>
    <w:rsid w:val="00FD1EAA"/>
    <w:rsid w:val="00FD206E"/>
    <w:rsid w:val="00FD2992"/>
    <w:rsid w:val="00FD3ED4"/>
    <w:rsid w:val="00FD4FEA"/>
    <w:rsid w:val="00FD4FF3"/>
    <w:rsid w:val="00FD5220"/>
    <w:rsid w:val="00FD5C03"/>
    <w:rsid w:val="00FD6B4D"/>
    <w:rsid w:val="00FD7193"/>
    <w:rsid w:val="00FD7D0B"/>
    <w:rsid w:val="00FE0266"/>
    <w:rsid w:val="00FE05A8"/>
    <w:rsid w:val="00FE071D"/>
    <w:rsid w:val="00FE0A08"/>
    <w:rsid w:val="00FE0EAD"/>
    <w:rsid w:val="00FE2695"/>
    <w:rsid w:val="00FE26C4"/>
    <w:rsid w:val="00FE3175"/>
    <w:rsid w:val="00FE3787"/>
    <w:rsid w:val="00FE3BA5"/>
    <w:rsid w:val="00FE4450"/>
    <w:rsid w:val="00FE47A0"/>
    <w:rsid w:val="00FE52AC"/>
    <w:rsid w:val="00FE5476"/>
    <w:rsid w:val="00FE5519"/>
    <w:rsid w:val="00FE5707"/>
    <w:rsid w:val="00FE69AC"/>
    <w:rsid w:val="00FE6C11"/>
    <w:rsid w:val="00FE714F"/>
    <w:rsid w:val="00FE71C8"/>
    <w:rsid w:val="00FE74D5"/>
    <w:rsid w:val="00FE79CC"/>
    <w:rsid w:val="00FF0393"/>
    <w:rsid w:val="00FF0467"/>
    <w:rsid w:val="00FF04E5"/>
    <w:rsid w:val="00FF054F"/>
    <w:rsid w:val="00FF06C6"/>
    <w:rsid w:val="00FF09C2"/>
    <w:rsid w:val="00FF0CD9"/>
    <w:rsid w:val="00FF0EA1"/>
    <w:rsid w:val="00FF1981"/>
    <w:rsid w:val="00FF2145"/>
    <w:rsid w:val="00FF2579"/>
    <w:rsid w:val="00FF264C"/>
    <w:rsid w:val="00FF2CE4"/>
    <w:rsid w:val="00FF3049"/>
    <w:rsid w:val="00FF321E"/>
    <w:rsid w:val="00FF3330"/>
    <w:rsid w:val="00FF338E"/>
    <w:rsid w:val="00FF3AC7"/>
    <w:rsid w:val="00FF5267"/>
    <w:rsid w:val="00FF592C"/>
    <w:rsid w:val="00FF6BD0"/>
    <w:rsid w:val="00FF6E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14:docId w14:val="6D4F4E2A"/>
  <w15:chartTrackingRefBased/>
  <w15:docId w15:val="{3139DCF6-285A-44B9-8EDF-33D10E51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 Normal"/>
    <w:qFormat/>
    <w:rsid w:val="004C645E"/>
    <w:pPr>
      <w:spacing w:after="240" w:line="240" w:lineRule="auto"/>
    </w:pPr>
    <w:rPr>
      <w:rFonts w:ascii="Franklin Gothic Book" w:eastAsiaTheme="minorEastAsia" w:hAnsi="Franklin Gothic Book"/>
    </w:rPr>
  </w:style>
  <w:style w:type="paragraph" w:styleId="Heading1">
    <w:name w:val="heading 1"/>
    <w:aliases w:val="EG Heading 1 not numbered"/>
    <w:basedOn w:val="Normal"/>
    <w:next w:val="Normal"/>
    <w:link w:val="Heading1Char"/>
    <w:uiPriority w:val="9"/>
    <w:qFormat/>
    <w:rsid w:val="00C02C75"/>
    <w:pPr>
      <w:spacing w:line="276" w:lineRule="auto"/>
      <w:outlineLvl w:val="0"/>
    </w:pPr>
    <w:rPr>
      <w:rFonts w:eastAsiaTheme="minorHAnsi"/>
      <w:b/>
      <w:sz w:val="28"/>
      <w:szCs w:val="28"/>
    </w:rPr>
  </w:style>
  <w:style w:type="paragraph" w:styleId="Heading2">
    <w:name w:val="heading 2"/>
    <w:basedOn w:val="Heading1"/>
    <w:next w:val="Normal"/>
    <w:link w:val="Heading2Char"/>
    <w:uiPriority w:val="9"/>
    <w:unhideWhenUsed/>
    <w:qFormat/>
    <w:rsid w:val="00C02C75"/>
    <w:pPr>
      <w:outlineLvl w:val="1"/>
    </w:pPr>
    <w:rPr>
      <w:sz w:val="24"/>
      <w:szCs w:val="24"/>
    </w:rPr>
  </w:style>
  <w:style w:type="paragraph" w:styleId="Heading3">
    <w:name w:val="heading 3"/>
    <w:basedOn w:val="Heading2"/>
    <w:next w:val="Normal"/>
    <w:link w:val="Heading3Char"/>
    <w:uiPriority w:val="9"/>
    <w:unhideWhenUsed/>
    <w:qFormat/>
    <w:rsid w:val="006A051F"/>
    <w:pPr>
      <w:outlineLvl w:val="2"/>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 Heading 1 not numbered Char"/>
    <w:basedOn w:val="DefaultParagraphFont"/>
    <w:link w:val="Heading1"/>
    <w:uiPriority w:val="9"/>
    <w:rsid w:val="00C02C75"/>
    <w:rPr>
      <w:rFonts w:ascii="Franklin Gothic Book" w:hAnsi="Franklin Gothic Book"/>
      <w:b/>
      <w:sz w:val="28"/>
      <w:szCs w:val="28"/>
    </w:rPr>
  </w:style>
  <w:style w:type="character" w:customStyle="1" w:styleId="Heading2Char">
    <w:name w:val="Heading 2 Char"/>
    <w:basedOn w:val="DefaultParagraphFont"/>
    <w:link w:val="Heading2"/>
    <w:uiPriority w:val="9"/>
    <w:rsid w:val="00C02C75"/>
    <w:rPr>
      <w:rFonts w:ascii="Franklin Gothic Book" w:hAnsi="Franklin Gothic Book"/>
      <w:b/>
      <w:sz w:val="24"/>
      <w:szCs w:val="24"/>
    </w:rPr>
  </w:style>
  <w:style w:type="character" w:customStyle="1" w:styleId="Heading3Char">
    <w:name w:val="Heading 3 Char"/>
    <w:basedOn w:val="DefaultParagraphFont"/>
    <w:link w:val="Heading3"/>
    <w:uiPriority w:val="9"/>
    <w:rsid w:val="006A051F"/>
    <w:rPr>
      <w:rFonts w:ascii="Franklin Gothic Book" w:hAnsi="Franklin Gothic Book"/>
      <w:i/>
      <w:sz w:val="24"/>
      <w:szCs w:val="24"/>
    </w:rPr>
  </w:style>
  <w:style w:type="paragraph" w:styleId="Header">
    <w:name w:val="header"/>
    <w:basedOn w:val="Normal"/>
    <w:link w:val="HeaderChar"/>
    <w:uiPriority w:val="99"/>
    <w:unhideWhenUsed/>
    <w:rsid w:val="00FC11D2"/>
    <w:pPr>
      <w:tabs>
        <w:tab w:val="center" w:pos="4513"/>
        <w:tab w:val="right" w:pos="9026"/>
      </w:tabs>
      <w:spacing w:after="0"/>
    </w:pPr>
    <w:rPr>
      <w:rFonts w:eastAsiaTheme="minorHAnsi"/>
      <w:sz w:val="24"/>
      <w:szCs w:val="24"/>
    </w:rPr>
  </w:style>
  <w:style w:type="character" w:customStyle="1" w:styleId="HeaderChar">
    <w:name w:val="Header Char"/>
    <w:basedOn w:val="DefaultParagraphFont"/>
    <w:link w:val="Header"/>
    <w:uiPriority w:val="99"/>
    <w:rsid w:val="00FC11D2"/>
    <w:rPr>
      <w:rFonts w:ascii="Franklin Gothic Book" w:hAnsi="Franklin Gothic Book"/>
      <w:sz w:val="24"/>
      <w:szCs w:val="24"/>
    </w:rPr>
  </w:style>
  <w:style w:type="paragraph" w:styleId="Footer">
    <w:name w:val="footer"/>
    <w:basedOn w:val="Normal"/>
    <w:link w:val="FooterChar"/>
    <w:uiPriority w:val="99"/>
    <w:unhideWhenUsed/>
    <w:rsid w:val="00FC11D2"/>
    <w:pPr>
      <w:tabs>
        <w:tab w:val="center" w:pos="4513"/>
        <w:tab w:val="right" w:pos="9026"/>
      </w:tabs>
      <w:spacing w:after="0"/>
    </w:pPr>
    <w:rPr>
      <w:rFonts w:eastAsiaTheme="minorHAnsi"/>
      <w:sz w:val="24"/>
      <w:szCs w:val="24"/>
    </w:rPr>
  </w:style>
  <w:style w:type="character" w:customStyle="1" w:styleId="FooterChar">
    <w:name w:val="Footer Char"/>
    <w:basedOn w:val="DefaultParagraphFont"/>
    <w:link w:val="Footer"/>
    <w:uiPriority w:val="99"/>
    <w:rsid w:val="00FC11D2"/>
    <w:rPr>
      <w:rFonts w:ascii="Franklin Gothic Book" w:hAnsi="Franklin Gothic Book"/>
      <w:sz w:val="24"/>
      <w:szCs w:val="24"/>
    </w:rPr>
  </w:style>
  <w:style w:type="paragraph" w:styleId="TOCHeading">
    <w:name w:val="TOC Heading"/>
    <w:basedOn w:val="Heading1"/>
    <w:next w:val="Normal"/>
    <w:uiPriority w:val="39"/>
    <w:unhideWhenUsed/>
    <w:qFormat/>
    <w:rsid w:val="00D15569"/>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618A5"/>
    <w:pPr>
      <w:tabs>
        <w:tab w:val="left" w:pos="660"/>
        <w:tab w:val="right" w:leader="dot" w:pos="9060"/>
      </w:tabs>
      <w:spacing w:after="100"/>
    </w:pPr>
  </w:style>
  <w:style w:type="character" w:styleId="Hyperlink">
    <w:name w:val="Hyperlink"/>
    <w:basedOn w:val="DefaultParagraphFont"/>
    <w:uiPriority w:val="99"/>
    <w:unhideWhenUsed/>
    <w:rsid w:val="00D15569"/>
    <w:rPr>
      <w:color w:val="0000FF" w:themeColor="hyperlink"/>
      <w:u w:val="single"/>
    </w:rPr>
  </w:style>
  <w:style w:type="paragraph" w:styleId="ListParagraph">
    <w:name w:val="List Paragraph"/>
    <w:basedOn w:val="Normal"/>
    <w:uiPriority w:val="34"/>
    <w:qFormat/>
    <w:rsid w:val="00B30965"/>
    <w:pPr>
      <w:spacing w:after="0" w:line="276" w:lineRule="auto"/>
      <w:ind w:left="720"/>
      <w:contextualSpacing/>
    </w:pPr>
    <w:rPr>
      <w:rFonts w:eastAsiaTheme="minorHAnsi"/>
      <w:sz w:val="24"/>
      <w:szCs w:val="24"/>
    </w:rPr>
  </w:style>
  <w:style w:type="table" w:styleId="TableGrid">
    <w:name w:val="Table Grid"/>
    <w:basedOn w:val="TableNormal"/>
    <w:rsid w:val="00B309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7FF2"/>
    <w:rPr>
      <w:sz w:val="16"/>
      <w:szCs w:val="16"/>
    </w:rPr>
  </w:style>
  <w:style w:type="paragraph" w:styleId="CommentText">
    <w:name w:val="annotation text"/>
    <w:basedOn w:val="Normal"/>
    <w:link w:val="CommentTextChar"/>
    <w:uiPriority w:val="99"/>
    <w:unhideWhenUsed/>
    <w:rsid w:val="00097FF2"/>
    <w:pPr>
      <w:spacing w:after="0"/>
    </w:pPr>
    <w:rPr>
      <w:rFonts w:eastAsiaTheme="minorHAnsi"/>
      <w:sz w:val="20"/>
      <w:szCs w:val="20"/>
    </w:rPr>
  </w:style>
  <w:style w:type="character" w:customStyle="1" w:styleId="CommentTextChar">
    <w:name w:val="Comment Text Char"/>
    <w:basedOn w:val="DefaultParagraphFont"/>
    <w:link w:val="CommentText"/>
    <w:uiPriority w:val="99"/>
    <w:rsid w:val="00097FF2"/>
    <w:rPr>
      <w:rFonts w:ascii="Franklin Gothic Book" w:hAnsi="Franklin Gothic Book"/>
      <w:sz w:val="20"/>
      <w:szCs w:val="20"/>
    </w:rPr>
  </w:style>
  <w:style w:type="paragraph" w:styleId="BalloonText">
    <w:name w:val="Balloon Text"/>
    <w:basedOn w:val="Normal"/>
    <w:link w:val="BalloonTextChar"/>
    <w:uiPriority w:val="99"/>
    <w:semiHidden/>
    <w:unhideWhenUsed/>
    <w:rsid w:val="00097F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F2"/>
    <w:rPr>
      <w:rFonts w:ascii="Segoe UI" w:eastAsiaTheme="minorEastAsia" w:hAnsi="Segoe UI" w:cs="Segoe UI"/>
      <w:sz w:val="18"/>
      <w:szCs w:val="18"/>
    </w:rPr>
  </w:style>
  <w:style w:type="paragraph" w:styleId="EndnoteText">
    <w:name w:val="endnote text"/>
    <w:basedOn w:val="Normal"/>
    <w:link w:val="EndnoteTextChar"/>
    <w:uiPriority w:val="99"/>
    <w:semiHidden/>
    <w:unhideWhenUsed/>
    <w:rsid w:val="00900A80"/>
    <w:pPr>
      <w:spacing w:after="0"/>
    </w:pPr>
    <w:rPr>
      <w:sz w:val="20"/>
      <w:szCs w:val="20"/>
    </w:rPr>
  </w:style>
  <w:style w:type="character" w:customStyle="1" w:styleId="EndnoteTextChar">
    <w:name w:val="Endnote Text Char"/>
    <w:basedOn w:val="DefaultParagraphFont"/>
    <w:link w:val="EndnoteText"/>
    <w:uiPriority w:val="99"/>
    <w:semiHidden/>
    <w:rsid w:val="00900A80"/>
    <w:rPr>
      <w:rFonts w:eastAsiaTheme="minorEastAsia"/>
      <w:sz w:val="20"/>
      <w:szCs w:val="20"/>
    </w:rPr>
  </w:style>
  <w:style w:type="character" w:styleId="EndnoteReference">
    <w:name w:val="endnote reference"/>
    <w:basedOn w:val="DefaultParagraphFont"/>
    <w:uiPriority w:val="99"/>
    <w:semiHidden/>
    <w:unhideWhenUsed/>
    <w:rsid w:val="00900A80"/>
    <w:rPr>
      <w:vertAlign w:val="superscript"/>
    </w:rPr>
  </w:style>
  <w:style w:type="paragraph" w:styleId="FootnoteText">
    <w:name w:val="footnote text"/>
    <w:basedOn w:val="Normal"/>
    <w:link w:val="FootnoteTextChar"/>
    <w:uiPriority w:val="99"/>
    <w:semiHidden/>
    <w:unhideWhenUsed/>
    <w:rsid w:val="00900A80"/>
    <w:pPr>
      <w:spacing w:after="0"/>
    </w:pPr>
    <w:rPr>
      <w:sz w:val="20"/>
      <w:szCs w:val="20"/>
    </w:rPr>
  </w:style>
  <w:style w:type="character" w:customStyle="1" w:styleId="FootnoteTextChar">
    <w:name w:val="Footnote Text Char"/>
    <w:basedOn w:val="DefaultParagraphFont"/>
    <w:link w:val="FootnoteText"/>
    <w:uiPriority w:val="99"/>
    <w:semiHidden/>
    <w:rsid w:val="00900A80"/>
    <w:rPr>
      <w:rFonts w:eastAsiaTheme="minorEastAsia"/>
      <w:sz w:val="20"/>
      <w:szCs w:val="20"/>
    </w:rPr>
  </w:style>
  <w:style w:type="character" w:styleId="FootnoteReference">
    <w:name w:val="footnote reference"/>
    <w:basedOn w:val="DefaultParagraphFont"/>
    <w:uiPriority w:val="99"/>
    <w:semiHidden/>
    <w:unhideWhenUsed/>
    <w:rsid w:val="00900A80"/>
    <w:rPr>
      <w:vertAlign w:val="superscript"/>
    </w:rPr>
  </w:style>
  <w:style w:type="paragraph" w:styleId="TOC2">
    <w:name w:val="toc 2"/>
    <w:basedOn w:val="Normal"/>
    <w:next w:val="Normal"/>
    <w:autoRedefine/>
    <w:uiPriority w:val="39"/>
    <w:unhideWhenUsed/>
    <w:rsid w:val="008C2889"/>
    <w:pPr>
      <w:tabs>
        <w:tab w:val="left" w:pos="880"/>
        <w:tab w:val="right" w:leader="dot" w:pos="9060"/>
      </w:tabs>
      <w:spacing w:after="100"/>
      <w:ind w:left="220"/>
    </w:pPr>
  </w:style>
  <w:style w:type="paragraph" w:styleId="CommentSubject">
    <w:name w:val="annotation subject"/>
    <w:basedOn w:val="CommentText"/>
    <w:next w:val="CommentText"/>
    <w:link w:val="CommentSubjectChar"/>
    <w:uiPriority w:val="99"/>
    <w:semiHidden/>
    <w:unhideWhenUsed/>
    <w:rsid w:val="00377C88"/>
    <w:pPr>
      <w:spacing w:after="160"/>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377C88"/>
    <w:rPr>
      <w:rFonts w:ascii="Franklin Gothic Book" w:eastAsiaTheme="minorEastAsia" w:hAnsi="Franklin Gothic Book"/>
      <w:b/>
      <w:bCs/>
      <w:sz w:val="20"/>
      <w:szCs w:val="20"/>
    </w:rPr>
  </w:style>
  <w:style w:type="paragraph" w:styleId="TOC3">
    <w:name w:val="toc 3"/>
    <w:basedOn w:val="Normal"/>
    <w:next w:val="Normal"/>
    <w:autoRedefine/>
    <w:uiPriority w:val="39"/>
    <w:unhideWhenUsed/>
    <w:rsid w:val="003A5DDF"/>
    <w:pPr>
      <w:spacing w:after="100"/>
      <w:ind w:left="440"/>
    </w:pPr>
    <w:rPr>
      <w:lang w:val="en-US"/>
    </w:rPr>
  </w:style>
  <w:style w:type="paragraph" w:styleId="TOC4">
    <w:name w:val="toc 4"/>
    <w:basedOn w:val="Normal"/>
    <w:next w:val="Normal"/>
    <w:autoRedefine/>
    <w:uiPriority w:val="39"/>
    <w:unhideWhenUsed/>
    <w:rsid w:val="003A5DDF"/>
    <w:pPr>
      <w:spacing w:after="100"/>
      <w:ind w:left="660"/>
    </w:pPr>
    <w:rPr>
      <w:lang w:val="en-US"/>
    </w:rPr>
  </w:style>
  <w:style w:type="paragraph" w:styleId="TOC5">
    <w:name w:val="toc 5"/>
    <w:basedOn w:val="Normal"/>
    <w:next w:val="Normal"/>
    <w:autoRedefine/>
    <w:uiPriority w:val="39"/>
    <w:unhideWhenUsed/>
    <w:rsid w:val="003A5DDF"/>
    <w:pPr>
      <w:spacing w:after="100"/>
      <w:ind w:left="880"/>
    </w:pPr>
    <w:rPr>
      <w:lang w:val="en-US"/>
    </w:rPr>
  </w:style>
  <w:style w:type="paragraph" w:styleId="TOC6">
    <w:name w:val="toc 6"/>
    <w:basedOn w:val="Normal"/>
    <w:next w:val="Normal"/>
    <w:autoRedefine/>
    <w:uiPriority w:val="39"/>
    <w:unhideWhenUsed/>
    <w:rsid w:val="003A5DDF"/>
    <w:pPr>
      <w:spacing w:after="100"/>
      <w:ind w:left="1100"/>
    </w:pPr>
    <w:rPr>
      <w:lang w:val="en-US"/>
    </w:rPr>
  </w:style>
  <w:style w:type="paragraph" w:styleId="TOC7">
    <w:name w:val="toc 7"/>
    <w:basedOn w:val="Normal"/>
    <w:next w:val="Normal"/>
    <w:autoRedefine/>
    <w:uiPriority w:val="39"/>
    <w:unhideWhenUsed/>
    <w:rsid w:val="003A5DDF"/>
    <w:pPr>
      <w:spacing w:after="100"/>
      <w:ind w:left="1320"/>
    </w:pPr>
    <w:rPr>
      <w:lang w:val="en-US"/>
    </w:rPr>
  </w:style>
  <w:style w:type="paragraph" w:styleId="TOC8">
    <w:name w:val="toc 8"/>
    <w:basedOn w:val="Normal"/>
    <w:next w:val="Normal"/>
    <w:autoRedefine/>
    <w:uiPriority w:val="39"/>
    <w:unhideWhenUsed/>
    <w:rsid w:val="003A5DDF"/>
    <w:pPr>
      <w:spacing w:after="100"/>
      <w:ind w:left="1540"/>
    </w:pPr>
    <w:rPr>
      <w:lang w:val="en-US"/>
    </w:rPr>
  </w:style>
  <w:style w:type="paragraph" w:styleId="TOC9">
    <w:name w:val="toc 9"/>
    <w:basedOn w:val="Normal"/>
    <w:next w:val="Normal"/>
    <w:autoRedefine/>
    <w:uiPriority w:val="39"/>
    <w:unhideWhenUsed/>
    <w:rsid w:val="003A5DDF"/>
    <w:pPr>
      <w:spacing w:after="100"/>
      <w:ind w:left="1760"/>
    </w:pPr>
    <w:rPr>
      <w:lang w:val="en-US"/>
    </w:rPr>
  </w:style>
  <w:style w:type="paragraph" w:styleId="Revision">
    <w:name w:val="Revision"/>
    <w:hidden/>
    <w:uiPriority w:val="99"/>
    <w:semiHidden/>
    <w:rsid w:val="002E54CF"/>
    <w:pPr>
      <w:spacing w:line="240" w:lineRule="auto"/>
    </w:pPr>
    <w:rPr>
      <w:rFonts w:eastAsiaTheme="minorEastAsia"/>
    </w:rPr>
  </w:style>
  <w:style w:type="character" w:styleId="FollowedHyperlink">
    <w:name w:val="FollowedHyperlink"/>
    <w:basedOn w:val="DefaultParagraphFont"/>
    <w:uiPriority w:val="99"/>
    <w:semiHidden/>
    <w:unhideWhenUsed/>
    <w:rsid w:val="0028215C"/>
    <w:rPr>
      <w:color w:val="800080" w:themeColor="followedHyperlink"/>
      <w:u w:val="single"/>
    </w:rPr>
  </w:style>
  <w:style w:type="character" w:styleId="PlaceholderText">
    <w:name w:val="Placeholder Text"/>
    <w:basedOn w:val="DefaultParagraphFont"/>
    <w:uiPriority w:val="99"/>
    <w:semiHidden/>
    <w:rsid w:val="00731DBF"/>
    <w:rPr>
      <w:color w:val="808080"/>
    </w:rPr>
  </w:style>
  <w:style w:type="paragraph" w:customStyle="1" w:styleId="TitleSPLDate">
    <w:name w:val="TitleSPL&amp;Date"/>
    <w:basedOn w:val="Normal"/>
    <w:rsid w:val="00F94909"/>
    <w:pPr>
      <w:spacing w:before="6000" w:after="0"/>
      <w:jc w:val="center"/>
    </w:pPr>
    <w:rPr>
      <w:rFonts w:ascii="Times New Roman" w:eastAsia="Times" w:hAnsi="Times New Roman" w:cs="Times New Roman"/>
      <w:sz w:val="28"/>
      <w:szCs w:val="20"/>
      <w:lang w:val="en-US"/>
    </w:rPr>
  </w:style>
  <w:style w:type="paragraph" w:customStyle="1" w:styleId="EGTabletext">
    <w:name w:val="EG Table text"/>
    <w:basedOn w:val="TitleSPLDate"/>
    <w:qFormat/>
    <w:rsid w:val="00BE10F1"/>
    <w:pPr>
      <w:spacing w:before="60" w:after="60"/>
      <w:jc w:val="left"/>
    </w:pPr>
    <w:rPr>
      <w:rFonts w:ascii="Arial Narrow" w:hAnsi="Arial Narrow" w:cs="Arial"/>
      <w:sz w:val="18"/>
      <w:szCs w:val="18"/>
    </w:rPr>
  </w:style>
  <w:style w:type="paragraph" w:customStyle="1" w:styleId="EGTableheader">
    <w:name w:val="EG Table header"/>
    <w:basedOn w:val="Normal"/>
    <w:qFormat/>
    <w:rsid w:val="00F51455"/>
    <w:pPr>
      <w:keepNext/>
      <w:spacing w:before="360" w:after="120"/>
      <w:jc w:val="center"/>
    </w:pPr>
    <w:rPr>
      <w:rFonts w:ascii="Franklin Gothic Demi" w:hAnsi="Franklin Gothic Demi" w:cs="Arial"/>
      <w:sz w:val="20"/>
      <w:szCs w:val="20"/>
    </w:rPr>
  </w:style>
  <w:style w:type="paragraph" w:customStyle="1" w:styleId="EGTablelabels">
    <w:name w:val="EG Table labels"/>
    <w:qFormat/>
    <w:rsid w:val="00BE10F1"/>
    <w:pPr>
      <w:spacing w:before="60" w:after="60" w:line="240" w:lineRule="auto"/>
    </w:pPr>
    <w:rPr>
      <w:rFonts w:ascii="Arial Narrow" w:eastAsiaTheme="minorEastAsia" w:hAnsi="Arial Narrow"/>
      <w:b/>
      <w:caps/>
      <w:color w:val="FFFFFF" w:themeColor="background1"/>
      <w:sz w:val="18"/>
      <w:szCs w:val="18"/>
    </w:rPr>
  </w:style>
  <w:style w:type="paragraph" w:customStyle="1" w:styleId="EGNormalfirstpara">
    <w:name w:val="EG Normal first para"/>
    <w:basedOn w:val="Normal"/>
    <w:qFormat/>
    <w:rsid w:val="008B165E"/>
    <w:pPr>
      <w:spacing w:before="160"/>
    </w:pPr>
    <w:rPr>
      <w:szCs w:val="24"/>
    </w:rPr>
  </w:style>
  <w:style w:type="paragraph" w:customStyle="1" w:styleId="EGnormalnumbered">
    <w:name w:val="EG normal numbered"/>
    <w:basedOn w:val="ListParagraph"/>
    <w:qFormat/>
    <w:rsid w:val="009A6ED6"/>
    <w:pPr>
      <w:numPr>
        <w:numId w:val="8"/>
      </w:numPr>
      <w:spacing w:after="120" w:line="240" w:lineRule="auto"/>
      <w:contextualSpacing w:val="0"/>
    </w:pPr>
    <w:rPr>
      <w:sz w:val="22"/>
    </w:rPr>
  </w:style>
  <w:style w:type="paragraph" w:customStyle="1" w:styleId="E">
    <w:name w:val="E"/>
    <w:basedOn w:val="ListParagraph"/>
    <w:rsid w:val="00731672"/>
    <w:pPr>
      <w:numPr>
        <w:numId w:val="4"/>
      </w:numPr>
      <w:spacing w:after="120" w:line="240" w:lineRule="auto"/>
      <w:contextualSpacing w:val="0"/>
    </w:pPr>
  </w:style>
  <w:style w:type="paragraph" w:customStyle="1" w:styleId="EGNormalbullet">
    <w:name w:val="EG Normal bullet"/>
    <w:basedOn w:val="E"/>
    <w:qFormat/>
    <w:rsid w:val="000563E4"/>
    <w:pPr>
      <w:numPr>
        <w:numId w:val="2"/>
      </w:numPr>
    </w:pPr>
    <w:rPr>
      <w:sz w:val="22"/>
    </w:rPr>
  </w:style>
  <w:style w:type="paragraph" w:customStyle="1" w:styleId="EGNormalbulletlast">
    <w:name w:val="EG Normal bullet last"/>
    <w:basedOn w:val="EGNormalbullet"/>
    <w:qFormat/>
    <w:rsid w:val="000563E4"/>
    <w:pPr>
      <w:spacing w:after="240"/>
      <w:ind w:left="364" w:hanging="364"/>
    </w:pPr>
  </w:style>
  <w:style w:type="paragraph" w:customStyle="1" w:styleId="EGnormalnumberedlast">
    <w:name w:val="EG normal numbered last"/>
    <w:basedOn w:val="EGnormalnumbered"/>
    <w:qFormat/>
    <w:rsid w:val="00151A89"/>
    <w:pPr>
      <w:spacing w:after="240"/>
      <w:ind w:left="754" w:hanging="380"/>
    </w:pPr>
  </w:style>
  <w:style w:type="paragraph" w:customStyle="1" w:styleId="EGHeading1numbered">
    <w:name w:val="EG Heading1 numbered"/>
    <w:basedOn w:val="Heading1"/>
    <w:qFormat/>
    <w:rsid w:val="003F08A7"/>
    <w:pPr>
      <w:numPr>
        <w:numId w:val="1"/>
      </w:numPr>
      <w:spacing w:before="360"/>
    </w:pPr>
  </w:style>
  <w:style w:type="paragraph" w:customStyle="1" w:styleId="EGHeading2numbered">
    <w:name w:val="EG Heading2 numbered"/>
    <w:basedOn w:val="Heading2"/>
    <w:qFormat/>
    <w:rsid w:val="008B165E"/>
    <w:pPr>
      <w:numPr>
        <w:numId w:val="3"/>
      </w:numPr>
    </w:pPr>
  </w:style>
  <w:style w:type="paragraph" w:customStyle="1" w:styleId="EGNumberedheadinglevel2">
    <w:name w:val="EG Numbered heading level 2"/>
    <w:basedOn w:val="Heading2"/>
    <w:qFormat/>
    <w:rsid w:val="00AC7DC4"/>
    <w:pPr>
      <w:numPr>
        <w:ilvl w:val="1"/>
        <w:numId w:val="1"/>
      </w:numPr>
      <w:spacing w:before="360" w:line="240" w:lineRule="auto"/>
    </w:pPr>
  </w:style>
  <w:style w:type="paragraph" w:customStyle="1" w:styleId="EGAtaglance">
    <w:name w:val="EG At a glance"/>
    <w:basedOn w:val="Normal"/>
    <w:qFormat/>
    <w:rsid w:val="00817C6F"/>
    <w:pPr>
      <w:spacing w:before="120" w:after="120"/>
    </w:pPr>
    <w:rPr>
      <w:b/>
      <w:sz w:val="24"/>
      <w:szCs w:val="24"/>
    </w:rPr>
  </w:style>
  <w:style w:type="paragraph" w:customStyle="1" w:styleId="EGNormalnumberedfirst">
    <w:name w:val="EG Normal numbered first"/>
    <w:basedOn w:val="EGnormalnumbered"/>
    <w:qFormat/>
    <w:rsid w:val="00151A89"/>
    <w:pPr>
      <w:numPr>
        <w:numId w:val="0"/>
      </w:numPr>
      <w:spacing w:before="240"/>
      <w:ind w:left="714" w:hanging="357"/>
    </w:pPr>
  </w:style>
  <w:style w:type="paragraph" w:customStyle="1" w:styleId="EGNormallast">
    <w:name w:val="EG Normal last"/>
    <w:basedOn w:val="Normal"/>
    <w:qFormat/>
    <w:rsid w:val="00151A89"/>
    <w:pPr>
      <w:spacing w:after="0"/>
    </w:pPr>
  </w:style>
  <w:style w:type="paragraph" w:customStyle="1" w:styleId="EGFigureHeader">
    <w:name w:val="EG Figure Header"/>
    <w:basedOn w:val="EGTableheader"/>
    <w:qFormat/>
    <w:rsid w:val="007D5A31"/>
    <w:pPr>
      <w:spacing w:before="120"/>
    </w:pPr>
  </w:style>
  <w:style w:type="paragraph" w:styleId="NoSpacing">
    <w:name w:val="No Spacing"/>
    <w:uiPriority w:val="1"/>
    <w:qFormat/>
    <w:rsid w:val="00151A89"/>
    <w:pPr>
      <w:spacing w:line="240" w:lineRule="auto"/>
    </w:pPr>
    <w:rPr>
      <w:rFonts w:ascii="Franklin Gothic Book" w:eastAsiaTheme="minorEastAsia" w:hAnsi="Franklin Gothic Book"/>
    </w:rPr>
  </w:style>
  <w:style w:type="paragraph" w:customStyle="1" w:styleId="EGTextboxbulletnormal">
    <w:name w:val="EG Text box bullet normal"/>
    <w:basedOn w:val="EGtextboxbullet"/>
    <w:qFormat/>
    <w:rsid w:val="00393651"/>
  </w:style>
  <w:style w:type="paragraph" w:customStyle="1" w:styleId="EGtextboxbulletlast">
    <w:name w:val="EG text box bullet last"/>
    <w:basedOn w:val="EGNormalbullet"/>
    <w:qFormat/>
    <w:rsid w:val="00447196"/>
    <w:pPr>
      <w:spacing w:after="240"/>
      <w:ind w:left="720"/>
    </w:pPr>
  </w:style>
  <w:style w:type="paragraph" w:customStyle="1" w:styleId="EGtextboxbullet">
    <w:name w:val="EG text box bullet"/>
    <w:basedOn w:val="EGtextboxbulletlast"/>
    <w:qFormat/>
    <w:rsid w:val="000563E4"/>
    <w:pPr>
      <w:spacing w:after="120"/>
      <w:ind w:left="786"/>
    </w:pPr>
  </w:style>
  <w:style w:type="paragraph" w:customStyle="1" w:styleId="EGNormalbulletfirst">
    <w:name w:val="EG Normal bullet first"/>
    <w:basedOn w:val="EGNormalbullet"/>
    <w:qFormat/>
    <w:rsid w:val="00966A8D"/>
    <w:pPr>
      <w:spacing w:before="240"/>
      <w:ind w:left="352" w:hanging="352"/>
    </w:pPr>
  </w:style>
  <w:style w:type="paragraph" w:customStyle="1" w:styleId="EGBulletBold">
    <w:name w:val="EG Bullet Bold"/>
    <w:basedOn w:val="EGNormalbullet"/>
    <w:qFormat/>
    <w:rsid w:val="00845594"/>
    <w:rPr>
      <w:b/>
    </w:rPr>
  </w:style>
  <w:style w:type="character" w:styleId="UnresolvedMention">
    <w:name w:val="Unresolved Mention"/>
    <w:basedOn w:val="DefaultParagraphFont"/>
    <w:uiPriority w:val="99"/>
    <w:semiHidden/>
    <w:unhideWhenUsed/>
    <w:rsid w:val="0079210F"/>
    <w:rPr>
      <w:color w:val="605E5C"/>
      <w:shd w:val="clear" w:color="auto" w:fill="E1DFDD"/>
    </w:rPr>
  </w:style>
  <w:style w:type="paragraph" w:styleId="BodyText">
    <w:name w:val="Body Text"/>
    <w:basedOn w:val="Normal"/>
    <w:link w:val="BodyTextChar"/>
    <w:unhideWhenUsed/>
    <w:rsid w:val="009E6DE8"/>
    <w:pPr>
      <w:spacing w:after="120" w:line="276" w:lineRule="auto"/>
    </w:pPr>
    <w:rPr>
      <w:rFonts w:ascii="Source Sans Pro" w:eastAsiaTheme="minorHAnsi" w:hAnsi="Source Sans Pro"/>
      <w:color w:val="4D4D4F"/>
      <w:sz w:val="20"/>
      <w:szCs w:val="20"/>
    </w:rPr>
  </w:style>
  <w:style w:type="character" w:customStyle="1" w:styleId="BodyTextChar">
    <w:name w:val="Body Text Char"/>
    <w:basedOn w:val="DefaultParagraphFont"/>
    <w:link w:val="BodyText"/>
    <w:rsid w:val="009E6DE8"/>
    <w:rPr>
      <w:rFonts w:ascii="Source Sans Pro" w:hAnsi="Source Sans Pro"/>
      <w:color w:val="4D4D4F"/>
      <w:sz w:val="20"/>
      <w:szCs w:val="20"/>
    </w:rPr>
  </w:style>
  <w:style w:type="character" w:customStyle="1" w:styleId="markedcontent">
    <w:name w:val="markedcontent"/>
    <w:basedOn w:val="DefaultParagraphFont"/>
    <w:rsid w:val="009E6DE8"/>
  </w:style>
  <w:style w:type="character" w:styleId="PageNumber">
    <w:name w:val="page number"/>
    <w:basedOn w:val="DefaultParagraphFont"/>
    <w:uiPriority w:val="99"/>
    <w:semiHidden/>
    <w:unhideWhenUsed/>
    <w:rsid w:val="00FB6882"/>
  </w:style>
  <w:style w:type="paragraph" w:customStyle="1" w:styleId="m-703666575645676434egtabletext">
    <w:name w:val="m_-703666575645676434egtabletext"/>
    <w:basedOn w:val="Normal"/>
    <w:rsid w:val="00270E59"/>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11">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
    <w:div w:id="145976234">
      <w:bodyDiv w:val="1"/>
      <w:marLeft w:val="0"/>
      <w:marRight w:val="0"/>
      <w:marTop w:val="0"/>
      <w:marBottom w:val="0"/>
      <w:divBdr>
        <w:top w:val="none" w:sz="0" w:space="0" w:color="auto"/>
        <w:left w:val="none" w:sz="0" w:space="0" w:color="auto"/>
        <w:bottom w:val="none" w:sz="0" w:space="0" w:color="auto"/>
        <w:right w:val="none" w:sz="0" w:space="0" w:color="auto"/>
      </w:divBdr>
    </w:div>
    <w:div w:id="175073341">
      <w:bodyDiv w:val="1"/>
      <w:marLeft w:val="0"/>
      <w:marRight w:val="0"/>
      <w:marTop w:val="0"/>
      <w:marBottom w:val="0"/>
      <w:divBdr>
        <w:top w:val="none" w:sz="0" w:space="0" w:color="auto"/>
        <w:left w:val="none" w:sz="0" w:space="0" w:color="auto"/>
        <w:bottom w:val="none" w:sz="0" w:space="0" w:color="auto"/>
        <w:right w:val="none" w:sz="0" w:space="0" w:color="auto"/>
      </w:divBdr>
    </w:div>
    <w:div w:id="217206557">
      <w:bodyDiv w:val="1"/>
      <w:marLeft w:val="0"/>
      <w:marRight w:val="0"/>
      <w:marTop w:val="0"/>
      <w:marBottom w:val="0"/>
      <w:divBdr>
        <w:top w:val="none" w:sz="0" w:space="0" w:color="auto"/>
        <w:left w:val="none" w:sz="0" w:space="0" w:color="auto"/>
        <w:bottom w:val="none" w:sz="0" w:space="0" w:color="auto"/>
        <w:right w:val="none" w:sz="0" w:space="0" w:color="auto"/>
      </w:divBdr>
    </w:div>
    <w:div w:id="265697037">
      <w:bodyDiv w:val="1"/>
      <w:marLeft w:val="0"/>
      <w:marRight w:val="0"/>
      <w:marTop w:val="0"/>
      <w:marBottom w:val="0"/>
      <w:divBdr>
        <w:top w:val="none" w:sz="0" w:space="0" w:color="auto"/>
        <w:left w:val="none" w:sz="0" w:space="0" w:color="auto"/>
        <w:bottom w:val="none" w:sz="0" w:space="0" w:color="auto"/>
        <w:right w:val="none" w:sz="0" w:space="0" w:color="auto"/>
      </w:divBdr>
    </w:div>
    <w:div w:id="269360611">
      <w:bodyDiv w:val="1"/>
      <w:marLeft w:val="0"/>
      <w:marRight w:val="0"/>
      <w:marTop w:val="0"/>
      <w:marBottom w:val="0"/>
      <w:divBdr>
        <w:top w:val="none" w:sz="0" w:space="0" w:color="auto"/>
        <w:left w:val="none" w:sz="0" w:space="0" w:color="auto"/>
        <w:bottom w:val="none" w:sz="0" w:space="0" w:color="auto"/>
        <w:right w:val="none" w:sz="0" w:space="0" w:color="auto"/>
      </w:divBdr>
    </w:div>
    <w:div w:id="282925108">
      <w:bodyDiv w:val="1"/>
      <w:marLeft w:val="0"/>
      <w:marRight w:val="0"/>
      <w:marTop w:val="0"/>
      <w:marBottom w:val="0"/>
      <w:divBdr>
        <w:top w:val="none" w:sz="0" w:space="0" w:color="auto"/>
        <w:left w:val="none" w:sz="0" w:space="0" w:color="auto"/>
        <w:bottom w:val="none" w:sz="0" w:space="0" w:color="auto"/>
        <w:right w:val="none" w:sz="0" w:space="0" w:color="auto"/>
      </w:divBdr>
    </w:div>
    <w:div w:id="288626713">
      <w:bodyDiv w:val="1"/>
      <w:marLeft w:val="0"/>
      <w:marRight w:val="0"/>
      <w:marTop w:val="0"/>
      <w:marBottom w:val="0"/>
      <w:divBdr>
        <w:top w:val="none" w:sz="0" w:space="0" w:color="auto"/>
        <w:left w:val="none" w:sz="0" w:space="0" w:color="auto"/>
        <w:bottom w:val="none" w:sz="0" w:space="0" w:color="auto"/>
        <w:right w:val="none" w:sz="0" w:space="0" w:color="auto"/>
      </w:divBdr>
    </w:div>
    <w:div w:id="310256940">
      <w:bodyDiv w:val="1"/>
      <w:marLeft w:val="0"/>
      <w:marRight w:val="0"/>
      <w:marTop w:val="0"/>
      <w:marBottom w:val="0"/>
      <w:divBdr>
        <w:top w:val="none" w:sz="0" w:space="0" w:color="auto"/>
        <w:left w:val="none" w:sz="0" w:space="0" w:color="auto"/>
        <w:bottom w:val="none" w:sz="0" w:space="0" w:color="auto"/>
        <w:right w:val="none" w:sz="0" w:space="0" w:color="auto"/>
      </w:divBdr>
    </w:div>
    <w:div w:id="334574546">
      <w:bodyDiv w:val="1"/>
      <w:marLeft w:val="0"/>
      <w:marRight w:val="0"/>
      <w:marTop w:val="0"/>
      <w:marBottom w:val="0"/>
      <w:divBdr>
        <w:top w:val="none" w:sz="0" w:space="0" w:color="auto"/>
        <w:left w:val="none" w:sz="0" w:space="0" w:color="auto"/>
        <w:bottom w:val="none" w:sz="0" w:space="0" w:color="auto"/>
        <w:right w:val="none" w:sz="0" w:space="0" w:color="auto"/>
      </w:divBdr>
    </w:div>
    <w:div w:id="376395574">
      <w:bodyDiv w:val="1"/>
      <w:marLeft w:val="0"/>
      <w:marRight w:val="0"/>
      <w:marTop w:val="0"/>
      <w:marBottom w:val="0"/>
      <w:divBdr>
        <w:top w:val="none" w:sz="0" w:space="0" w:color="auto"/>
        <w:left w:val="none" w:sz="0" w:space="0" w:color="auto"/>
        <w:bottom w:val="none" w:sz="0" w:space="0" w:color="auto"/>
        <w:right w:val="none" w:sz="0" w:space="0" w:color="auto"/>
      </w:divBdr>
    </w:div>
    <w:div w:id="400294216">
      <w:bodyDiv w:val="1"/>
      <w:marLeft w:val="0"/>
      <w:marRight w:val="0"/>
      <w:marTop w:val="0"/>
      <w:marBottom w:val="0"/>
      <w:divBdr>
        <w:top w:val="none" w:sz="0" w:space="0" w:color="auto"/>
        <w:left w:val="none" w:sz="0" w:space="0" w:color="auto"/>
        <w:bottom w:val="none" w:sz="0" w:space="0" w:color="auto"/>
        <w:right w:val="none" w:sz="0" w:space="0" w:color="auto"/>
      </w:divBdr>
    </w:div>
    <w:div w:id="457071090">
      <w:bodyDiv w:val="1"/>
      <w:marLeft w:val="0"/>
      <w:marRight w:val="0"/>
      <w:marTop w:val="0"/>
      <w:marBottom w:val="0"/>
      <w:divBdr>
        <w:top w:val="none" w:sz="0" w:space="0" w:color="auto"/>
        <w:left w:val="none" w:sz="0" w:space="0" w:color="auto"/>
        <w:bottom w:val="none" w:sz="0" w:space="0" w:color="auto"/>
        <w:right w:val="none" w:sz="0" w:space="0" w:color="auto"/>
      </w:divBdr>
    </w:div>
    <w:div w:id="469516762">
      <w:bodyDiv w:val="1"/>
      <w:marLeft w:val="0"/>
      <w:marRight w:val="0"/>
      <w:marTop w:val="0"/>
      <w:marBottom w:val="0"/>
      <w:divBdr>
        <w:top w:val="none" w:sz="0" w:space="0" w:color="auto"/>
        <w:left w:val="none" w:sz="0" w:space="0" w:color="auto"/>
        <w:bottom w:val="none" w:sz="0" w:space="0" w:color="auto"/>
        <w:right w:val="none" w:sz="0" w:space="0" w:color="auto"/>
      </w:divBdr>
    </w:div>
    <w:div w:id="489761284">
      <w:bodyDiv w:val="1"/>
      <w:marLeft w:val="0"/>
      <w:marRight w:val="0"/>
      <w:marTop w:val="0"/>
      <w:marBottom w:val="0"/>
      <w:divBdr>
        <w:top w:val="none" w:sz="0" w:space="0" w:color="auto"/>
        <w:left w:val="none" w:sz="0" w:space="0" w:color="auto"/>
        <w:bottom w:val="none" w:sz="0" w:space="0" w:color="auto"/>
        <w:right w:val="none" w:sz="0" w:space="0" w:color="auto"/>
      </w:divBdr>
    </w:div>
    <w:div w:id="529611137">
      <w:bodyDiv w:val="1"/>
      <w:marLeft w:val="0"/>
      <w:marRight w:val="0"/>
      <w:marTop w:val="0"/>
      <w:marBottom w:val="0"/>
      <w:divBdr>
        <w:top w:val="none" w:sz="0" w:space="0" w:color="auto"/>
        <w:left w:val="none" w:sz="0" w:space="0" w:color="auto"/>
        <w:bottom w:val="none" w:sz="0" w:space="0" w:color="auto"/>
        <w:right w:val="none" w:sz="0" w:space="0" w:color="auto"/>
      </w:divBdr>
    </w:div>
    <w:div w:id="568615614">
      <w:bodyDiv w:val="1"/>
      <w:marLeft w:val="0"/>
      <w:marRight w:val="0"/>
      <w:marTop w:val="0"/>
      <w:marBottom w:val="0"/>
      <w:divBdr>
        <w:top w:val="none" w:sz="0" w:space="0" w:color="auto"/>
        <w:left w:val="none" w:sz="0" w:space="0" w:color="auto"/>
        <w:bottom w:val="none" w:sz="0" w:space="0" w:color="auto"/>
        <w:right w:val="none" w:sz="0" w:space="0" w:color="auto"/>
      </w:divBdr>
    </w:div>
    <w:div w:id="586966787">
      <w:bodyDiv w:val="1"/>
      <w:marLeft w:val="0"/>
      <w:marRight w:val="0"/>
      <w:marTop w:val="0"/>
      <w:marBottom w:val="0"/>
      <w:divBdr>
        <w:top w:val="none" w:sz="0" w:space="0" w:color="auto"/>
        <w:left w:val="none" w:sz="0" w:space="0" w:color="auto"/>
        <w:bottom w:val="none" w:sz="0" w:space="0" w:color="auto"/>
        <w:right w:val="none" w:sz="0" w:space="0" w:color="auto"/>
      </w:divBdr>
    </w:div>
    <w:div w:id="603224542">
      <w:bodyDiv w:val="1"/>
      <w:marLeft w:val="0"/>
      <w:marRight w:val="0"/>
      <w:marTop w:val="0"/>
      <w:marBottom w:val="0"/>
      <w:divBdr>
        <w:top w:val="none" w:sz="0" w:space="0" w:color="auto"/>
        <w:left w:val="none" w:sz="0" w:space="0" w:color="auto"/>
        <w:bottom w:val="none" w:sz="0" w:space="0" w:color="auto"/>
        <w:right w:val="none" w:sz="0" w:space="0" w:color="auto"/>
      </w:divBdr>
    </w:div>
    <w:div w:id="690765861">
      <w:bodyDiv w:val="1"/>
      <w:marLeft w:val="0"/>
      <w:marRight w:val="0"/>
      <w:marTop w:val="0"/>
      <w:marBottom w:val="0"/>
      <w:divBdr>
        <w:top w:val="none" w:sz="0" w:space="0" w:color="auto"/>
        <w:left w:val="none" w:sz="0" w:space="0" w:color="auto"/>
        <w:bottom w:val="none" w:sz="0" w:space="0" w:color="auto"/>
        <w:right w:val="none" w:sz="0" w:space="0" w:color="auto"/>
      </w:divBdr>
    </w:div>
    <w:div w:id="780106871">
      <w:bodyDiv w:val="1"/>
      <w:marLeft w:val="0"/>
      <w:marRight w:val="0"/>
      <w:marTop w:val="0"/>
      <w:marBottom w:val="0"/>
      <w:divBdr>
        <w:top w:val="none" w:sz="0" w:space="0" w:color="auto"/>
        <w:left w:val="none" w:sz="0" w:space="0" w:color="auto"/>
        <w:bottom w:val="none" w:sz="0" w:space="0" w:color="auto"/>
        <w:right w:val="none" w:sz="0" w:space="0" w:color="auto"/>
      </w:divBdr>
    </w:div>
    <w:div w:id="793212705">
      <w:bodyDiv w:val="1"/>
      <w:marLeft w:val="0"/>
      <w:marRight w:val="0"/>
      <w:marTop w:val="0"/>
      <w:marBottom w:val="0"/>
      <w:divBdr>
        <w:top w:val="none" w:sz="0" w:space="0" w:color="auto"/>
        <w:left w:val="none" w:sz="0" w:space="0" w:color="auto"/>
        <w:bottom w:val="none" w:sz="0" w:space="0" w:color="auto"/>
        <w:right w:val="none" w:sz="0" w:space="0" w:color="auto"/>
      </w:divBdr>
    </w:div>
    <w:div w:id="817381477">
      <w:bodyDiv w:val="1"/>
      <w:marLeft w:val="0"/>
      <w:marRight w:val="0"/>
      <w:marTop w:val="0"/>
      <w:marBottom w:val="0"/>
      <w:divBdr>
        <w:top w:val="none" w:sz="0" w:space="0" w:color="auto"/>
        <w:left w:val="none" w:sz="0" w:space="0" w:color="auto"/>
        <w:bottom w:val="none" w:sz="0" w:space="0" w:color="auto"/>
        <w:right w:val="none" w:sz="0" w:space="0" w:color="auto"/>
      </w:divBdr>
    </w:div>
    <w:div w:id="885869794">
      <w:bodyDiv w:val="1"/>
      <w:marLeft w:val="0"/>
      <w:marRight w:val="0"/>
      <w:marTop w:val="0"/>
      <w:marBottom w:val="0"/>
      <w:divBdr>
        <w:top w:val="none" w:sz="0" w:space="0" w:color="auto"/>
        <w:left w:val="none" w:sz="0" w:space="0" w:color="auto"/>
        <w:bottom w:val="none" w:sz="0" w:space="0" w:color="auto"/>
        <w:right w:val="none" w:sz="0" w:space="0" w:color="auto"/>
      </w:divBdr>
    </w:div>
    <w:div w:id="887640965">
      <w:bodyDiv w:val="1"/>
      <w:marLeft w:val="0"/>
      <w:marRight w:val="0"/>
      <w:marTop w:val="0"/>
      <w:marBottom w:val="0"/>
      <w:divBdr>
        <w:top w:val="none" w:sz="0" w:space="0" w:color="auto"/>
        <w:left w:val="none" w:sz="0" w:space="0" w:color="auto"/>
        <w:bottom w:val="none" w:sz="0" w:space="0" w:color="auto"/>
        <w:right w:val="none" w:sz="0" w:space="0" w:color="auto"/>
      </w:divBdr>
    </w:div>
    <w:div w:id="909266653">
      <w:bodyDiv w:val="1"/>
      <w:marLeft w:val="0"/>
      <w:marRight w:val="0"/>
      <w:marTop w:val="0"/>
      <w:marBottom w:val="0"/>
      <w:divBdr>
        <w:top w:val="none" w:sz="0" w:space="0" w:color="auto"/>
        <w:left w:val="none" w:sz="0" w:space="0" w:color="auto"/>
        <w:bottom w:val="none" w:sz="0" w:space="0" w:color="auto"/>
        <w:right w:val="none" w:sz="0" w:space="0" w:color="auto"/>
      </w:divBdr>
    </w:div>
    <w:div w:id="916091095">
      <w:bodyDiv w:val="1"/>
      <w:marLeft w:val="0"/>
      <w:marRight w:val="0"/>
      <w:marTop w:val="0"/>
      <w:marBottom w:val="0"/>
      <w:divBdr>
        <w:top w:val="none" w:sz="0" w:space="0" w:color="auto"/>
        <w:left w:val="none" w:sz="0" w:space="0" w:color="auto"/>
        <w:bottom w:val="none" w:sz="0" w:space="0" w:color="auto"/>
        <w:right w:val="none" w:sz="0" w:space="0" w:color="auto"/>
      </w:divBdr>
    </w:div>
    <w:div w:id="943539070">
      <w:bodyDiv w:val="1"/>
      <w:marLeft w:val="0"/>
      <w:marRight w:val="0"/>
      <w:marTop w:val="0"/>
      <w:marBottom w:val="0"/>
      <w:divBdr>
        <w:top w:val="none" w:sz="0" w:space="0" w:color="auto"/>
        <w:left w:val="none" w:sz="0" w:space="0" w:color="auto"/>
        <w:bottom w:val="none" w:sz="0" w:space="0" w:color="auto"/>
        <w:right w:val="none" w:sz="0" w:space="0" w:color="auto"/>
      </w:divBdr>
    </w:div>
    <w:div w:id="944386638">
      <w:bodyDiv w:val="1"/>
      <w:marLeft w:val="0"/>
      <w:marRight w:val="0"/>
      <w:marTop w:val="0"/>
      <w:marBottom w:val="0"/>
      <w:divBdr>
        <w:top w:val="none" w:sz="0" w:space="0" w:color="auto"/>
        <w:left w:val="none" w:sz="0" w:space="0" w:color="auto"/>
        <w:bottom w:val="none" w:sz="0" w:space="0" w:color="auto"/>
        <w:right w:val="none" w:sz="0" w:space="0" w:color="auto"/>
      </w:divBdr>
    </w:div>
    <w:div w:id="1003163286">
      <w:bodyDiv w:val="1"/>
      <w:marLeft w:val="0"/>
      <w:marRight w:val="0"/>
      <w:marTop w:val="0"/>
      <w:marBottom w:val="0"/>
      <w:divBdr>
        <w:top w:val="none" w:sz="0" w:space="0" w:color="auto"/>
        <w:left w:val="none" w:sz="0" w:space="0" w:color="auto"/>
        <w:bottom w:val="none" w:sz="0" w:space="0" w:color="auto"/>
        <w:right w:val="none" w:sz="0" w:space="0" w:color="auto"/>
      </w:divBdr>
    </w:div>
    <w:div w:id="1068917088">
      <w:bodyDiv w:val="1"/>
      <w:marLeft w:val="0"/>
      <w:marRight w:val="0"/>
      <w:marTop w:val="0"/>
      <w:marBottom w:val="0"/>
      <w:divBdr>
        <w:top w:val="none" w:sz="0" w:space="0" w:color="auto"/>
        <w:left w:val="none" w:sz="0" w:space="0" w:color="auto"/>
        <w:bottom w:val="none" w:sz="0" w:space="0" w:color="auto"/>
        <w:right w:val="none" w:sz="0" w:space="0" w:color="auto"/>
      </w:divBdr>
    </w:div>
    <w:div w:id="1091514366">
      <w:bodyDiv w:val="1"/>
      <w:marLeft w:val="0"/>
      <w:marRight w:val="0"/>
      <w:marTop w:val="0"/>
      <w:marBottom w:val="0"/>
      <w:divBdr>
        <w:top w:val="none" w:sz="0" w:space="0" w:color="auto"/>
        <w:left w:val="none" w:sz="0" w:space="0" w:color="auto"/>
        <w:bottom w:val="none" w:sz="0" w:space="0" w:color="auto"/>
        <w:right w:val="none" w:sz="0" w:space="0" w:color="auto"/>
      </w:divBdr>
    </w:div>
    <w:div w:id="1147160330">
      <w:bodyDiv w:val="1"/>
      <w:marLeft w:val="0"/>
      <w:marRight w:val="0"/>
      <w:marTop w:val="0"/>
      <w:marBottom w:val="0"/>
      <w:divBdr>
        <w:top w:val="none" w:sz="0" w:space="0" w:color="auto"/>
        <w:left w:val="none" w:sz="0" w:space="0" w:color="auto"/>
        <w:bottom w:val="none" w:sz="0" w:space="0" w:color="auto"/>
        <w:right w:val="none" w:sz="0" w:space="0" w:color="auto"/>
      </w:divBdr>
    </w:div>
    <w:div w:id="1161045285">
      <w:bodyDiv w:val="1"/>
      <w:marLeft w:val="0"/>
      <w:marRight w:val="0"/>
      <w:marTop w:val="0"/>
      <w:marBottom w:val="0"/>
      <w:divBdr>
        <w:top w:val="none" w:sz="0" w:space="0" w:color="auto"/>
        <w:left w:val="none" w:sz="0" w:space="0" w:color="auto"/>
        <w:bottom w:val="none" w:sz="0" w:space="0" w:color="auto"/>
        <w:right w:val="none" w:sz="0" w:space="0" w:color="auto"/>
      </w:divBdr>
    </w:div>
    <w:div w:id="1187715010">
      <w:bodyDiv w:val="1"/>
      <w:marLeft w:val="0"/>
      <w:marRight w:val="0"/>
      <w:marTop w:val="0"/>
      <w:marBottom w:val="0"/>
      <w:divBdr>
        <w:top w:val="none" w:sz="0" w:space="0" w:color="auto"/>
        <w:left w:val="none" w:sz="0" w:space="0" w:color="auto"/>
        <w:bottom w:val="none" w:sz="0" w:space="0" w:color="auto"/>
        <w:right w:val="none" w:sz="0" w:space="0" w:color="auto"/>
      </w:divBdr>
    </w:div>
    <w:div w:id="1198468189">
      <w:bodyDiv w:val="1"/>
      <w:marLeft w:val="0"/>
      <w:marRight w:val="0"/>
      <w:marTop w:val="0"/>
      <w:marBottom w:val="0"/>
      <w:divBdr>
        <w:top w:val="none" w:sz="0" w:space="0" w:color="auto"/>
        <w:left w:val="none" w:sz="0" w:space="0" w:color="auto"/>
        <w:bottom w:val="none" w:sz="0" w:space="0" w:color="auto"/>
        <w:right w:val="none" w:sz="0" w:space="0" w:color="auto"/>
      </w:divBdr>
    </w:div>
    <w:div w:id="1211116641">
      <w:bodyDiv w:val="1"/>
      <w:marLeft w:val="0"/>
      <w:marRight w:val="0"/>
      <w:marTop w:val="0"/>
      <w:marBottom w:val="0"/>
      <w:divBdr>
        <w:top w:val="none" w:sz="0" w:space="0" w:color="auto"/>
        <w:left w:val="none" w:sz="0" w:space="0" w:color="auto"/>
        <w:bottom w:val="none" w:sz="0" w:space="0" w:color="auto"/>
        <w:right w:val="none" w:sz="0" w:space="0" w:color="auto"/>
      </w:divBdr>
    </w:div>
    <w:div w:id="1245458500">
      <w:bodyDiv w:val="1"/>
      <w:marLeft w:val="0"/>
      <w:marRight w:val="0"/>
      <w:marTop w:val="0"/>
      <w:marBottom w:val="0"/>
      <w:divBdr>
        <w:top w:val="none" w:sz="0" w:space="0" w:color="auto"/>
        <w:left w:val="none" w:sz="0" w:space="0" w:color="auto"/>
        <w:bottom w:val="none" w:sz="0" w:space="0" w:color="auto"/>
        <w:right w:val="none" w:sz="0" w:space="0" w:color="auto"/>
      </w:divBdr>
    </w:div>
    <w:div w:id="1381199989">
      <w:bodyDiv w:val="1"/>
      <w:marLeft w:val="0"/>
      <w:marRight w:val="0"/>
      <w:marTop w:val="0"/>
      <w:marBottom w:val="0"/>
      <w:divBdr>
        <w:top w:val="none" w:sz="0" w:space="0" w:color="auto"/>
        <w:left w:val="none" w:sz="0" w:space="0" w:color="auto"/>
        <w:bottom w:val="none" w:sz="0" w:space="0" w:color="auto"/>
        <w:right w:val="none" w:sz="0" w:space="0" w:color="auto"/>
      </w:divBdr>
    </w:div>
    <w:div w:id="1389189624">
      <w:bodyDiv w:val="1"/>
      <w:marLeft w:val="0"/>
      <w:marRight w:val="0"/>
      <w:marTop w:val="0"/>
      <w:marBottom w:val="0"/>
      <w:divBdr>
        <w:top w:val="none" w:sz="0" w:space="0" w:color="auto"/>
        <w:left w:val="none" w:sz="0" w:space="0" w:color="auto"/>
        <w:bottom w:val="none" w:sz="0" w:space="0" w:color="auto"/>
        <w:right w:val="none" w:sz="0" w:space="0" w:color="auto"/>
      </w:divBdr>
    </w:div>
    <w:div w:id="1407385854">
      <w:bodyDiv w:val="1"/>
      <w:marLeft w:val="0"/>
      <w:marRight w:val="0"/>
      <w:marTop w:val="0"/>
      <w:marBottom w:val="0"/>
      <w:divBdr>
        <w:top w:val="none" w:sz="0" w:space="0" w:color="auto"/>
        <w:left w:val="none" w:sz="0" w:space="0" w:color="auto"/>
        <w:bottom w:val="none" w:sz="0" w:space="0" w:color="auto"/>
        <w:right w:val="none" w:sz="0" w:space="0" w:color="auto"/>
      </w:divBdr>
    </w:div>
    <w:div w:id="1412460227">
      <w:bodyDiv w:val="1"/>
      <w:marLeft w:val="0"/>
      <w:marRight w:val="0"/>
      <w:marTop w:val="0"/>
      <w:marBottom w:val="0"/>
      <w:divBdr>
        <w:top w:val="none" w:sz="0" w:space="0" w:color="auto"/>
        <w:left w:val="none" w:sz="0" w:space="0" w:color="auto"/>
        <w:bottom w:val="none" w:sz="0" w:space="0" w:color="auto"/>
        <w:right w:val="none" w:sz="0" w:space="0" w:color="auto"/>
      </w:divBdr>
    </w:div>
    <w:div w:id="1423991056">
      <w:bodyDiv w:val="1"/>
      <w:marLeft w:val="0"/>
      <w:marRight w:val="0"/>
      <w:marTop w:val="0"/>
      <w:marBottom w:val="0"/>
      <w:divBdr>
        <w:top w:val="none" w:sz="0" w:space="0" w:color="auto"/>
        <w:left w:val="none" w:sz="0" w:space="0" w:color="auto"/>
        <w:bottom w:val="none" w:sz="0" w:space="0" w:color="auto"/>
        <w:right w:val="none" w:sz="0" w:space="0" w:color="auto"/>
      </w:divBdr>
    </w:div>
    <w:div w:id="1429933708">
      <w:bodyDiv w:val="1"/>
      <w:marLeft w:val="0"/>
      <w:marRight w:val="0"/>
      <w:marTop w:val="0"/>
      <w:marBottom w:val="0"/>
      <w:divBdr>
        <w:top w:val="none" w:sz="0" w:space="0" w:color="auto"/>
        <w:left w:val="none" w:sz="0" w:space="0" w:color="auto"/>
        <w:bottom w:val="none" w:sz="0" w:space="0" w:color="auto"/>
        <w:right w:val="none" w:sz="0" w:space="0" w:color="auto"/>
      </w:divBdr>
    </w:div>
    <w:div w:id="1460994513">
      <w:bodyDiv w:val="1"/>
      <w:marLeft w:val="0"/>
      <w:marRight w:val="0"/>
      <w:marTop w:val="0"/>
      <w:marBottom w:val="0"/>
      <w:divBdr>
        <w:top w:val="none" w:sz="0" w:space="0" w:color="auto"/>
        <w:left w:val="none" w:sz="0" w:space="0" w:color="auto"/>
        <w:bottom w:val="none" w:sz="0" w:space="0" w:color="auto"/>
        <w:right w:val="none" w:sz="0" w:space="0" w:color="auto"/>
      </w:divBdr>
    </w:div>
    <w:div w:id="1463423821">
      <w:bodyDiv w:val="1"/>
      <w:marLeft w:val="0"/>
      <w:marRight w:val="0"/>
      <w:marTop w:val="0"/>
      <w:marBottom w:val="0"/>
      <w:divBdr>
        <w:top w:val="none" w:sz="0" w:space="0" w:color="auto"/>
        <w:left w:val="none" w:sz="0" w:space="0" w:color="auto"/>
        <w:bottom w:val="none" w:sz="0" w:space="0" w:color="auto"/>
        <w:right w:val="none" w:sz="0" w:space="0" w:color="auto"/>
      </w:divBdr>
    </w:div>
    <w:div w:id="1484659101">
      <w:bodyDiv w:val="1"/>
      <w:marLeft w:val="0"/>
      <w:marRight w:val="0"/>
      <w:marTop w:val="0"/>
      <w:marBottom w:val="0"/>
      <w:divBdr>
        <w:top w:val="none" w:sz="0" w:space="0" w:color="auto"/>
        <w:left w:val="none" w:sz="0" w:space="0" w:color="auto"/>
        <w:bottom w:val="none" w:sz="0" w:space="0" w:color="auto"/>
        <w:right w:val="none" w:sz="0" w:space="0" w:color="auto"/>
      </w:divBdr>
    </w:div>
    <w:div w:id="1488786291">
      <w:bodyDiv w:val="1"/>
      <w:marLeft w:val="0"/>
      <w:marRight w:val="0"/>
      <w:marTop w:val="0"/>
      <w:marBottom w:val="0"/>
      <w:divBdr>
        <w:top w:val="none" w:sz="0" w:space="0" w:color="auto"/>
        <w:left w:val="none" w:sz="0" w:space="0" w:color="auto"/>
        <w:bottom w:val="none" w:sz="0" w:space="0" w:color="auto"/>
        <w:right w:val="none" w:sz="0" w:space="0" w:color="auto"/>
      </w:divBdr>
    </w:div>
    <w:div w:id="1529757229">
      <w:bodyDiv w:val="1"/>
      <w:marLeft w:val="0"/>
      <w:marRight w:val="0"/>
      <w:marTop w:val="0"/>
      <w:marBottom w:val="0"/>
      <w:divBdr>
        <w:top w:val="none" w:sz="0" w:space="0" w:color="auto"/>
        <w:left w:val="none" w:sz="0" w:space="0" w:color="auto"/>
        <w:bottom w:val="none" w:sz="0" w:space="0" w:color="auto"/>
        <w:right w:val="none" w:sz="0" w:space="0" w:color="auto"/>
      </w:divBdr>
    </w:div>
    <w:div w:id="1540703947">
      <w:bodyDiv w:val="1"/>
      <w:marLeft w:val="0"/>
      <w:marRight w:val="0"/>
      <w:marTop w:val="0"/>
      <w:marBottom w:val="0"/>
      <w:divBdr>
        <w:top w:val="none" w:sz="0" w:space="0" w:color="auto"/>
        <w:left w:val="none" w:sz="0" w:space="0" w:color="auto"/>
        <w:bottom w:val="none" w:sz="0" w:space="0" w:color="auto"/>
        <w:right w:val="none" w:sz="0" w:space="0" w:color="auto"/>
      </w:divBdr>
    </w:div>
    <w:div w:id="1560092041">
      <w:bodyDiv w:val="1"/>
      <w:marLeft w:val="0"/>
      <w:marRight w:val="0"/>
      <w:marTop w:val="0"/>
      <w:marBottom w:val="0"/>
      <w:divBdr>
        <w:top w:val="none" w:sz="0" w:space="0" w:color="auto"/>
        <w:left w:val="none" w:sz="0" w:space="0" w:color="auto"/>
        <w:bottom w:val="none" w:sz="0" w:space="0" w:color="auto"/>
        <w:right w:val="none" w:sz="0" w:space="0" w:color="auto"/>
      </w:divBdr>
    </w:div>
    <w:div w:id="1629582070">
      <w:bodyDiv w:val="1"/>
      <w:marLeft w:val="0"/>
      <w:marRight w:val="0"/>
      <w:marTop w:val="0"/>
      <w:marBottom w:val="0"/>
      <w:divBdr>
        <w:top w:val="none" w:sz="0" w:space="0" w:color="auto"/>
        <w:left w:val="none" w:sz="0" w:space="0" w:color="auto"/>
        <w:bottom w:val="none" w:sz="0" w:space="0" w:color="auto"/>
        <w:right w:val="none" w:sz="0" w:space="0" w:color="auto"/>
      </w:divBdr>
    </w:div>
    <w:div w:id="1663000563">
      <w:bodyDiv w:val="1"/>
      <w:marLeft w:val="0"/>
      <w:marRight w:val="0"/>
      <w:marTop w:val="0"/>
      <w:marBottom w:val="0"/>
      <w:divBdr>
        <w:top w:val="none" w:sz="0" w:space="0" w:color="auto"/>
        <w:left w:val="none" w:sz="0" w:space="0" w:color="auto"/>
        <w:bottom w:val="none" w:sz="0" w:space="0" w:color="auto"/>
        <w:right w:val="none" w:sz="0" w:space="0" w:color="auto"/>
      </w:divBdr>
    </w:div>
    <w:div w:id="1676221324">
      <w:bodyDiv w:val="1"/>
      <w:marLeft w:val="0"/>
      <w:marRight w:val="0"/>
      <w:marTop w:val="0"/>
      <w:marBottom w:val="0"/>
      <w:divBdr>
        <w:top w:val="none" w:sz="0" w:space="0" w:color="auto"/>
        <w:left w:val="none" w:sz="0" w:space="0" w:color="auto"/>
        <w:bottom w:val="none" w:sz="0" w:space="0" w:color="auto"/>
        <w:right w:val="none" w:sz="0" w:space="0" w:color="auto"/>
      </w:divBdr>
    </w:div>
    <w:div w:id="1714424555">
      <w:bodyDiv w:val="1"/>
      <w:marLeft w:val="0"/>
      <w:marRight w:val="0"/>
      <w:marTop w:val="0"/>
      <w:marBottom w:val="0"/>
      <w:divBdr>
        <w:top w:val="none" w:sz="0" w:space="0" w:color="auto"/>
        <w:left w:val="none" w:sz="0" w:space="0" w:color="auto"/>
        <w:bottom w:val="none" w:sz="0" w:space="0" w:color="auto"/>
        <w:right w:val="none" w:sz="0" w:space="0" w:color="auto"/>
      </w:divBdr>
    </w:div>
    <w:div w:id="1802990394">
      <w:bodyDiv w:val="1"/>
      <w:marLeft w:val="0"/>
      <w:marRight w:val="0"/>
      <w:marTop w:val="0"/>
      <w:marBottom w:val="0"/>
      <w:divBdr>
        <w:top w:val="none" w:sz="0" w:space="0" w:color="auto"/>
        <w:left w:val="none" w:sz="0" w:space="0" w:color="auto"/>
        <w:bottom w:val="none" w:sz="0" w:space="0" w:color="auto"/>
        <w:right w:val="none" w:sz="0" w:space="0" w:color="auto"/>
      </w:divBdr>
    </w:div>
    <w:div w:id="1937442554">
      <w:bodyDiv w:val="1"/>
      <w:marLeft w:val="0"/>
      <w:marRight w:val="0"/>
      <w:marTop w:val="0"/>
      <w:marBottom w:val="0"/>
      <w:divBdr>
        <w:top w:val="none" w:sz="0" w:space="0" w:color="auto"/>
        <w:left w:val="none" w:sz="0" w:space="0" w:color="auto"/>
        <w:bottom w:val="none" w:sz="0" w:space="0" w:color="auto"/>
        <w:right w:val="none" w:sz="0" w:space="0" w:color="auto"/>
      </w:divBdr>
    </w:div>
    <w:div w:id="1953783711">
      <w:bodyDiv w:val="1"/>
      <w:marLeft w:val="0"/>
      <w:marRight w:val="0"/>
      <w:marTop w:val="0"/>
      <w:marBottom w:val="0"/>
      <w:divBdr>
        <w:top w:val="none" w:sz="0" w:space="0" w:color="auto"/>
        <w:left w:val="none" w:sz="0" w:space="0" w:color="auto"/>
        <w:bottom w:val="none" w:sz="0" w:space="0" w:color="auto"/>
        <w:right w:val="none" w:sz="0" w:space="0" w:color="auto"/>
      </w:divBdr>
    </w:div>
    <w:div w:id="1971200528">
      <w:bodyDiv w:val="1"/>
      <w:marLeft w:val="0"/>
      <w:marRight w:val="0"/>
      <w:marTop w:val="0"/>
      <w:marBottom w:val="0"/>
      <w:divBdr>
        <w:top w:val="none" w:sz="0" w:space="0" w:color="auto"/>
        <w:left w:val="none" w:sz="0" w:space="0" w:color="auto"/>
        <w:bottom w:val="none" w:sz="0" w:space="0" w:color="auto"/>
        <w:right w:val="none" w:sz="0" w:space="0" w:color="auto"/>
      </w:divBdr>
    </w:div>
    <w:div w:id="2010938376">
      <w:bodyDiv w:val="1"/>
      <w:marLeft w:val="0"/>
      <w:marRight w:val="0"/>
      <w:marTop w:val="0"/>
      <w:marBottom w:val="0"/>
      <w:divBdr>
        <w:top w:val="none" w:sz="0" w:space="0" w:color="auto"/>
        <w:left w:val="none" w:sz="0" w:space="0" w:color="auto"/>
        <w:bottom w:val="none" w:sz="0" w:space="0" w:color="auto"/>
        <w:right w:val="none" w:sz="0" w:space="0" w:color="auto"/>
      </w:divBdr>
    </w:div>
    <w:div w:id="2029603197">
      <w:bodyDiv w:val="1"/>
      <w:marLeft w:val="0"/>
      <w:marRight w:val="0"/>
      <w:marTop w:val="0"/>
      <w:marBottom w:val="0"/>
      <w:divBdr>
        <w:top w:val="none" w:sz="0" w:space="0" w:color="auto"/>
        <w:left w:val="none" w:sz="0" w:space="0" w:color="auto"/>
        <w:bottom w:val="none" w:sz="0" w:space="0" w:color="auto"/>
        <w:right w:val="none" w:sz="0" w:space="0" w:color="auto"/>
      </w:divBdr>
    </w:div>
    <w:div w:id="2067141745">
      <w:bodyDiv w:val="1"/>
      <w:marLeft w:val="0"/>
      <w:marRight w:val="0"/>
      <w:marTop w:val="0"/>
      <w:marBottom w:val="0"/>
      <w:divBdr>
        <w:top w:val="none" w:sz="0" w:space="0" w:color="auto"/>
        <w:left w:val="none" w:sz="0" w:space="0" w:color="auto"/>
        <w:bottom w:val="none" w:sz="0" w:space="0" w:color="auto"/>
        <w:right w:val="none" w:sz="0" w:space="0" w:color="auto"/>
      </w:divBdr>
    </w:div>
    <w:div w:id="2123110389">
      <w:bodyDiv w:val="1"/>
      <w:marLeft w:val="0"/>
      <w:marRight w:val="0"/>
      <w:marTop w:val="0"/>
      <w:marBottom w:val="0"/>
      <w:divBdr>
        <w:top w:val="none" w:sz="0" w:space="0" w:color="auto"/>
        <w:left w:val="none" w:sz="0" w:space="0" w:color="auto"/>
        <w:bottom w:val="none" w:sz="0" w:space="0" w:color="auto"/>
        <w:right w:val="none" w:sz="0" w:space="0" w:color="auto"/>
      </w:divBdr>
    </w:div>
    <w:div w:id="212376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eastgippsland.rcs.vic.gov.au/" TargetMode="External"/><Relationship Id="rId34" Type="http://schemas.openxmlformats.org/officeDocument/2006/relationships/image" Target="media/image14.pn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sc.vic.gov.au/water/sector-performance-and-reporting/how-customers-rate-their-water-business"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sc.vic.gov.au/water/sector-performance-and-reporting/how-customers-rate-their-water-business"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hyperlink" Target="http://www.bom.gov.au/climate/data/index.shtml?bookmark=136&amp;zoom=3&amp;lat=-37.1235&amp;lon=145.2&amp;layers=B00000TFFFFFFFTFFFFFFFFFFFFFFFFFFFFTTT&amp;dp=IDC10002-d"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16B8A2C91BC45ABDD92CEA8618734" ma:contentTypeVersion="14" ma:contentTypeDescription="Create a new document." ma:contentTypeScope="" ma:versionID="927416c30794a877d1c2650a734c5096">
  <xsd:schema xmlns:xsd="http://www.w3.org/2001/XMLSchema" xmlns:xs="http://www.w3.org/2001/XMLSchema" xmlns:p="http://schemas.microsoft.com/office/2006/metadata/properties" xmlns:ns2="fb747140-f783-4f59-8614-018c6afd717d" xmlns:ns3="9735b189-7d43-444d-8bb4-0cf2e8ea0f16" targetNamespace="http://schemas.microsoft.com/office/2006/metadata/properties" ma:root="true" ma:fieldsID="dc82c2e97be3ea8d77e23cc1c7751e68" ns2:_="" ns3:_="">
    <xsd:import namespace="fb747140-f783-4f59-8614-018c6afd717d"/>
    <xsd:import namespace="9735b189-7d43-444d-8bb4-0cf2e8ea0f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47140-f783-4f59-8614-018c6afd7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5b189-7d43-444d-8bb4-0cf2e8ea0f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175a91f-47c8-4324-9b6e-041578865764}" ma:internalName="TaxCatchAll" ma:showField="CatchAllData" ma:web="9735b189-7d43-444d-8bb4-0cf2e8ea0f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747140-f783-4f59-8614-018c6afd717d">
      <Terms xmlns="http://schemas.microsoft.com/office/infopath/2007/PartnerControls"/>
    </lcf76f155ced4ddcb4097134ff3c332f>
    <TaxCatchAll xmlns="9735b189-7d43-444d-8bb4-0cf2e8ea0f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725B3-3F1A-41C9-8F63-AC2E828DC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47140-f783-4f59-8614-018c6afd717d"/>
    <ds:schemaRef ds:uri="9735b189-7d43-444d-8bb4-0cf2e8ea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816D6-00E3-4C24-AB29-E7F96A8D61AA}">
  <ds:schemaRefs>
    <ds:schemaRef ds:uri="http://schemas.microsoft.com/sharepoint/v3/contenttype/forms"/>
  </ds:schemaRefs>
</ds:datastoreItem>
</file>

<file path=customXml/itemProps3.xml><?xml version="1.0" encoding="utf-8"?>
<ds:datastoreItem xmlns:ds="http://schemas.openxmlformats.org/officeDocument/2006/customXml" ds:itemID="{9539DB0A-21B0-4A01-ADE6-728A4EE7B07C}">
  <ds:schemaRefs>
    <ds:schemaRef ds:uri="http://schemas.microsoft.com/office/2006/metadata/properties"/>
    <ds:schemaRef ds:uri="http://schemas.microsoft.com/office/infopath/2007/PartnerControls"/>
    <ds:schemaRef ds:uri="fb747140-f783-4f59-8614-018c6afd717d"/>
    <ds:schemaRef ds:uri="9735b189-7d43-444d-8bb4-0cf2e8ea0f16"/>
  </ds:schemaRefs>
</ds:datastoreItem>
</file>

<file path=customXml/itemProps4.xml><?xml version="1.0" encoding="utf-8"?>
<ds:datastoreItem xmlns:ds="http://schemas.openxmlformats.org/officeDocument/2006/customXml" ds:itemID="{207DC64C-4930-4262-B102-BE9815F6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25793</Words>
  <Characters>146160</Characters>
  <Application>Microsoft Office Word</Application>
  <DocSecurity>0</DocSecurity>
  <Lines>3697</Lines>
  <Paragraphs>2111</Paragraphs>
  <ScaleCrop>false</ScaleCrop>
  <HeadingPairs>
    <vt:vector size="2" baseType="variant">
      <vt:variant>
        <vt:lpstr>Title</vt:lpstr>
      </vt:variant>
      <vt:variant>
        <vt:i4>1</vt:i4>
      </vt:variant>
    </vt:vector>
  </HeadingPairs>
  <TitlesOfParts>
    <vt:vector size="1" baseType="lpstr">
      <vt:lpstr/>
    </vt:vector>
  </TitlesOfParts>
  <Company>East Gippsland Water</Company>
  <LinksUpToDate>false</LinksUpToDate>
  <CharactersWithSpaces>171453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Mowat</dc:creator>
  <cp:keywords>[SEC=OFFICIAL]</cp:keywords>
  <dc:description/>
  <cp:lastModifiedBy>Dean Wickenton (ESC)</cp:lastModifiedBy>
  <cp:revision>3</cp:revision>
  <cp:lastPrinted>2022-09-19T02:04:00Z</cp:lastPrinted>
  <dcterms:created xsi:type="dcterms:W3CDTF">2022-10-02T22:44:00Z</dcterms:created>
  <dcterms:modified xsi:type="dcterms:W3CDTF">2022-10-05T00:43:00Z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C27670442CBA44F4BAB25B58E0C2702B</vt:lpwstr>
  </property>
  <property fmtid="{D5CDD505-2E9C-101B-9397-08002B2CF9AE}" pid="9" name="PM_ProtectiveMarkingValue_Footer">
    <vt:lpwstr>OFFICIAL</vt:lpwstr>
  </property>
  <property fmtid="{D5CDD505-2E9C-101B-9397-08002B2CF9AE}" pid="10" name="PM_Originator_Hash_SHA1">
    <vt:lpwstr>DC0E82AEE7D42845E448552FC7F6A98F04299B2D</vt:lpwstr>
  </property>
  <property fmtid="{D5CDD505-2E9C-101B-9397-08002B2CF9AE}" pid="11" name="PM_OriginationTimeStamp">
    <vt:lpwstr>2022-10-05T00:43:20Z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635B328CB5674FFA5C63CDA0906D9734</vt:lpwstr>
  </property>
  <property fmtid="{D5CDD505-2E9C-101B-9397-08002B2CF9AE}" pid="20" name="PM_Hash_Salt">
    <vt:lpwstr>4C587A3F024945C04C0A5C345A75D092</vt:lpwstr>
  </property>
  <property fmtid="{D5CDD505-2E9C-101B-9397-08002B2CF9AE}" pid="21" name="PM_Hash_SHA1">
    <vt:lpwstr>64A854338AA32FEA47EF342FBECBBDC4680B5CB7</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C9CD97EE-7A57-5433-8DC0-34EC18AC88E3</vt:lpwstr>
  </property>
  <property fmtid="{D5CDD505-2E9C-101B-9397-08002B2CF9AE}" pid="26" name="PMUuidVer">
    <vt:lpwstr>2022.1</vt:lpwstr>
  </property>
  <property fmtid="{D5CDD505-2E9C-101B-9397-08002B2CF9AE}" pid="27" name="PM_OriginatorUserAccountName_SHA256">
    <vt:lpwstr>CF1AE2C72737CBB394F4663505BD8CAB6C08EF63F01B37230FFA356486AB0FA9</vt:lpwstr>
  </property>
  <property fmtid="{D5CDD505-2E9C-101B-9397-08002B2CF9AE}" pid="28" name="PM_OriginatorDomainName_SHA256">
    <vt:lpwstr>9E5929A2B0C9364118E50F7972B6A4AA763F815A803675E11226272E392AE99C</vt:lpwstr>
  </property>
  <property fmtid="{D5CDD505-2E9C-101B-9397-08002B2CF9AE}" pid="29" name="ContentTypeId">
    <vt:lpwstr>0x010100A2716B8A2C91BC45ABDD92CEA8618734</vt:lpwstr>
  </property>
  <property fmtid="{D5CDD505-2E9C-101B-9397-08002B2CF9AE}" pid="30" name="MediaServiceImageTags">
    <vt:lpwstr/>
  </property>
</Properties>
</file>