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1" w:name="_Toc480988875" w:displacedByCustomXml="next"/>
    <w:bookmarkStart w:id="2" w:name="_Toc481138187" w:displacedByCustomXml="next"/>
    <w:bookmarkStart w:id="3" w:name="_Toc481138395" w:displacedByCustomXml="next"/>
    <w:bookmarkStart w:id="4" w:name="_Hlk481497640" w:displacedByCustomXml="next"/>
    <w:sdt>
      <w:sdtPr>
        <w:rPr>
          <w:lang w:val="en-AU"/>
        </w:rPr>
        <w:id w:val="-1806228930"/>
        <w:docPartObj>
          <w:docPartGallery w:val="Cover Pages"/>
          <w:docPartUnique/>
        </w:docPartObj>
      </w:sdtPr>
      <w:sdtEndPr/>
      <w:sdtContent>
        <w:sdt>
          <w:sdtPr>
            <w:id w:val="-1193684748"/>
            <w:placeholder>
              <w:docPart w:val="CBE188B84AF94125B9CC4A674D2C37DB"/>
            </w:placeholder>
            <w:showingPlcHdr/>
            <w:text/>
          </w:sdtPr>
          <w:sdtEndPr/>
          <w:sdtContent>
            <w:p w14:paraId="4AAD9F3F" w14:textId="77777777" w:rsidR="00067DD9" w:rsidRDefault="00067DD9" w:rsidP="00633068">
              <w:pPr>
                <w:pStyle w:val="NoSpacing"/>
                <w:sectPr w:rsidR="00067DD9" w:rsidSect="00703C67">
                  <w:headerReference w:type="default" r:id="rId8"/>
                  <w:headerReference w:type="first" r:id="rId9"/>
                  <w:type w:val="continuous"/>
                  <w:pgSz w:w="11906" w:h="16838" w:code="9"/>
                  <w:pgMar w:top="1134" w:right="1134" w:bottom="1134" w:left="1134" w:header="709" w:footer="692" w:gutter="0"/>
                  <w:pgNumType w:start="0"/>
                  <w:cols w:space="708"/>
                  <w:docGrid w:linePitch="360"/>
                </w:sectPr>
              </w:pPr>
              <w:r>
                <w:t xml:space="preserve">  </w:t>
              </w:r>
            </w:p>
          </w:sdtContent>
        </w:sdt>
        <w:p w14:paraId="01C31838" w14:textId="3EFF4C5A" w:rsidR="00067DD9" w:rsidRPr="0063494B" w:rsidRDefault="00784FFB" w:rsidP="00633068">
          <w:pPr>
            <w:pStyle w:val="Title"/>
          </w:pPr>
          <w:sdt>
            <w:sdtPr>
              <w:alias w:val="Title"/>
              <w:tag w:val=""/>
              <w:id w:val="-1656833702"/>
              <w:placeholder>
                <w:docPart w:val="5624F102329540EAAC374F0D0F477AB7"/>
              </w:placeholder>
              <w:dataBinding w:prefixMappings="xmlns:ns0='http://purl.org/dc/elements/1.1/' xmlns:ns1='http://schemas.openxmlformats.org/package/2006/metadata/core-properties' " w:xpath="/ns1:coreProperties[1]/ns0:title[1]" w:storeItemID="{6C3C8BC8-F283-45AE-878A-BAB7291924A1}"/>
              <w:text/>
            </w:sdtPr>
            <w:sdtEndPr/>
            <w:sdtContent>
              <w:r w:rsidR="0049087D">
                <w:t>Report on the deliberative engagement process with Victorian consumers</w:t>
              </w:r>
            </w:sdtContent>
          </w:sdt>
        </w:p>
        <w:p w14:paraId="3484D823" w14:textId="6083630A" w:rsidR="00067DD9" w:rsidRDefault="00784FFB" w:rsidP="00633068">
          <w:pPr>
            <w:pStyle w:val="Subtitle"/>
          </w:pPr>
          <w:sdt>
            <w:sdtPr>
              <w:rPr>
                <w:rStyle w:val="HeaderChar"/>
                <w:color w:val="75787B"/>
              </w:rPr>
              <w:alias w:val="Subtitle"/>
              <w:tag w:val=""/>
              <w:id w:val="1140151582"/>
              <w:placeholder>
                <w:docPart w:val="A485907A80724E59B87F101CF517F970"/>
              </w:placeholder>
              <w:dataBinding w:prefixMappings="xmlns:ns0='http://purl.org/dc/elements/1.1/' xmlns:ns1='http://schemas.openxmlformats.org/package/2006/metadata/core-properties' " w:xpath="/ns1:coreProperties[1]/ns0:description[1]" w:storeItemID="{6C3C8BC8-F283-45AE-878A-BAB7291924A1}"/>
              <w:text w:multiLine="1"/>
            </w:sdtPr>
            <w:sdtEndPr>
              <w:rPr>
                <w:rStyle w:val="HeaderChar"/>
              </w:rPr>
            </w:sdtEndPr>
            <w:sdtContent>
              <w:r w:rsidR="001F6CA5" w:rsidRPr="0049087D">
                <w:rPr>
                  <w:rStyle w:val="HeaderChar"/>
                  <w:color w:val="75787B"/>
                </w:rPr>
                <w:t xml:space="preserve">To inform the Essential Services Commission’s ‘Getting </w:t>
              </w:r>
              <w:proofErr w:type="gramStart"/>
              <w:r w:rsidR="001F6CA5" w:rsidRPr="0049087D">
                <w:rPr>
                  <w:rStyle w:val="HeaderChar"/>
                  <w:color w:val="75787B"/>
                </w:rPr>
                <w:t>to</w:t>
              </w:r>
              <w:proofErr w:type="gramEnd"/>
              <w:r w:rsidR="001F6CA5" w:rsidRPr="0049087D">
                <w:rPr>
                  <w:rStyle w:val="HeaderChar"/>
                  <w:color w:val="75787B"/>
                </w:rPr>
                <w:t xml:space="preserve"> fair’ strategy</w:t>
              </w:r>
            </w:sdtContent>
          </w:sdt>
        </w:p>
        <w:p w14:paraId="67648E9B" w14:textId="663A28A5" w:rsidR="00067DD9" w:rsidRDefault="00784FFB" w:rsidP="000A7FD9">
          <w:pPr>
            <w:pStyle w:val="Subtitle"/>
          </w:pPr>
          <w:sdt>
            <w:sdtPr>
              <w:rPr>
                <w:color w:val="7F7F7F" w:themeColor="text1" w:themeTint="80"/>
              </w:rPr>
              <w:id w:val="1251166870"/>
              <w:placeholder>
                <w:docPart w:val="47A8C4120354472E84839F5324DF5135"/>
              </w:placeholder>
              <w:date w:fullDate="2021-05-04T00:00:00Z">
                <w:dateFormat w:val="d MMMM yyyy"/>
                <w:lid w:val="en-US"/>
                <w:storeMappedDataAs w:val="dateTime"/>
                <w:calendar w:val="gregorian"/>
              </w:date>
            </w:sdtPr>
            <w:sdtEndPr/>
            <w:sdtContent>
              <w:r w:rsidR="0049087D" w:rsidRPr="0049087D">
                <w:rPr>
                  <w:color w:val="7F7F7F" w:themeColor="text1" w:themeTint="80"/>
                </w:rPr>
                <w:t>4 May 2021</w:t>
              </w:r>
            </w:sdtContent>
          </w:sdt>
        </w:p>
        <w:p w14:paraId="17BFC3A0" w14:textId="77777777" w:rsidR="00067DD9" w:rsidRDefault="00067DD9"/>
        <w:p w14:paraId="0D7FA520" w14:textId="77777777" w:rsidR="0049087D" w:rsidRDefault="00067DD9" w:rsidP="0049087D">
          <w:pPr>
            <w:spacing w:line="259" w:lineRule="auto"/>
          </w:pPr>
          <w:r>
            <w:br w:type="page"/>
          </w:r>
        </w:p>
      </w:sdtContent>
    </w:sdt>
    <w:bookmarkEnd w:id="3"/>
    <w:bookmarkEnd w:id="2"/>
    <w:bookmarkEnd w:id="1"/>
    <w:p w14:paraId="4E3051DE" w14:textId="10D8D8F8" w:rsidR="0049087D" w:rsidRDefault="0049087D" w:rsidP="00881E07"/>
    <w:p w14:paraId="6A0854AB" w14:textId="5CA51543" w:rsidR="0049087D" w:rsidRDefault="0049087D" w:rsidP="00881E07"/>
    <w:p w14:paraId="442D8FD2" w14:textId="77777777" w:rsidR="0049087D" w:rsidRDefault="0049087D" w:rsidP="00881E07"/>
    <w:p w14:paraId="543BD31F" w14:textId="77777777" w:rsidR="0049087D" w:rsidRDefault="0049087D" w:rsidP="00881E07"/>
    <w:p w14:paraId="793F8D0A" w14:textId="2EC199F3" w:rsidR="0049087D" w:rsidRDefault="0049087D" w:rsidP="00881E07">
      <w:r>
        <w:rPr>
          <w:noProof/>
        </w:rPr>
        <w:drawing>
          <wp:inline distT="0" distB="0" distL="0" distR="0" wp14:anchorId="3B2B0341" wp14:editId="58F08518">
            <wp:extent cx="6373906" cy="3589293"/>
            <wp:effectExtent l="0" t="0" r="8255" b="0"/>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10"/>
                    <a:stretch>
                      <a:fillRect/>
                    </a:stretch>
                  </pic:blipFill>
                  <pic:spPr>
                    <a:xfrm>
                      <a:off x="0" y="0"/>
                      <a:ext cx="6389444" cy="3598043"/>
                    </a:xfrm>
                    <a:prstGeom prst="rect">
                      <a:avLst/>
                    </a:prstGeom>
                  </pic:spPr>
                </pic:pic>
              </a:graphicData>
            </a:graphic>
          </wp:inline>
        </w:drawing>
      </w:r>
    </w:p>
    <w:bookmarkEnd w:id="4" w:displacedByCustomXml="next"/>
    <w:sdt>
      <w:sdtPr>
        <w:id w:val="1641840776"/>
        <w:lock w:val="sdtContentLocked"/>
        <w:placeholder>
          <w:docPart w:val="AAE53D1C7A45433D8C9D216BCBA5D26C"/>
        </w:placeholder>
        <w:showingPlcHdr/>
        <w:text/>
      </w:sdtPr>
      <w:sdtEndPr/>
      <w:sdtContent>
        <w:p w14:paraId="3435B03B" w14:textId="284005CB" w:rsidR="004309BF" w:rsidRDefault="004309BF" w:rsidP="004309BF">
          <w:r>
            <w:t xml:space="preserve">  </w:t>
          </w:r>
        </w:p>
      </w:sdtContent>
    </w:sdt>
    <w:p w14:paraId="0EA00C38" w14:textId="161F2FEB" w:rsidR="0049087D" w:rsidRDefault="0049087D" w:rsidP="0049087D">
      <w:pPr>
        <w:spacing w:line="259" w:lineRule="auto"/>
      </w:pPr>
      <w:bookmarkStart w:id="5" w:name="_Toc481138189"/>
      <w:bookmarkStart w:id="6" w:name="_Toc481138397"/>
    </w:p>
    <w:p w14:paraId="506F8849" w14:textId="61CC47F0" w:rsidR="0049087D" w:rsidRDefault="0049087D" w:rsidP="0049087D">
      <w:pPr>
        <w:spacing w:line="259" w:lineRule="auto"/>
      </w:pPr>
    </w:p>
    <w:p w14:paraId="74F09FD8" w14:textId="77777777" w:rsidR="0049087D" w:rsidRDefault="0049087D" w:rsidP="0049087D">
      <w:pPr>
        <w:spacing w:line="259" w:lineRule="auto"/>
      </w:pPr>
    </w:p>
    <w:p w14:paraId="009FD684" w14:textId="32A1A17F" w:rsidR="0049087D" w:rsidRDefault="0049087D" w:rsidP="0049087D">
      <w:r>
        <w:t>© Essential Services Commission 2021</w:t>
      </w:r>
    </w:p>
    <w:p w14:paraId="0EF5360F" w14:textId="77777777" w:rsidR="0049087D" w:rsidRDefault="0049087D" w:rsidP="0049087D">
      <w:r w:rsidRPr="00F70F20">
        <w:rPr>
          <w:noProof/>
          <w:lang w:eastAsia="en-AU"/>
        </w:rPr>
        <w:drawing>
          <wp:inline distT="0" distB="0" distL="0" distR="0" wp14:anchorId="20CE6DD0" wp14:editId="2A57860D">
            <wp:extent cx="1198800" cy="421200"/>
            <wp:effectExtent l="0" t="0" r="1905" b="0"/>
            <wp:docPr id="28" name="Picture 28" descr="untitl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untitled">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8800" cy="421200"/>
                    </a:xfrm>
                    <a:prstGeom prst="rect">
                      <a:avLst/>
                    </a:prstGeom>
                    <a:noFill/>
                  </pic:spPr>
                </pic:pic>
              </a:graphicData>
            </a:graphic>
          </wp:inline>
        </w:drawing>
      </w:r>
      <w:r>
        <w:t xml:space="preserve"> </w:t>
      </w:r>
    </w:p>
    <w:p w14:paraId="7027A873" w14:textId="59F62D48" w:rsidR="0049087D" w:rsidRDefault="0049087D" w:rsidP="0049087D">
      <w:r>
        <w:t xml:space="preserve">This work, </w:t>
      </w:r>
      <w:sdt>
        <w:sdtPr>
          <w:alias w:val="Title"/>
          <w:tag w:val=""/>
          <w:id w:val="-571192549"/>
          <w:placeholder>
            <w:docPart w:val="DDBF038A07974CFFA3C944F5CBA81187"/>
          </w:placeholder>
          <w:dataBinding w:prefixMappings="xmlns:ns0='http://purl.org/dc/elements/1.1/' xmlns:ns1='http://schemas.openxmlformats.org/package/2006/metadata/core-properties' " w:xpath="/ns1:coreProperties[1]/ns0:title[1]" w:storeItemID="{6C3C8BC8-F283-45AE-878A-BAB7291924A1}"/>
          <w:text/>
        </w:sdtPr>
        <w:sdtEndPr/>
        <w:sdtContent>
          <w:r>
            <w:t>Report on the deliberative engagement process with Victorian consumers</w:t>
          </w:r>
        </w:sdtContent>
      </w:sdt>
      <w:r>
        <w:t xml:space="preserve">, is licensed under a Creative Commons Attribution 4.0 licence [creativecommons.org/licenses/by/4.0]. You are free to re-use the work under that licence, on the condition that you credit </w:t>
      </w:r>
      <w:proofErr w:type="spellStart"/>
      <w:r w:rsidR="00CB390D" w:rsidRPr="000F6877">
        <w:rPr>
          <w:rFonts w:cs="Arial"/>
          <w:color w:val="201F1E"/>
          <w:shd w:val="clear" w:color="auto" w:fill="FFFFFF"/>
        </w:rPr>
        <w:t>Desley</w:t>
      </w:r>
      <w:proofErr w:type="spellEnd"/>
      <w:r w:rsidR="00CB390D" w:rsidRPr="000F6877">
        <w:rPr>
          <w:rFonts w:cs="Arial"/>
          <w:color w:val="201F1E"/>
          <w:shd w:val="clear" w:color="auto" w:fill="FFFFFF"/>
        </w:rPr>
        <w:t xml:space="preserve"> Renton and Nicola </w:t>
      </w:r>
      <w:proofErr w:type="spellStart"/>
      <w:r w:rsidR="00CB390D" w:rsidRPr="000F6877">
        <w:rPr>
          <w:rFonts w:cs="Arial"/>
          <w:color w:val="201F1E"/>
          <w:shd w:val="clear" w:color="auto" w:fill="FFFFFF"/>
        </w:rPr>
        <w:t>Mendleson</w:t>
      </w:r>
      <w:proofErr w:type="spellEnd"/>
      <w:r w:rsidR="00CB390D" w:rsidRPr="000F6877">
        <w:rPr>
          <w:rFonts w:cs="Arial"/>
          <w:color w:val="201F1E"/>
          <w:shd w:val="clear" w:color="auto" w:fill="FFFFFF"/>
        </w:rPr>
        <w:t xml:space="preserve">, </w:t>
      </w:r>
      <w:proofErr w:type="spellStart"/>
      <w:r w:rsidR="00CB390D" w:rsidRPr="000F6877">
        <w:rPr>
          <w:rFonts w:cs="Arial"/>
          <w:color w:val="201F1E"/>
          <w:shd w:val="clear" w:color="auto" w:fill="FFFFFF"/>
        </w:rPr>
        <w:t>Mendleson</w:t>
      </w:r>
      <w:proofErr w:type="spellEnd"/>
      <w:r w:rsidR="00CB390D" w:rsidRPr="000F6877">
        <w:rPr>
          <w:rFonts w:cs="Arial"/>
          <w:color w:val="201F1E"/>
          <w:shd w:val="clear" w:color="auto" w:fill="FFFFFF"/>
        </w:rPr>
        <w:t xml:space="preserve"> Engagement and Communication </w:t>
      </w:r>
      <w:r>
        <w:t>as author, indicate if changes were made and comply with the other licence terms.</w:t>
      </w:r>
    </w:p>
    <w:p w14:paraId="55F99AB7" w14:textId="77777777" w:rsidR="0049087D" w:rsidRDefault="0049087D" w:rsidP="0049087D">
      <w:r>
        <w:t xml:space="preserve">The licence does not apply to any brand logo, </w:t>
      </w:r>
      <w:proofErr w:type="gramStart"/>
      <w:r>
        <w:t>images</w:t>
      </w:r>
      <w:proofErr w:type="gramEnd"/>
      <w:r>
        <w:t xml:space="preserve"> or photographs within the publication.</w:t>
      </w:r>
    </w:p>
    <w:p w14:paraId="00565819" w14:textId="0F108BAE" w:rsidR="0049087D" w:rsidRDefault="0049087D" w:rsidP="0049087D">
      <w:pPr>
        <w:spacing w:line="259" w:lineRule="auto"/>
      </w:pPr>
      <w:r w:rsidRPr="0049087D">
        <w:rPr>
          <w:rStyle w:val="Strong"/>
          <w:b w:val="0"/>
          <w:bCs w:val="0"/>
        </w:rPr>
        <w:t>An appropriate citation for this paper is:</w:t>
      </w:r>
      <w:r>
        <w:rPr>
          <w:rStyle w:val="Strong"/>
        </w:rPr>
        <w:t xml:space="preserve"> </w:t>
      </w:r>
      <w:r>
        <w:t xml:space="preserve">Essential Services Commission 2021, </w:t>
      </w:r>
      <w:sdt>
        <w:sdtPr>
          <w:alias w:val="Title"/>
          <w:tag w:val=""/>
          <w:id w:val="-1380862431"/>
          <w:placeholder>
            <w:docPart w:val="20C34F12E19845DF8A652BFDB16F1F77"/>
          </w:placeholder>
          <w:dataBinding w:prefixMappings="xmlns:ns0='http://purl.org/dc/elements/1.1/' xmlns:ns1='http://schemas.openxmlformats.org/package/2006/metadata/core-properties' " w:xpath="/ns1:coreProperties[1]/ns0:title[1]" w:storeItemID="{6C3C8BC8-F283-45AE-878A-BAB7291924A1}"/>
          <w:text/>
        </w:sdtPr>
        <w:sdtEndPr/>
        <w:sdtContent>
          <w:r>
            <w:t>Report on the deliberative engagement process with Victorian consumers</w:t>
          </w:r>
        </w:sdtContent>
      </w:sdt>
      <w:r>
        <w:t xml:space="preserve">: </w:t>
      </w:r>
      <w:sdt>
        <w:sdtPr>
          <w:alias w:val="Subtitle"/>
          <w:tag w:val=""/>
          <w:id w:val="1898402035"/>
          <w:placeholder>
            <w:docPart w:val="8A01533537C14ED4A16B457207AA365A"/>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t xml:space="preserve">To inform the Essential Services Commission’s ‘Getting </w:t>
          </w:r>
          <w:proofErr w:type="gramStart"/>
          <w:r>
            <w:t>to</w:t>
          </w:r>
          <w:proofErr w:type="gramEnd"/>
          <w:r>
            <w:t xml:space="preserve"> fair’ strategy</w:t>
          </w:r>
        </w:sdtContent>
      </w:sdt>
      <w:r>
        <w:t xml:space="preserve">, </w:t>
      </w:r>
    </w:p>
    <w:p w14:paraId="519B0A8F" w14:textId="1B7CFDCB" w:rsidR="0049087D" w:rsidRDefault="0049087D" w:rsidP="0049087D">
      <w:pPr>
        <w:sectPr w:rsidR="0049087D" w:rsidSect="008F7087">
          <w:headerReference w:type="default" r:id="rId13"/>
          <w:footerReference w:type="default" r:id="rId14"/>
          <w:type w:val="continuous"/>
          <w:pgSz w:w="11906" w:h="16838" w:code="9"/>
          <w:pgMar w:top="1134" w:right="1134" w:bottom="1134" w:left="1134" w:header="709" w:footer="692" w:gutter="0"/>
          <w:pgNumType w:fmt="lowerRoman"/>
          <w:cols w:space="708"/>
          <w:docGrid w:linePitch="360"/>
        </w:sectPr>
      </w:pPr>
    </w:p>
    <w:bookmarkEnd w:id="5"/>
    <w:bookmarkEnd w:id="6"/>
    <w:p w14:paraId="57E30C04" w14:textId="77777777" w:rsidR="008F7087" w:rsidRDefault="008F7087" w:rsidP="00D3670C">
      <w:pPr>
        <w:pStyle w:val="TOCHeading"/>
        <w:rPr>
          <w:rStyle w:val="Hyperlink"/>
          <w:color w:val="CE0058" w:themeColor="accent4"/>
          <w:u w:val="none"/>
        </w:rPr>
        <w:sectPr w:rsidR="008F7087" w:rsidSect="008F7087">
          <w:footerReference w:type="default" r:id="rId15"/>
          <w:type w:val="continuous"/>
          <w:pgSz w:w="11906" w:h="16838" w:code="9"/>
          <w:pgMar w:top="1134" w:right="1134" w:bottom="1134" w:left="1134" w:header="709" w:footer="692" w:gutter="0"/>
          <w:pgNumType w:fmt="lowerRoman"/>
          <w:cols w:space="708"/>
          <w:docGrid w:linePitch="360"/>
        </w:sectPr>
      </w:pPr>
    </w:p>
    <w:p w14:paraId="575E6FD0" w14:textId="3E2C5774" w:rsidR="003A30F3" w:rsidRPr="003A30F3" w:rsidRDefault="003A30F3" w:rsidP="0049087D">
      <w:pPr>
        <w:sectPr w:rsidR="003A30F3" w:rsidRPr="003A30F3" w:rsidSect="005A75E1">
          <w:footerReference w:type="default" r:id="rId16"/>
          <w:type w:val="continuous"/>
          <w:pgSz w:w="11906" w:h="16838" w:code="9"/>
          <w:pgMar w:top="1440" w:right="1440" w:bottom="1440" w:left="1440" w:header="709" w:footer="692" w:gutter="0"/>
          <w:pgNumType w:fmt="lowerRoman"/>
          <w:cols w:space="708"/>
          <w:docGrid w:linePitch="360"/>
        </w:sectPr>
      </w:pPr>
    </w:p>
    <w:p w14:paraId="211DCEE8" w14:textId="77777777" w:rsidR="00EF1086" w:rsidRDefault="00EF1086" w:rsidP="00076F82">
      <w:pPr>
        <w:pStyle w:val="Heading1"/>
        <w:sectPr w:rsidR="00EF1086" w:rsidSect="005A75E1">
          <w:footerReference w:type="default" r:id="rId17"/>
          <w:type w:val="continuous"/>
          <w:pgSz w:w="11906" w:h="16838" w:code="9"/>
          <w:pgMar w:top="1440" w:right="1440" w:bottom="1440" w:left="1440" w:header="709" w:footer="692" w:gutter="0"/>
          <w:pgNumType w:fmt="lowerRoman"/>
          <w:cols w:space="708"/>
          <w:docGrid w:linePitch="360"/>
        </w:sectPr>
      </w:pPr>
      <w:bookmarkStart w:id="7" w:name="_Toc71135473"/>
    </w:p>
    <w:sdt>
      <w:sdtPr>
        <w:id w:val="-795134226"/>
        <w:docPartObj>
          <w:docPartGallery w:val="Table of Contents"/>
          <w:docPartUnique/>
        </w:docPartObj>
      </w:sdtPr>
      <w:sdtEndPr>
        <w:rPr>
          <w:rFonts w:asciiTheme="minorHAnsi" w:eastAsiaTheme="minorHAnsi" w:hAnsiTheme="minorHAnsi" w:cstheme="minorBidi"/>
          <w:b/>
          <w:bCs/>
          <w:noProof/>
          <w:color w:val="auto"/>
          <w:sz w:val="22"/>
          <w:szCs w:val="22"/>
          <w:lang w:val="en-AU"/>
        </w:rPr>
      </w:sdtEndPr>
      <w:sdtContent>
        <w:p w14:paraId="498EC40E" w14:textId="1F039A96" w:rsidR="00EF1086" w:rsidRDefault="00EF1086">
          <w:pPr>
            <w:pStyle w:val="TOCHeading"/>
          </w:pPr>
          <w:r>
            <w:t>Contents</w:t>
          </w:r>
        </w:p>
        <w:p w14:paraId="555A022A" w14:textId="72B3E023" w:rsidR="00EF1086" w:rsidRDefault="00EF1086">
          <w:pPr>
            <w:pStyle w:val="TOC1"/>
            <w:rPr>
              <w:rFonts w:eastAsiaTheme="minorEastAsia"/>
              <w:b w:val="0"/>
              <w:lang w:eastAsia="en-AU"/>
            </w:rPr>
          </w:pPr>
          <w:r>
            <w:fldChar w:fldCharType="begin"/>
          </w:r>
          <w:r>
            <w:instrText xml:space="preserve"> TOC \o "1-3" \h \z \u </w:instrText>
          </w:r>
          <w:r>
            <w:fldChar w:fldCharType="separate"/>
          </w:r>
          <w:hyperlink w:anchor="_Toc71188074" w:history="1">
            <w:r w:rsidRPr="000F54CE">
              <w:rPr>
                <w:rStyle w:val="Hyperlink"/>
              </w:rPr>
              <w:t>Executive summary</w:t>
            </w:r>
            <w:r>
              <w:rPr>
                <w:webHidden/>
              </w:rPr>
              <w:tab/>
            </w:r>
            <w:r>
              <w:rPr>
                <w:webHidden/>
              </w:rPr>
              <w:fldChar w:fldCharType="begin"/>
            </w:r>
            <w:r>
              <w:rPr>
                <w:webHidden/>
              </w:rPr>
              <w:instrText xml:space="preserve"> PAGEREF _Toc71188074 \h </w:instrText>
            </w:r>
            <w:r>
              <w:rPr>
                <w:webHidden/>
              </w:rPr>
            </w:r>
            <w:r>
              <w:rPr>
                <w:webHidden/>
              </w:rPr>
              <w:fldChar w:fldCharType="separate"/>
            </w:r>
            <w:r w:rsidR="00804BF0">
              <w:rPr>
                <w:webHidden/>
              </w:rPr>
              <w:t>iii</w:t>
            </w:r>
            <w:r>
              <w:rPr>
                <w:webHidden/>
              </w:rPr>
              <w:fldChar w:fldCharType="end"/>
            </w:r>
          </w:hyperlink>
        </w:p>
        <w:p w14:paraId="7911DE32" w14:textId="35B25BF4" w:rsidR="00EF1086" w:rsidRDefault="00EF1086">
          <w:pPr>
            <w:pStyle w:val="TOC2"/>
            <w:rPr>
              <w:rFonts w:eastAsiaTheme="minorEastAsia"/>
              <w:lang w:eastAsia="en-AU"/>
            </w:rPr>
          </w:pPr>
          <w:hyperlink w:anchor="_Toc71188075" w:history="1">
            <w:r w:rsidRPr="000F54CE">
              <w:rPr>
                <w:rStyle w:val="Hyperlink"/>
              </w:rPr>
              <w:t>Project success criteria</w:t>
            </w:r>
            <w:r>
              <w:rPr>
                <w:webHidden/>
              </w:rPr>
              <w:tab/>
            </w:r>
            <w:r>
              <w:rPr>
                <w:webHidden/>
              </w:rPr>
              <w:fldChar w:fldCharType="begin"/>
            </w:r>
            <w:r>
              <w:rPr>
                <w:webHidden/>
              </w:rPr>
              <w:instrText xml:space="preserve"> PAGEREF _Toc71188075 \h </w:instrText>
            </w:r>
            <w:r>
              <w:rPr>
                <w:webHidden/>
              </w:rPr>
            </w:r>
            <w:r>
              <w:rPr>
                <w:webHidden/>
              </w:rPr>
              <w:fldChar w:fldCharType="separate"/>
            </w:r>
            <w:r w:rsidR="00804BF0">
              <w:rPr>
                <w:webHidden/>
              </w:rPr>
              <w:t>iii</w:t>
            </w:r>
            <w:r>
              <w:rPr>
                <w:webHidden/>
              </w:rPr>
              <w:fldChar w:fldCharType="end"/>
            </w:r>
          </w:hyperlink>
        </w:p>
        <w:p w14:paraId="3D86154E" w14:textId="0BC823B7" w:rsidR="00EF1086" w:rsidRDefault="00EF1086">
          <w:pPr>
            <w:pStyle w:val="TOC2"/>
            <w:rPr>
              <w:rFonts w:eastAsiaTheme="minorEastAsia"/>
              <w:lang w:eastAsia="en-AU"/>
            </w:rPr>
          </w:pPr>
          <w:hyperlink w:anchor="_Toc71188076" w:history="1">
            <w:r w:rsidRPr="000F54CE">
              <w:rPr>
                <w:rStyle w:val="Hyperlink"/>
              </w:rPr>
              <w:t>About the process</w:t>
            </w:r>
            <w:r>
              <w:rPr>
                <w:webHidden/>
              </w:rPr>
              <w:tab/>
            </w:r>
            <w:r>
              <w:rPr>
                <w:webHidden/>
              </w:rPr>
              <w:fldChar w:fldCharType="begin"/>
            </w:r>
            <w:r>
              <w:rPr>
                <w:webHidden/>
              </w:rPr>
              <w:instrText xml:space="preserve"> PAGEREF _Toc71188076 \h </w:instrText>
            </w:r>
            <w:r>
              <w:rPr>
                <w:webHidden/>
              </w:rPr>
            </w:r>
            <w:r>
              <w:rPr>
                <w:webHidden/>
              </w:rPr>
              <w:fldChar w:fldCharType="separate"/>
            </w:r>
            <w:r w:rsidR="00804BF0">
              <w:rPr>
                <w:webHidden/>
              </w:rPr>
              <w:t>iii</w:t>
            </w:r>
            <w:r>
              <w:rPr>
                <w:webHidden/>
              </w:rPr>
              <w:fldChar w:fldCharType="end"/>
            </w:r>
          </w:hyperlink>
        </w:p>
        <w:p w14:paraId="0FDF1C66" w14:textId="0BD7EC80" w:rsidR="00EF1086" w:rsidRPr="00EF1086" w:rsidRDefault="00EF1086" w:rsidP="00EF1086">
          <w:pPr>
            <w:pStyle w:val="TOC2"/>
            <w:rPr>
              <w:rFonts w:eastAsiaTheme="minorEastAsia"/>
              <w:lang w:eastAsia="en-AU"/>
            </w:rPr>
          </w:pPr>
          <w:hyperlink w:anchor="_Toc71188077" w:history="1">
            <w:r w:rsidRPr="000F54CE">
              <w:rPr>
                <w:rStyle w:val="Hyperlink"/>
              </w:rPr>
              <w:t>Evaluation</w:t>
            </w:r>
            <w:r>
              <w:rPr>
                <w:webHidden/>
              </w:rPr>
              <w:tab/>
            </w:r>
            <w:r>
              <w:rPr>
                <w:webHidden/>
              </w:rPr>
              <w:fldChar w:fldCharType="begin"/>
            </w:r>
            <w:r>
              <w:rPr>
                <w:webHidden/>
              </w:rPr>
              <w:instrText xml:space="preserve"> PAGEREF _Toc71188077 \h </w:instrText>
            </w:r>
            <w:r>
              <w:rPr>
                <w:webHidden/>
              </w:rPr>
            </w:r>
            <w:r>
              <w:rPr>
                <w:webHidden/>
              </w:rPr>
              <w:fldChar w:fldCharType="separate"/>
            </w:r>
            <w:r w:rsidR="00804BF0">
              <w:rPr>
                <w:webHidden/>
              </w:rPr>
              <w:t>iv</w:t>
            </w:r>
            <w:r>
              <w:rPr>
                <w:webHidden/>
              </w:rPr>
              <w:fldChar w:fldCharType="end"/>
            </w:r>
          </w:hyperlink>
        </w:p>
        <w:p w14:paraId="7D513C75" w14:textId="79EBBD42" w:rsidR="00EF1086" w:rsidRDefault="00EF1086">
          <w:pPr>
            <w:pStyle w:val="TOC1"/>
            <w:rPr>
              <w:rFonts w:eastAsiaTheme="minorEastAsia"/>
              <w:b w:val="0"/>
              <w:lang w:eastAsia="en-AU"/>
            </w:rPr>
          </w:pPr>
          <w:hyperlink w:anchor="_Toc71188079" w:history="1">
            <w:r w:rsidRPr="000F54CE">
              <w:rPr>
                <w:rStyle w:val="Hyperlink"/>
              </w:rPr>
              <w:t>Introduction</w:t>
            </w:r>
            <w:r>
              <w:rPr>
                <w:webHidden/>
              </w:rPr>
              <w:tab/>
            </w:r>
            <w:r>
              <w:rPr>
                <w:webHidden/>
              </w:rPr>
              <w:fldChar w:fldCharType="begin"/>
            </w:r>
            <w:r>
              <w:rPr>
                <w:webHidden/>
              </w:rPr>
              <w:instrText xml:space="preserve"> PAGEREF _Toc71188079 \h </w:instrText>
            </w:r>
            <w:r>
              <w:rPr>
                <w:webHidden/>
              </w:rPr>
            </w:r>
            <w:r>
              <w:rPr>
                <w:webHidden/>
              </w:rPr>
              <w:fldChar w:fldCharType="separate"/>
            </w:r>
            <w:r w:rsidR="00804BF0">
              <w:rPr>
                <w:webHidden/>
              </w:rPr>
              <w:t>1</w:t>
            </w:r>
            <w:r>
              <w:rPr>
                <w:webHidden/>
              </w:rPr>
              <w:fldChar w:fldCharType="end"/>
            </w:r>
          </w:hyperlink>
        </w:p>
        <w:p w14:paraId="308958AE" w14:textId="1E83FEFB" w:rsidR="00EF1086" w:rsidRDefault="00EF1086">
          <w:pPr>
            <w:pStyle w:val="TOC1"/>
            <w:rPr>
              <w:rFonts w:eastAsiaTheme="minorEastAsia"/>
              <w:b w:val="0"/>
              <w:lang w:eastAsia="en-AU"/>
            </w:rPr>
          </w:pPr>
          <w:hyperlink w:anchor="_Toc71188080" w:history="1">
            <w:r w:rsidRPr="000F54CE">
              <w:rPr>
                <w:rStyle w:val="Hyperlink"/>
              </w:rPr>
              <w:t>Project success criteria</w:t>
            </w:r>
            <w:r>
              <w:rPr>
                <w:webHidden/>
              </w:rPr>
              <w:tab/>
            </w:r>
            <w:r>
              <w:rPr>
                <w:webHidden/>
              </w:rPr>
              <w:fldChar w:fldCharType="begin"/>
            </w:r>
            <w:r>
              <w:rPr>
                <w:webHidden/>
              </w:rPr>
              <w:instrText xml:space="preserve"> PAGEREF _Toc71188080 \h </w:instrText>
            </w:r>
            <w:r>
              <w:rPr>
                <w:webHidden/>
              </w:rPr>
            </w:r>
            <w:r>
              <w:rPr>
                <w:webHidden/>
              </w:rPr>
              <w:fldChar w:fldCharType="separate"/>
            </w:r>
            <w:r w:rsidR="00804BF0">
              <w:rPr>
                <w:webHidden/>
              </w:rPr>
              <w:t>3</w:t>
            </w:r>
            <w:r>
              <w:rPr>
                <w:webHidden/>
              </w:rPr>
              <w:fldChar w:fldCharType="end"/>
            </w:r>
          </w:hyperlink>
        </w:p>
        <w:p w14:paraId="201BCE93" w14:textId="5ECEBF0E" w:rsidR="00EF1086" w:rsidRDefault="00EF1086">
          <w:pPr>
            <w:pStyle w:val="TOC1"/>
            <w:rPr>
              <w:rFonts w:eastAsiaTheme="minorEastAsia"/>
              <w:b w:val="0"/>
              <w:lang w:eastAsia="en-AU"/>
            </w:rPr>
          </w:pPr>
          <w:hyperlink w:anchor="_Toc71188081" w:history="1">
            <w:r w:rsidRPr="000F54CE">
              <w:rPr>
                <w:rStyle w:val="Hyperlink"/>
              </w:rPr>
              <w:t>The approach</w:t>
            </w:r>
            <w:r>
              <w:rPr>
                <w:webHidden/>
              </w:rPr>
              <w:tab/>
            </w:r>
            <w:r>
              <w:rPr>
                <w:webHidden/>
              </w:rPr>
              <w:fldChar w:fldCharType="begin"/>
            </w:r>
            <w:r>
              <w:rPr>
                <w:webHidden/>
              </w:rPr>
              <w:instrText xml:space="preserve"> PAGEREF _Toc71188081 \h </w:instrText>
            </w:r>
            <w:r>
              <w:rPr>
                <w:webHidden/>
              </w:rPr>
            </w:r>
            <w:r>
              <w:rPr>
                <w:webHidden/>
              </w:rPr>
              <w:fldChar w:fldCharType="separate"/>
            </w:r>
            <w:r w:rsidR="00804BF0">
              <w:rPr>
                <w:webHidden/>
              </w:rPr>
              <w:t>3</w:t>
            </w:r>
            <w:r>
              <w:rPr>
                <w:webHidden/>
              </w:rPr>
              <w:fldChar w:fldCharType="end"/>
            </w:r>
          </w:hyperlink>
        </w:p>
        <w:p w14:paraId="65D09C31" w14:textId="3FA9EB30" w:rsidR="00EF1086" w:rsidRDefault="00EF1086">
          <w:pPr>
            <w:pStyle w:val="TOC2"/>
            <w:rPr>
              <w:rFonts w:eastAsiaTheme="minorEastAsia"/>
              <w:lang w:eastAsia="en-AU"/>
            </w:rPr>
          </w:pPr>
          <w:hyperlink w:anchor="_Toc71188082" w:history="1">
            <w:r w:rsidRPr="000F54CE">
              <w:rPr>
                <w:rStyle w:val="Hyperlink"/>
              </w:rPr>
              <w:t>Recruitment</w:t>
            </w:r>
            <w:r>
              <w:rPr>
                <w:webHidden/>
              </w:rPr>
              <w:tab/>
            </w:r>
            <w:r>
              <w:rPr>
                <w:webHidden/>
              </w:rPr>
              <w:fldChar w:fldCharType="begin"/>
            </w:r>
            <w:r>
              <w:rPr>
                <w:webHidden/>
              </w:rPr>
              <w:instrText xml:space="preserve"> PAGEREF _Toc71188082 \h </w:instrText>
            </w:r>
            <w:r>
              <w:rPr>
                <w:webHidden/>
              </w:rPr>
            </w:r>
            <w:r>
              <w:rPr>
                <w:webHidden/>
              </w:rPr>
              <w:fldChar w:fldCharType="separate"/>
            </w:r>
            <w:r w:rsidR="00804BF0">
              <w:rPr>
                <w:webHidden/>
              </w:rPr>
              <w:t>4</w:t>
            </w:r>
            <w:r>
              <w:rPr>
                <w:webHidden/>
              </w:rPr>
              <w:fldChar w:fldCharType="end"/>
            </w:r>
          </w:hyperlink>
        </w:p>
        <w:p w14:paraId="0F04E5E3" w14:textId="2DB0A590" w:rsidR="00EF1086" w:rsidRDefault="00EF1086">
          <w:pPr>
            <w:pStyle w:val="TOC2"/>
            <w:rPr>
              <w:rFonts w:eastAsiaTheme="minorEastAsia"/>
              <w:lang w:eastAsia="en-AU"/>
            </w:rPr>
          </w:pPr>
          <w:hyperlink w:anchor="_Toc71188083" w:history="1">
            <w:r w:rsidRPr="000F54CE">
              <w:rPr>
                <w:rStyle w:val="Hyperlink"/>
              </w:rPr>
              <w:t>Initial contact</w:t>
            </w:r>
            <w:r>
              <w:rPr>
                <w:webHidden/>
              </w:rPr>
              <w:tab/>
            </w:r>
            <w:r>
              <w:rPr>
                <w:webHidden/>
              </w:rPr>
              <w:fldChar w:fldCharType="begin"/>
            </w:r>
            <w:r>
              <w:rPr>
                <w:webHidden/>
              </w:rPr>
              <w:instrText xml:space="preserve"> PAGEREF _Toc71188083 \h </w:instrText>
            </w:r>
            <w:r>
              <w:rPr>
                <w:webHidden/>
              </w:rPr>
            </w:r>
            <w:r>
              <w:rPr>
                <w:webHidden/>
              </w:rPr>
              <w:fldChar w:fldCharType="separate"/>
            </w:r>
            <w:r w:rsidR="00804BF0">
              <w:rPr>
                <w:webHidden/>
              </w:rPr>
              <w:t>5</w:t>
            </w:r>
            <w:r>
              <w:rPr>
                <w:webHidden/>
              </w:rPr>
              <w:fldChar w:fldCharType="end"/>
            </w:r>
          </w:hyperlink>
        </w:p>
        <w:p w14:paraId="49F3E006" w14:textId="75B080C1" w:rsidR="00EF1086" w:rsidRDefault="00EF1086">
          <w:pPr>
            <w:pStyle w:val="TOC3"/>
            <w:rPr>
              <w:rFonts w:eastAsiaTheme="minorEastAsia"/>
              <w:lang w:eastAsia="en-AU"/>
            </w:rPr>
          </w:pPr>
          <w:hyperlink w:anchor="_Toc71188084" w:history="1">
            <w:r w:rsidRPr="000F54CE">
              <w:rPr>
                <w:rStyle w:val="Hyperlink"/>
              </w:rPr>
              <w:t>Information pack</w:t>
            </w:r>
            <w:r>
              <w:rPr>
                <w:webHidden/>
              </w:rPr>
              <w:tab/>
            </w:r>
            <w:r>
              <w:rPr>
                <w:webHidden/>
              </w:rPr>
              <w:fldChar w:fldCharType="begin"/>
            </w:r>
            <w:r>
              <w:rPr>
                <w:webHidden/>
              </w:rPr>
              <w:instrText xml:space="preserve"> PAGEREF _Toc71188084 \h </w:instrText>
            </w:r>
            <w:r>
              <w:rPr>
                <w:webHidden/>
              </w:rPr>
            </w:r>
            <w:r>
              <w:rPr>
                <w:webHidden/>
              </w:rPr>
              <w:fldChar w:fldCharType="separate"/>
            </w:r>
            <w:r w:rsidR="00804BF0">
              <w:rPr>
                <w:webHidden/>
              </w:rPr>
              <w:t>5</w:t>
            </w:r>
            <w:r>
              <w:rPr>
                <w:webHidden/>
              </w:rPr>
              <w:fldChar w:fldCharType="end"/>
            </w:r>
          </w:hyperlink>
        </w:p>
        <w:p w14:paraId="2BE6269D" w14:textId="65BE5035" w:rsidR="00EF1086" w:rsidRDefault="00EF1086">
          <w:pPr>
            <w:pStyle w:val="TOC3"/>
            <w:rPr>
              <w:rFonts w:eastAsiaTheme="minorEastAsia"/>
              <w:lang w:eastAsia="en-AU"/>
            </w:rPr>
          </w:pPr>
          <w:hyperlink w:anchor="_Toc71188085" w:history="1">
            <w:r w:rsidRPr="000F54CE">
              <w:rPr>
                <w:rStyle w:val="Hyperlink"/>
              </w:rPr>
              <w:t>Portal</w:t>
            </w:r>
            <w:r>
              <w:rPr>
                <w:webHidden/>
              </w:rPr>
              <w:tab/>
            </w:r>
            <w:r>
              <w:rPr>
                <w:webHidden/>
              </w:rPr>
              <w:fldChar w:fldCharType="begin"/>
            </w:r>
            <w:r>
              <w:rPr>
                <w:webHidden/>
              </w:rPr>
              <w:instrText xml:space="preserve"> PAGEREF _Toc71188085 \h </w:instrText>
            </w:r>
            <w:r>
              <w:rPr>
                <w:webHidden/>
              </w:rPr>
            </w:r>
            <w:r>
              <w:rPr>
                <w:webHidden/>
              </w:rPr>
              <w:fldChar w:fldCharType="separate"/>
            </w:r>
            <w:r w:rsidR="00804BF0">
              <w:rPr>
                <w:webHidden/>
              </w:rPr>
              <w:t>5</w:t>
            </w:r>
            <w:r>
              <w:rPr>
                <w:webHidden/>
              </w:rPr>
              <w:fldChar w:fldCharType="end"/>
            </w:r>
          </w:hyperlink>
        </w:p>
        <w:p w14:paraId="3764261C" w14:textId="20B4DA69" w:rsidR="00EF1086" w:rsidRDefault="00EF1086">
          <w:pPr>
            <w:pStyle w:val="TOC3"/>
            <w:rPr>
              <w:rFonts w:eastAsiaTheme="minorEastAsia"/>
              <w:lang w:eastAsia="en-AU"/>
            </w:rPr>
          </w:pPr>
          <w:hyperlink w:anchor="_Toc71188086" w:history="1">
            <w:r w:rsidRPr="000F54CE">
              <w:rPr>
                <w:rStyle w:val="Hyperlink"/>
              </w:rPr>
              <w:t>Meetings</w:t>
            </w:r>
            <w:r>
              <w:rPr>
                <w:webHidden/>
              </w:rPr>
              <w:tab/>
            </w:r>
            <w:r>
              <w:rPr>
                <w:webHidden/>
              </w:rPr>
              <w:fldChar w:fldCharType="begin"/>
            </w:r>
            <w:r>
              <w:rPr>
                <w:webHidden/>
              </w:rPr>
              <w:instrText xml:space="preserve"> PAGEREF _Toc71188086 \h </w:instrText>
            </w:r>
            <w:r>
              <w:rPr>
                <w:webHidden/>
              </w:rPr>
            </w:r>
            <w:r>
              <w:rPr>
                <w:webHidden/>
              </w:rPr>
              <w:fldChar w:fldCharType="separate"/>
            </w:r>
            <w:r w:rsidR="00804BF0">
              <w:rPr>
                <w:webHidden/>
              </w:rPr>
              <w:t>7</w:t>
            </w:r>
            <w:r>
              <w:rPr>
                <w:webHidden/>
              </w:rPr>
              <w:fldChar w:fldCharType="end"/>
            </w:r>
          </w:hyperlink>
        </w:p>
        <w:p w14:paraId="1816C82E" w14:textId="09C3D5D2" w:rsidR="00EF1086" w:rsidRDefault="00EF1086">
          <w:pPr>
            <w:pStyle w:val="TOC2"/>
            <w:rPr>
              <w:rFonts w:eastAsiaTheme="minorEastAsia"/>
              <w:lang w:eastAsia="en-AU"/>
            </w:rPr>
          </w:pPr>
          <w:hyperlink w:anchor="_Toc71188087" w:history="1">
            <w:r w:rsidRPr="000F54CE">
              <w:rPr>
                <w:rStyle w:val="Hyperlink"/>
              </w:rPr>
              <w:t>Graphic facilitator</w:t>
            </w:r>
            <w:r>
              <w:rPr>
                <w:webHidden/>
              </w:rPr>
              <w:tab/>
            </w:r>
            <w:r>
              <w:rPr>
                <w:webHidden/>
              </w:rPr>
              <w:fldChar w:fldCharType="begin"/>
            </w:r>
            <w:r>
              <w:rPr>
                <w:webHidden/>
              </w:rPr>
              <w:instrText xml:space="preserve"> PAGEREF _Toc71188087 \h </w:instrText>
            </w:r>
            <w:r>
              <w:rPr>
                <w:webHidden/>
              </w:rPr>
            </w:r>
            <w:r>
              <w:rPr>
                <w:webHidden/>
              </w:rPr>
              <w:fldChar w:fldCharType="separate"/>
            </w:r>
            <w:r w:rsidR="00804BF0">
              <w:rPr>
                <w:webHidden/>
              </w:rPr>
              <w:t>8</w:t>
            </w:r>
            <w:r>
              <w:rPr>
                <w:webHidden/>
              </w:rPr>
              <w:fldChar w:fldCharType="end"/>
            </w:r>
          </w:hyperlink>
        </w:p>
        <w:p w14:paraId="3D0A558B" w14:textId="3230B1A9" w:rsidR="00EF1086" w:rsidRDefault="00EF1086">
          <w:pPr>
            <w:pStyle w:val="TOC1"/>
            <w:rPr>
              <w:rFonts w:eastAsiaTheme="minorEastAsia"/>
              <w:b w:val="0"/>
              <w:lang w:eastAsia="en-AU"/>
            </w:rPr>
          </w:pPr>
          <w:hyperlink w:anchor="_Toc71188088" w:history="1">
            <w:r w:rsidRPr="000F54CE">
              <w:rPr>
                <w:rStyle w:val="Hyperlink"/>
              </w:rPr>
              <w:t>The deliberative process and discussions</w:t>
            </w:r>
            <w:r>
              <w:rPr>
                <w:webHidden/>
              </w:rPr>
              <w:tab/>
            </w:r>
            <w:r>
              <w:rPr>
                <w:webHidden/>
              </w:rPr>
              <w:fldChar w:fldCharType="begin"/>
            </w:r>
            <w:r>
              <w:rPr>
                <w:webHidden/>
              </w:rPr>
              <w:instrText xml:space="preserve"> PAGEREF _Toc71188088 \h </w:instrText>
            </w:r>
            <w:r>
              <w:rPr>
                <w:webHidden/>
              </w:rPr>
            </w:r>
            <w:r>
              <w:rPr>
                <w:webHidden/>
              </w:rPr>
              <w:fldChar w:fldCharType="separate"/>
            </w:r>
            <w:r w:rsidR="00804BF0">
              <w:rPr>
                <w:webHidden/>
              </w:rPr>
              <w:t>10</w:t>
            </w:r>
            <w:r>
              <w:rPr>
                <w:webHidden/>
              </w:rPr>
              <w:fldChar w:fldCharType="end"/>
            </w:r>
          </w:hyperlink>
        </w:p>
        <w:p w14:paraId="50807E40" w14:textId="0C5383EE" w:rsidR="00EF1086" w:rsidRDefault="00EF1086">
          <w:pPr>
            <w:pStyle w:val="TOC2"/>
            <w:rPr>
              <w:rFonts w:eastAsiaTheme="minorEastAsia"/>
              <w:lang w:eastAsia="en-AU"/>
            </w:rPr>
          </w:pPr>
          <w:hyperlink w:anchor="_Toc71188089" w:history="1">
            <w:r w:rsidRPr="000F54CE">
              <w:rPr>
                <w:rStyle w:val="Hyperlink"/>
              </w:rPr>
              <w:t>Summary of the discussions generated from the small group discussions</w:t>
            </w:r>
            <w:r>
              <w:rPr>
                <w:webHidden/>
              </w:rPr>
              <w:tab/>
            </w:r>
            <w:r>
              <w:rPr>
                <w:webHidden/>
              </w:rPr>
              <w:fldChar w:fldCharType="begin"/>
            </w:r>
            <w:r>
              <w:rPr>
                <w:webHidden/>
              </w:rPr>
              <w:instrText xml:space="preserve"> PAGEREF _Toc71188089 \h </w:instrText>
            </w:r>
            <w:r>
              <w:rPr>
                <w:webHidden/>
              </w:rPr>
            </w:r>
            <w:r>
              <w:rPr>
                <w:webHidden/>
              </w:rPr>
              <w:fldChar w:fldCharType="separate"/>
            </w:r>
            <w:r w:rsidR="00804BF0">
              <w:rPr>
                <w:webHidden/>
              </w:rPr>
              <w:t>10</w:t>
            </w:r>
            <w:r>
              <w:rPr>
                <w:webHidden/>
              </w:rPr>
              <w:fldChar w:fldCharType="end"/>
            </w:r>
          </w:hyperlink>
        </w:p>
        <w:p w14:paraId="6C784566" w14:textId="3C048AEC" w:rsidR="00EF1086" w:rsidRDefault="00EF1086">
          <w:pPr>
            <w:pStyle w:val="TOC3"/>
            <w:rPr>
              <w:rFonts w:eastAsiaTheme="minorEastAsia"/>
              <w:lang w:eastAsia="en-AU"/>
            </w:rPr>
          </w:pPr>
          <w:hyperlink w:anchor="_Toc71188090" w:history="1">
            <w:r w:rsidRPr="000F54CE">
              <w:rPr>
                <w:rStyle w:val="Hyperlink"/>
              </w:rPr>
              <w:t>What is vulnerability in the context of not being able to access or pay for essential services?</w:t>
            </w:r>
            <w:r>
              <w:rPr>
                <w:webHidden/>
              </w:rPr>
              <w:tab/>
            </w:r>
            <w:r>
              <w:rPr>
                <w:webHidden/>
              </w:rPr>
              <w:fldChar w:fldCharType="begin"/>
            </w:r>
            <w:r>
              <w:rPr>
                <w:webHidden/>
              </w:rPr>
              <w:instrText xml:space="preserve"> PAGEREF _Toc71188090 \h </w:instrText>
            </w:r>
            <w:r>
              <w:rPr>
                <w:webHidden/>
              </w:rPr>
            </w:r>
            <w:r>
              <w:rPr>
                <w:webHidden/>
              </w:rPr>
              <w:fldChar w:fldCharType="separate"/>
            </w:r>
            <w:r w:rsidR="00804BF0">
              <w:rPr>
                <w:webHidden/>
              </w:rPr>
              <w:t>11</w:t>
            </w:r>
            <w:r>
              <w:rPr>
                <w:webHidden/>
              </w:rPr>
              <w:fldChar w:fldCharType="end"/>
            </w:r>
          </w:hyperlink>
        </w:p>
        <w:p w14:paraId="5D0B4653" w14:textId="0FB11734" w:rsidR="00EF1086" w:rsidRDefault="00EF1086">
          <w:pPr>
            <w:pStyle w:val="TOC3"/>
            <w:rPr>
              <w:rFonts w:eastAsiaTheme="minorEastAsia"/>
              <w:lang w:eastAsia="en-AU"/>
            </w:rPr>
          </w:pPr>
          <w:hyperlink w:anchor="_Toc71188091" w:history="1">
            <w:r w:rsidRPr="000F54CE">
              <w:rPr>
                <w:rStyle w:val="Hyperlink"/>
              </w:rPr>
              <w:t>Definition of wellbeing in the context of being able to access and pay for essential services</w:t>
            </w:r>
            <w:r>
              <w:rPr>
                <w:webHidden/>
              </w:rPr>
              <w:tab/>
            </w:r>
            <w:r>
              <w:rPr>
                <w:webHidden/>
              </w:rPr>
              <w:fldChar w:fldCharType="begin"/>
            </w:r>
            <w:r>
              <w:rPr>
                <w:webHidden/>
              </w:rPr>
              <w:instrText xml:space="preserve"> PAGEREF _Toc71188091 \h </w:instrText>
            </w:r>
            <w:r>
              <w:rPr>
                <w:webHidden/>
              </w:rPr>
            </w:r>
            <w:r>
              <w:rPr>
                <w:webHidden/>
              </w:rPr>
              <w:fldChar w:fldCharType="separate"/>
            </w:r>
            <w:r w:rsidR="00804BF0">
              <w:rPr>
                <w:webHidden/>
              </w:rPr>
              <w:t>13</w:t>
            </w:r>
            <w:r>
              <w:rPr>
                <w:webHidden/>
              </w:rPr>
              <w:fldChar w:fldCharType="end"/>
            </w:r>
          </w:hyperlink>
        </w:p>
        <w:p w14:paraId="1495CA21" w14:textId="362132FE" w:rsidR="00EF1086" w:rsidRDefault="00EF1086">
          <w:pPr>
            <w:pStyle w:val="TOC2"/>
            <w:rPr>
              <w:rFonts w:eastAsiaTheme="minorEastAsia"/>
              <w:lang w:eastAsia="en-AU"/>
            </w:rPr>
          </w:pPr>
          <w:hyperlink w:anchor="_Toc71188092" w:history="1">
            <w:r w:rsidRPr="000F54CE">
              <w:rPr>
                <w:rStyle w:val="Hyperlink"/>
              </w:rPr>
              <w:t>Final recommendations and actions generated from the final whole panel meetin</w:t>
            </w:r>
            <w:r>
              <w:rPr>
                <w:webHidden/>
              </w:rPr>
              <w:tab/>
            </w:r>
            <w:r>
              <w:rPr>
                <w:webHidden/>
              </w:rPr>
              <w:fldChar w:fldCharType="begin"/>
            </w:r>
            <w:r>
              <w:rPr>
                <w:webHidden/>
              </w:rPr>
              <w:instrText xml:space="preserve"> PAGEREF _Toc71188092 \h </w:instrText>
            </w:r>
            <w:r>
              <w:rPr>
                <w:webHidden/>
              </w:rPr>
            </w:r>
            <w:r>
              <w:rPr>
                <w:webHidden/>
              </w:rPr>
              <w:fldChar w:fldCharType="separate"/>
            </w:r>
            <w:r w:rsidR="00804BF0">
              <w:rPr>
                <w:webHidden/>
              </w:rPr>
              <w:t>14</w:t>
            </w:r>
            <w:r>
              <w:rPr>
                <w:webHidden/>
              </w:rPr>
              <w:fldChar w:fldCharType="end"/>
            </w:r>
          </w:hyperlink>
        </w:p>
        <w:p w14:paraId="5177FDA6" w14:textId="5A43B9D8" w:rsidR="00EF1086" w:rsidRDefault="00EF1086">
          <w:pPr>
            <w:pStyle w:val="TOC2"/>
            <w:rPr>
              <w:rFonts w:eastAsiaTheme="minorEastAsia"/>
              <w:lang w:eastAsia="en-AU"/>
            </w:rPr>
          </w:pPr>
          <w:hyperlink w:anchor="_Toc71188093" w:history="1">
            <w:r w:rsidRPr="000F54CE">
              <w:rPr>
                <w:rStyle w:val="Hyperlink"/>
              </w:rPr>
              <w:t>Statement of intent</w:t>
            </w:r>
            <w:r>
              <w:rPr>
                <w:webHidden/>
              </w:rPr>
              <w:tab/>
            </w:r>
            <w:r>
              <w:rPr>
                <w:webHidden/>
              </w:rPr>
              <w:fldChar w:fldCharType="begin"/>
            </w:r>
            <w:r>
              <w:rPr>
                <w:webHidden/>
              </w:rPr>
              <w:instrText xml:space="preserve"> PAGEREF _Toc71188093 \h </w:instrText>
            </w:r>
            <w:r>
              <w:rPr>
                <w:webHidden/>
              </w:rPr>
            </w:r>
            <w:r>
              <w:rPr>
                <w:webHidden/>
              </w:rPr>
              <w:fldChar w:fldCharType="separate"/>
            </w:r>
            <w:r w:rsidR="00804BF0">
              <w:rPr>
                <w:webHidden/>
              </w:rPr>
              <w:t>14</w:t>
            </w:r>
            <w:r>
              <w:rPr>
                <w:webHidden/>
              </w:rPr>
              <w:fldChar w:fldCharType="end"/>
            </w:r>
          </w:hyperlink>
        </w:p>
        <w:p w14:paraId="034AA2D9" w14:textId="1A5D15EC" w:rsidR="00EF1086" w:rsidRDefault="00EF1086">
          <w:pPr>
            <w:pStyle w:val="TOC2"/>
            <w:rPr>
              <w:rFonts w:eastAsiaTheme="minorEastAsia"/>
              <w:lang w:eastAsia="en-AU"/>
            </w:rPr>
          </w:pPr>
          <w:hyperlink w:anchor="_Toc71188094" w:history="1">
            <w:r w:rsidRPr="000F54CE">
              <w:rPr>
                <w:rStyle w:val="Hyperlink"/>
              </w:rPr>
              <w:t>Final versions of the recommendations</w:t>
            </w:r>
            <w:r>
              <w:rPr>
                <w:webHidden/>
              </w:rPr>
              <w:tab/>
            </w:r>
            <w:r>
              <w:rPr>
                <w:webHidden/>
              </w:rPr>
              <w:fldChar w:fldCharType="begin"/>
            </w:r>
            <w:r>
              <w:rPr>
                <w:webHidden/>
              </w:rPr>
              <w:instrText xml:space="preserve"> PAGEREF _Toc71188094 \h </w:instrText>
            </w:r>
            <w:r>
              <w:rPr>
                <w:webHidden/>
              </w:rPr>
            </w:r>
            <w:r>
              <w:rPr>
                <w:webHidden/>
              </w:rPr>
              <w:fldChar w:fldCharType="separate"/>
            </w:r>
            <w:r w:rsidR="00804BF0">
              <w:rPr>
                <w:webHidden/>
              </w:rPr>
              <w:t>17</w:t>
            </w:r>
            <w:r>
              <w:rPr>
                <w:webHidden/>
              </w:rPr>
              <w:fldChar w:fldCharType="end"/>
            </w:r>
          </w:hyperlink>
        </w:p>
        <w:p w14:paraId="615614A1" w14:textId="34121A04" w:rsidR="00EF1086" w:rsidRDefault="00EF1086">
          <w:pPr>
            <w:pStyle w:val="TOC2"/>
            <w:rPr>
              <w:rFonts w:eastAsiaTheme="minorEastAsia"/>
              <w:lang w:eastAsia="en-AU"/>
            </w:rPr>
          </w:pPr>
          <w:hyperlink w:anchor="_Toc71188095" w:history="1">
            <w:r w:rsidRPr="000F54CE">
              <w:rPr>
                <w:rStyle w:val="Hyperlink"/>
                <w:rFonts w:cs="Arial"/>
              </w:rPr>
              <w:t xml:space="preserve">Draft </w:t>
            </w:r>
            <w:r w:rsidRPr="000F54CE">
              <w:rPr>
                <w:rStyle w:val="Hyperlink"/>
              </w:rPr>
              <w:t>definition</w:t>
            </w:r>
            <w:r w:rsidRPr="000F54CE">
              <w:rPr>
                <w:rStyle w:val="Hyperlink"/>
                <w:rFonts w:cs="Arial"/>
              </w:rPr>
              <w:t xml:space="preserve"> of ‘wellbeing’ in terms of access and being able to pay for essential services</w:t>
            </w:r>
            <w:r>
              <w:rPr>
                <w:webHidden/>
              </w:rPr>
              <w:tab/>
            </w:r>
            <w:r>
              <w:rPr>
                <w:webHidden/>
              </w:rPr>
              <w:fldChar w:fldCharType="begin"/>
            </w:r>
            <w:r>
              <w:rPr>
                <w:webHidden/>
              </w:rPr>
              <w:instrText xml:space="preserve"> PAGEREF _Toc71188095 \h </w:instrText>
            </w:r>
            <w:r>
              <w:rPr>
                <w:webHidden/>
              </w:rPr>
            </w:r>
            <w:r>
              <w:rPr>
                <w:webHidden/>
              </w:rPr>
              <w:fldChar w:fldCharType="separate"/>
            </w:r>
            <w:r w:rsidR="00804BF0">
              <w:rPr>
                <w:webHidden/>
              </w:rPr>
              <w:t>20</w:t>
            </w:r>
            <w:r>
              <w:rPr>
                <w:webHidden/>
              </w:rPr>
              <w:fldChar w:fldCharType="end"/>
            </w:r>
          </w:hyperlink>
        </w:p>
        <w:p w14:paraId="3E624E5D" w14:textId="1102AA80" w:rsidR="00EF1086" w:rsidRDefault="00EF1086">
          <w:pPr>
            <w:pStyle w:val="TOC1"/>
            <w:rPr>
              <w:rFonts w:eastAsiaTheme="minorEastAsia"/>
              <w:b w:val="0"/>
              <w:lang w:eastAsia="en-AU"/>
            </w:rPr>
          </w:pPr>
          <w:hyperlink w:anchor="_Toc71188096" w:history="1">
            <w:r w:rsidRPr="000F54CE">
              <w:rPr>
                <w:rStyle w:val="Hyperlink"/>
              </w:rPr>
              <w:t>Evaluation and key learnings</w:t>
            </w:r>
            <w:r>
              <w:rPr>
                <w:webHidden/>
              </w:rPr>
              <w:tab/>
            </w:r>
            <w:r>
              <w:rPr>
                <w:webHidden/>
              </w:rPr>
              <w:fldChar w:fldCharType="begin"/>
            </w:r>
            <w:r>
              <w:rPr>
                <w:webHidden/>
              </w:rPr>
              <w:instrText xml:space="preserve"> PAGEREF _Toc71188096 \h </w:instrText>
            </w:r>
            <w:r>
              <w:rPr>
                <w:webHidden/>
              </w:rPr>
            </w:r>
            <w:r>
              <w:rPr>
                <w:webHidden/>
              </w:rPr>
              <w:fldChar w:fldCharType="separate"/>
            </w:r>
            <w:r w:rsidR="00804BF0">
              <w:rPr>
                <w:webHidden/>
              </w:rPr>
              <w:t>21</w:t>
            </w:r>
            <w:r>
              <w:rPr>
                <w:webHidden/>
              </w:rPr>
              <w:fldChar w:fldCharType="end"/>
            </w:r>
          </w:hyperlink>
        </w:p>
        <w:p w14:paraId="5C652983" w14:textId="5B646CDE" w:rsidR="00EF1086" w:rsidRDefault="00EF1086">
          <w:pPr>
            <w:pStyle w:val="TOC2"/>
            <w:rPr>
              <w:rFonts w:eastAsiaTheme="minorEastAsia"/>
              <w:lang w:eastAsia="en-AU"/>
            </w:rPr>
          </w:pPr>
          <w:hyperlink w:anchor="_Toc71188097" w:history="1">
            <w:r w:rsidRPr="000F54CE">
              <w:rPr>
                <w:rStyle w:val="Hyperlink"/>
              </w:rPr>
              <w:t>Composition of the panel</w:t>
            </w:r>
            <w:r>
              <w:rPr>
                <w:webHidden/>
              </w:rPr>
              <w:tab/>
            </w:r>
            <w:r>
              <w:rPr>
                <w:webHidden/>
              </w:rPr>
              <w:fldChar w:fldCharType="begin"/>
            </w:r>
            <w:r>
              <w:rPr>
                <w:webHidden/>
              </w:rPr>
              <w:instrText xml:space="preserve"> PAGEREF _Toc71188097 \h </w:instrText>
            </w:r>
            <w:r>
              <w:rPr>
                <w:webHidden/>
              </w:rPr>
            </w:r>
            <w:r>
              <w:rPr>
                <w:webHidden/>
              </w:rPr>
              <w:fldChar w:fldCharType="separate"/>
            </w:r>
            <w:r w:rsidR="00804BF0">
              <w:rPr>
                <w:webHidden/>
              </w:rPr>
              <w:t>22</w:t>
            </w:r>
            <w:r>
              <w:rPr>
                <w:webHidden/>
              </w:rPr>
              <w:fldChar w:fldCharType="end"/>
            </w:r>
          </w:hyperlink>
        </w:p>
        <w:p w14:paraId="2FF67DBA" w14:textId="4FE5DCAE" w:rsidR="00EF1086" w:rsidRDefault="00EF1086">
          <w:pPr>
            <w:pStyle w:val="TOC3"/>
            <w:rPr>
              <w:rFonts w:eastAsiaTheme="minorEastAsia"/>
              <w:lang w:eastAsia="en-AU"/>
            </w:rPr>
          </w:pPr>
          <w:hyperlink w:anchor="_Toc71188098" w:history="1">
            <w:r w:rsidRPr="000F54CE">
              <w:rPr>
                <w:rStyle w:val="Hyperlink"/>
              </w:rPr>
              <w:t>Online</w:t>
            </w:r>
            <w:r>
              <w:rPr>
                <w:webHidden/>
              </w:rPr>
              <w:tab/>
            </w:r>
            <w:r>
              <w:rPr>
                <w:webHidden/>
              </w:rPr>
              <w:fldChar w:fldCharType="begin"/>
            </w:r>
            <w:r>
              <w:rPr>
                <w:webHidden/>
              </w:rPr>
              <w:instrText xml:space="preserve"> PAGEREF _Toc71188098 \h </w:instrText>
            </w:r>
            <w:r>
              <w:rPr>
                <w:webHidden/>
              </w:rPr>
            </w:r>
            <w:r>
              <w:rPr>
                <w:webHidden/>
              </w:rPr>
              <w:fldChar w:fldCharType="separate"/>
            </w:r>
            <w:r w:rsidR="00804BF0">
              <w:rPr>
                <w:webHidden/>
              </w:rPr>
              <w:t>22</w:t>
            </w:r>
            <w:r>
              <w:rPr>
                <w:webHidden/>
              </w:rPr>
              <w:fldChar w:fldCharType="end"/>
            </w:r>
          </w:hyperlink>
        </w:p>
        <w:p w14:paraId="1E421B12" w14:textId="54A7FDFA" w:rsidR="00EF1086" w:rsidRDefault="00EF1086">
          <w:pPr>
            <w:pStyle w:val="TOC3"/>
            <w:rPr>
              <w:rFonts w:eastAsiaTheme="minorEastAsia"/>
              <w:lang w:eastAsia="en-AU"/>
            </w:rPr>
          </w:pPr>
          <w:hyperlink w:anchor="_Toc71188099" w:history="1">
            <w:r w:rsidRPr="000F54CE">
              <w:rPr>
                <w:rStyle w:val="Hyperlink"/>
              </w:rPr>
              <w:t>Collaboration with the commission</w:t>
            </w:r>
            <w:r>
              <w:rPr>
                <w:webHidden/>
              </w:rPr>
              <w:tab/>
            </w:r>
            <w:r>
              <w:rPr>
                <w:webHidden/>
              </w:rPr>
              <w:fldChar w:fldCharType="begin"/>
            </w:r>
            <w:r>
              <w:rPr>
                <w:webHidden/>
              </w:rPr>
              <w:instrText xml:space="preserve"> PAGEREF _Toc71188099 \h </w:instrText>
            </w:r>
            <w:r>
              <w:rPr>
                <w:webHidden/>
              </w:rPr>
            </w:r>
            <w:r>
              <w:rPr>
                <w:webHidden/>
              </w:rPr>
              <w:fldChar w:fldCharType="separate"/>
            </w:r>
            <w:r w:rsidR="00804BF0">
              <w:rPr>
                <w:webHidden/>
              </w:rPr>
              <w:t>22</w:t>
            </w:r>
            <w:r>
              <w:rPr>
                <w:webHidden/>
              </w:rPr>
              <w:fldChar w:fldCharType="end"/>
            </w:r>
          </w:hyperlink>
        </w:p>
        <w:p w14:paraId="6915347D" w14:textId="36380BD7" w:rsidR="00EF1086" w:rsidRDefault="00EF1086">
          <w:pPr>
            <w:pStyle w:val="TOC3"/>
            <w:rPr>
              <w:rFonts w:eastAsiaTheme="minorEastAsia"/>
              <w:lang w:eastAsia="en-AU"/>
            </w:rPr>
          </w:pPr>
          <w:hyperlink w:anchor="_Toc71188100" w:history="1">
            <w:r w:rsidRPr="000F54CE">
              <w:rPr>
                <w:rStyle w:val="Hyperlink"/>
              </w:rPr>
              <w:t>Collaboration between panel members</w:t>
            </w:r>
            <w:r>
              <w:rPr>
                <w:webHidden/>
              </w:rPr>
              <w:tab/>
            </w:r>
            <w:r>
              <w:rPr>
                <w:webHidden/>
              </w:rPr>
              <w:fldChar w:fldCharType="begin"/>
            </w:r>
            <w:r>
              <w:rPr>
                <w:webHidden/>
              </w:rPr>
              <w:instrText xml:space="preserve"> PAGEREF _Toc71188100 \h </w:instrText>
            </w:r>
            <w:r>
              <w:rPr>
                <w:webHidden/>
              </w:rPr>
            </w:r>
            <w:r>
              <w:rPr>
                <w:webHidden/>
              </w:rPr>
              <w:fldChar w:fldCharType="separate"/>
            </w:r>
            <w:r w:rsidR="00804BF0">
              <w:rPr>
                <w:webHidden/>
              </w:rPr>
              <w:t>23</w:t>
            </w:r>
            <w:r>
              <w:rPr>
                <w:webHidden/>
              </w:rPr>
              <w:fldChar w:fldCharType="end"/>
            </w:r>
          </w:hyperlink>
        </w:p>
        <w:p w14:paraId="6D8B8D07" w14:textId="5332DA34" w:rsidR="00EF1086" w:rsidRDefault="00EF1086">
          <w:pPr>
            <w:pStyle w:val="TOC3"/>
            <w:rPr>
              <w:rFonts w:eastAsiaTheme="minorEastAsia"/>
              <w:lang w:eastAsia="en-AU"/>
            </w:rPr>
          </w:pPr>
          <w:hyperlink w:anchor="_Toc71188101" w:history="1">
            <w:r w:rsidRPr="000F54CE">
              <w:rPr>
                <w:rStyle w:val="Hyperlink"/>
              </w:rPr>
              <w:t>Meeting structure, content and length</w:t>
            </w:r>
            <w:r>
              <w:rPr>
                <w:webHidden/>
              </w:rPr>
              <w:tab/>
            </w:r>
            <w:r>
              <w:rPr>
                <w:webHidden/>
              </w:rPr>
              <w:fldChar w:fldCharType="begin"/>
            </w:r>
            <w:r>
              <w:rPr>
                <w:webHidden/>
              </w:rPr>
              <w:instrText xml:space="preserve"> PAGEREF _Toc71188101 \h </w:instrText>
            </w:r>
            <w:r>
              <w:rPr>
                <w:webHidden/>
              </w:rPr>
            </w:r>
            <w:r>
              <w:rPr>
                <w:webHidden/>
              </w:rPr>
              <w:fldChar w:fldCharType="separate"/>
            </w:r>
            <w:r w:rsidR="00804BF0">
              <w:rPr>
                <w:webHidden/>
              </w:rPr>
              <w:t>23</w:t>
            </w:r>
            <w:r>
              <w:rPr>
                <w:webHidden/>
              </w:rPr>
              <w:fldChar w:fldCharType="end"/>
            </w:r>
          </w:hyperlink>
        </w:p>
        <w:p w14:paraId="1DAE3BC8" w14:textId="08F3322D" w:rsidR="00EF1086" w:rsidRDefault="00EF1086">
          <w:pPr>
            <w:pStyle w:val="TOC3"/>
            <w:rPr>
              <w:rFonts w:eastAsiaTheme="minorEastAsia"/>
              <w:lang w:eastAsia="en-AU"/>
            </w:rPr>
          </w:pPr>
          <w:hyperlink w:anchor="_Toc71188102" w:history="1">
            <w:r w:rsidRPr="000F54CE">
              <w:rPr>
                <w:rStyle w:val="Hyperlink"/>
              </w:rPr>
              <w:t>Portal</w:t>
            </w:r>
            <w:r>
              <w:rPr>
                <w:webHidden/>
              </w:rPr>
              <w:tab/>
            </w:r>
            <w:r>
              <w:rPr>
                <w:webHidden/>
              </w:rPr>
              <w:fldChar w:fldCharType="begin"/>
            </w:r>
            <w:r>
              <w:rPr>
                <w:webHidden/>
              </w:rPr>
              <w:instrText xml:space="preserve"> PAGEREF _Toc71188102 \h </w:instrText>
            </w:r>
            <w:r>
              <w:rPr>
                <w:webHidden/>
              </w:rPr>
            </w:r>
            <w:r>
              <w:rPr>
                <w:webHidden/>
              </w:rPr>
              <w:fldChar w:fldCharType="separate"/>
            </w:r>
            <w:r w:rsidR="00804BF0">
              <w:rPr>
                <w:webHidden/>
              </w:rPr>
              <w:t>24</w:t>
            </w:r>
            <w:r>
              <w:rPr>
                <w:webHidden/>
              </w:rPr>
              <w:fldChar w:fldCharType="end"/>
            </w:r>
          </w:hyperlink>
        </w:p>
        <w:p w14:paraId="40383369" w14:textId="324F5CD0" w:rsidR="00EF1086" w:rsidRDefault="00EF1086">
          <w:pPr>
            <w:pStyle w:val="TOC3"/>
            <w:rPr>
              <w:rFonts w:eastAsiaTheme="minorEastAsia"/>
              <w:lang w:eastAsia="en-AU"/>
            </w:rPr>
          </w:pPr>
          <w:hyperlink w:anchor="_Toc71188103" w:history="1">
            <w:r w:rsidRPr="000F54CE">
              <w:rPr>
                <w:rStyle w:val="Hyperlink"/>
              </w:rPr>
              <w:t>Survey results</w:t>
            </w:r>
            <w:r>
              <w:rPr>
                <w:webHidden/>
              </w:rPr>
              <w:tab/>
            </w:r>
            <w:r>
              <w:rPr>
                <w:webHidden/>
              </w:rPr>
              <w:fldChar w:fldCharType="begin"/>
            </w:r>
            <w:r>
              <w:rPr>
                <w:webHidden/>
              </w:rPr>
              <w:instrText xml:space="preserve"> PAGEREF _Toc71188103 \h </w:instrText>
            </w:r>
            <w:r>
              <w:rPr>
                <w:webHidden/>
              </w:rPr>
            </w:r>
            <w:r>
              <w:rPr>
                <w:webHidden/>
              </w:rPr>
              <w:fldChar w:fldCharType="separate"/>
            </w:r>
            <w:r w:rsidR="00804BF0">
              <w:rPr>
                <w:webHidden/>
              </w:rPr>
              <w:t>24</w:t>
            </w:r>
            <w:r>
              <w:rPr>
                <w:webHidden/>
              </w:rPr>
              <w:fldChar w:fldCharType="end"/>
            </w:r>
          </w:hyperlink>
        </w:p>
        <w:p w14:paraId="47190F1F" w14:textId="3B1C703C" w:rsidR="00EF1086" w:rsidRDefault="00EF1086">
          <w:pPr>
            <w:pStyle w:val="TOC1"/>
            <w:rPr>
              <w:rFonts w:eastAsiaTheme="minorEastAsia"/>
              <w:b w:val="0"/>
              <w:lang w:eastAsia="en-AU"/>
            </w:rPr>
          </w:pPr>
          <w:hyperlink w:anchor="_Toc71188104" w:history="1">
            <w:r w:rsidRPr="000F54CE">
              <w:rPr>
                <w:rStyle w:val="Hyperlink"/>
              </w:rPr>
              <w:t>What could have been improved</w:t>
            </w:r>
            <w:r>
              <w:rPr>
                <w:webHidden/>
              </w:rPr>
              <w:tab/>
            </w:r>
            <w:r>
              <w:rPr>
                <w:webHidden/>
              </w:rPr>
              <w:fldChar w:fldCharType="begin"/>
            </w:r>
            <w:r>
              <w:rPr>
                <w:webHidden/>
              </w:rPr>
              <w:instrText xml:space="preserve"> PAGEREF _Toc71188104 \h </w:instrText>
            </w:r>
            <w:r>
              <w:rPr>
                <w:webHidden/>
              </w:rPr>
            </w:r>
            <w:r>
              <w:rPr>
                <w:webHidden/>
              </w:rPr>
              <w:fldChar w:fldCharType="separate"/>
            </w:r>
            <w:r w:rsidR="00804BF0">
              <w:rPr>
                <w:webHidden/>
              </w:rPr>
              <w:t>25</w:t>
            </w:r>
            <w:r>
              <w:rPr>
                <w:webHidden/>
              </w:rPr>
              <w:fldChar w:fldCharType="end"/>
            </w:r>
          </w:hyperlink>
        </w:p>
        <w:p w14:paraId="2765F925" w14:textId="24423515" w:rsidR="00EF1086" w:rsidRDefault="00EF1086">
          <w:pPr>
            <w:pStyle w:val="TOC1"/>
            <w:rPr>
              <w:rFonts w:eastAsiaTheme="minorEastAsia"/>
              <w:b w:val="0"/>
              <w:lang w:eastAsia="en-AU"/>
            </w:rPr>
          </w:pPr>
          <w:hyperlink w:anchor="_Toc71188105" w:history="1">
            <w:r w:rsidRPr="000F54CE">
              <w:rPr>
                <w:rStyle w:val="Hyperlink"/>
              </w:rPr>
              <w:t>Appendix A: Draft recommendations</w:t>
            </w:r>
            <w:r>
              <w:rPr>
                <w:webHidden/>
              </w:rPr>
              <w:tab/>
            </w:r>
            <w:r>
              <w:rPr>
                <w:webHidden/>
              </w:rPr>
              <w:fldChar w:fldCharType="begin"/>
            </w:r>
            <w:r>
              <w:rPr>
                <w:webHidden/>
              </w:rPr>
              <w:instrText xml:space="preserve"> PAGEREF _Toc71188105 \h </w:instrText>
            </w:r>
            <w:r>
              <w:rPr>
                <w:webHidden/>
              </w:rPr>
            </w:r>
            <w:r>
              <w:rPr>
                <w:webHidden/>
              </w:rPr>
              <w:fldChar w:fldCharType="separate"/>
            </w:r>
            <w:r w:rsidR="00804BF0">
              <w:rPr>
                <w:webHidden/>
              </w:rPr>
              <w:t>26</w:t>
            </w:r>
            <w:r>
              <w:rPr>
                <w:webHidden/>
              </w:rPr>
              <w:fldChar w:fldCharType="end"/>
            </w:r>
          </w:hyperlink>
        </w:p>
        <w:p w14:paraId="0E13D4F7" w14:textId="33219610" w:rsidR="00EF1086" w:rsidRDefault="00EF1086">
          <w:pPr>
            <w:pStyle w:val="TOC1"/>
            <w:rPr>
              <w:rFonts w:eastAsiaTheme="minorEastAsia"/>
              <w:b w:val="0"/>
              <w:lang w:eastAsia="en-AU"/>
            </w:rPr>
          </w:pPr>
          <w:hyperlink w:anchor="_Toc71188106" w:history="1">
            <w:r w:rsidRPr="000F54CE">
              <w:rPr>
                <w:rStyle w:val="Hyperlink"/>
              </w:rPr>
              <w:t>Attachment 1: Survey results</w:t>
            </w:r>
            <w:r>
              <w:rPr>
                <w:webHidden/>
              </w:rPr>
              <w:tab/>
            </w:r>
            <w:r>
              <w:rPr>
                <w:webHidden/>
              </w:rPr>
              <w:fldChar w:fldCharType="begin"/>
            </w:r>
            <w:r>
              <w:rPr>
                <w:webHidden/>
              </w:rPr>
              <w:instrText xml:space="preserve"> PAGEREF _Toc71188106 \h </w:instrText>
            </w:r>
            <w:r>
              <w:rPr>
                <w:webHidden/>
              </w:rPr>
            </w:r>
            <w:r>
              <w:rPr>
                <w:webHidden/>
              </w:rPr>
              <w:fldChar w:fldCharType="separate"/>
            </w:r>
            <w:r w:rsidR="00804BF0">
              <w:rPr>
                <w:webHidden/>
              </w:rPr>
              <w:t>33</w:t>
            </w:r>
            <w:r>
              <w:rPr>
                <w:webHidden/>
              </w:rPr>
              <w:fldChar w:fldCharType="end"/>
            </w:r>
          </w:hyperlink>
        </w:p>
        <w:p w14:paraId="29DDB703" w14:textId="0A15F029" w:rsidR="00EF1086" w:rsidRDefault="00EF1086">
          <w:pPr>
            <w:pStyle w:val="TOC3"/>
            <w:rPr>
              <w:rFonts w:eastAsiaTheme="minorEastAsia"/>
              <w:lang w:eastAsia="en-AU"/>
            </w:rPr>
          </w:pPr>
          <w:hyperlink w:anchor="_Toc71188107" w:history="1">
            <w:r w:rsidRPr="000F54CE">
              <w:rPr>
                <w:rStyle w:val="Hyperlink"/>
              </w:rPr>
              <w:t>Increased trust in decision-making processes</w:t>
            </w:r>
            <w:r>
              <w:rPr>
                <w:webHidden/>
              </w:rPr>
              <w:tab/>
            </w:r>
            <w:r>
              <w:rPr>
                <w:webHidden/>
              </w:rPr>
              <w:fldChar w:fldCharType="begin"/>
            </w:r>
            <w:r>
              <w:rPr>
                <w:webHidden/>
              </w:rPr>
              <w:instrText xml:space="preserve"> PAGEREF _Toc71188107 \h </w:instrText>
            </w:r>
            <w:r>
              <w:rPr>
                <w:webHidden/>
              </w:rPr>
            </w:r>
            <w:r>
              <w:rPr>
                <w:webHidden/>
              </w:rPr>
              <w:fldChar w:fldCharType="separate"/>
            </w:r>
            <w:r w:rsidR="00804BF0">
              <w:rPr>
                <w:webHidden/>
              </w:rPr>
              <w:t>33</w:t>
            </w:r>
            <w:r>
              <w:rPr>
                <w:webHidden/>
              </w:rPr>
              <w:fldChar w:fldCharType="end"/>
            </w:r>
          </w:hyperlink>
        </w:p>
        <w:p w14:paraId="39C2B92B" w14:textId="69B4FE75" w:rsidR="00EF1086" w:rsidRDefault="00EF1086">
          <w:pPr>
            <w:pStyle w:val="TOC3"/>
            <w:rPr>
              <w:rFonts w:eastAsiaTheme="minorEastAsia"/>
              <w:lang w:eastAsia="en-AU"/>
            </w:rPr>
          </w:pPr>
          <w:hyperlink w:anchor="_Toc71188108" w:history="1">
            <w:r w:rsidRPr="000F54CE">
              <w:rPr>
                <w:rStyle w:val="Hyperlink"/>
              </w:rPr>
              <w:t>Knowledge of the Essential Services Commission</w:t>
            </w:r>
            <w:r>
              <w:rPr>
                <w:webHidden/>
              </w:rPr>
              <w:tab/>
            </w:r>
            <w:r>
              <w:rPr>
                <w:webHidden/>
              </w:rPr>
              <w:fldChar w:fldCharType="begin"/>
            </w:r>
            <w:r>
              <w:rPr>
                <w:webHidden/>
              </w:rPr>
              <w:instrText xml:space="preserve"> PAGEREF _Toc71188108 \h </w:instrText>
            </w:r>
            <w:r>
              <w:rPr>
                <w:webHidden/>
              </w:rPr>
            </w:r>
            <w:r>
              <w:rPr>
                <w:webHidden/>
              </w:rPr>
              <w:fldChar w:fldCharType="separate"/>
            </w:r>
            <w:r w:rsidR="00804BF0">
              <w:rPr>
                <w:webHidden/>
              </w:rPr>
              <w:t>34</w:t>
            </w:r>
            <w:r>
              <w:rPr>
                <w:webHidden/>
              </w:rPr>
              <w:fldChar w:fldCharType="end"/>
            </w:r>
          </w:hyperlink>
        </w:p>
        <w:p w14:paraId="0D3FDA36" w14:textId="1D47907B" w:rsidR="00EF1086" w:rsidRDefault="00EF1086" w:rsidP="00EF1086">
          <w:pPr>
            <w:pStyle w:val="TOC3"/>
            <w:rPr>
              <w:b/>
              <w:bCs/>
            </w:rPr>
          </w:pPr>
          <w:hyperlink w:anchor="_Toc71188109" w:history="1">
            <w:r w:rsidRPr="000F54CE">
              <w:rPr>
                <w:rStyle w:val="Hyperlink"/>
              </w:rPr>
              <w:t>Knowledge of collaborative community engagement processes</w:t>
            </w:r>
            <w:r>
              <w:rPr>
                <w:webHidden/>
              </w:rPr>
              <w:tab/>
            </w:r>
            <w:r>
              <w:rPr>
                <w:webHidden/>
              </w:rPr>
              <w:fldChar w:fldCharType="begin"/>
            </w:r>
            <w:r>
              <w:rPr>
                <w:webHidden/>
              </w:rPr>
              <w:instrText xml:space="preserve"> PAGEREF _Toc71188109 \h </w:instrText>
            </w:r>
            <w:r>
              <w:rPr>
                <w:webHidden/>
              </w:rPr>
            </w:r>
            <w:r>
              <w:rPr>
                <w:webHidden/>
              </w:rPr>
              <w:fldChar w:fldCharType="separate"/>
            </w:r>
            <w:r w:rsidR="00804BF0">
              <w:rPr>
                <w:webHidden/>
              </w:rPr>
              <w:t>35</w:t>
            </w:r>
            <w:r>
              <w:rPr>
                <w:webHidden/>
              </w:rPr>
              <w:fldChar w:fldCharType="end"/>
            </w:r>
          </w:hyperlink>
          <w:r>
            <w:rPr>
              <w:b/>
              <w:bCs/>
            </w:rPr>
            <w:fldChar w:fldCharType="end"/>
          </w:r>
        </w:p>
      </w:sdtContent>
    </w:sdt>
    <w:p w14:paraId="572881B3" w14:textId="4076163C" w:rsidR="00EF1086" w:rsidRDefault="00EF1086" w:rsidP="00EF1086">
      <w:r>
        <w:br w:type="page"/>
      </w:r>
    </w:p>
    <w:p w14:paraId="13FEA1BE" w14:textId="688526A5" w:rsidR="00076F82" w:rsidRDefault="00076F82" w:rsidP="00076F82">
      <w:pPr>
        <w:pStyle w:val="Heading1"/>
      </w:pPr>
      <w:bookmarkStart w:id="8" w:name="_Toc71188074"/>
      <w:r w:rsidRPr="00C7129D">
        <w:lastRenderedPageBreak/>
        <w:t>Executive summary</w:t>
      </w:r>
      <w:bookmarkEnd w:id="7"/>
      <w:bookmarkEnd w:id="8"/>
      <w:r w:rsidRPr="00C7129D">
        <w:t xml:space="preserve"> </w:t>
      </w:r>
    </w:p>
    <w:p w14:paraId="2A8FBC88" w14:textId="2C7DB3EE" w:rsidR="00076F82" w:rsidRPr="00E177B4" w:rsidRDefault="00076F82" w:rsidP="00762B25">
      <w:pPr>
        <w:pStyle w:val="Pull-out"/>
      </w:pPr>
      <w:r w:rsidRPr="00E177B4">
        <w:t xml:space="preserve">This report documents the </w:t>
      </w:r>
      <w:r w:rsidRPr="00E177B4">
        <w:t xml:space="preserve">deliberative community engagement program that was delivered by </w:t>
      </w:r>
      <w:bookmarkStart w:id="9" w:name="_Hlk71103400"/>
      <w:proofErr w:type="spellStart"/>
      <w:r w:rsidRPr="00E177B4">
        <w:t>Desley</w:t>
      </w:r>
      <w:proofErr w:type="spellEnd"/>
      <w:r w:rsidRPr="00E177B4">
        <w:t xml:space="preserve"> Renton and Nicola </w:t>
      </w:r>
      <w:proofErr w:type="spellStart"/>
      <w:r w:rsidRPr="00E177B4">
        <w:t>Mendleson</w:t>
      </w:r>
      <w:proofErr w:type="spellEnd"/>
      <w:r w:rsidRPr="00E177B4">
        <w:t xml:space="preserve"> </w:t>
      </w:r>
      <w:bookmarkEnd w:id="9"/>
      <w:r w:rsidRPr="00E177B4">
        <w:t>in partnership with the Essential Services Commission which will inform Vulnerability Strategy to facilitate more equitable access to essential services.</w:t>
      </w:r>
      <w:r w:rsidR="00762B25">
        <w:t xml:space="preserve"> </w:t>
      </w:r>
    </w:p>
    <w:p w14:paraId="67408452" w14:textId="0F30100C" w:rsidR="00076F82" w:rsidRPr="00E177B4" w:rsidRDefault="00076F82" w:rsidP="00076F82">
      <w:pPr>
        <w:rPr>
          <w:rFonts w:cs="Arial"/>
        </w:rPr>
      </w:pPr>
      <w:r w:rsidRPr="00E177B4">
        <w:rPr>
          <w:rFonts w:cs="Arial"/>
        </w:rPr>
        <w:t xml:space="preserve">The </w:t>
      </w:r>
      <w:r w:rsidRPr="00E177B4">
        <w:rPr>
          <w:rFonts w:cs="Arial"/>
        </w:rPr>
        <w:t xml:space="preserve">engagement </w:t>
      </w:r>
      <w:r w:rsidRPr="00E177B4">
        <w:rPr>
          <w:rFonts w:cs="Arial"/>
        </w:rPr>
        <w:t xml:space="preserve">program ran from 11 November to 6 December 2020. </w:t>
      </w:r>
      <w:r w:rsidRPr="00E177B4">
        <w:rPr>
          <w:rFonts w:cs="Arial"/>
        </w:rPr>
        <w:t>A</w:t>
      </w:r>
      <w:r w:rsidRPr="00E177B4">
        <w:rPr>
          <w:rFonts w:cs="Arial"/>
        </w:rPr>
        <w:t xml:space="preserve"> community panel of 37 people </w:t>
      </w:r>
      <w:r w:rsidRPr="00E177B4">
        <w:rPr>
          <w:rFonts w:cs="Arial"/>
        </w:rPr>
        <w:t xml:space="preserve">was established </w:t>
      </w:r>
      <w:r w:rsidRPr="00E177B4">
        <w:rPr>
          <w:rFonts w:cs="Arial"/>
        </w:rPr>
        <w:t xml:space="preserve">to </w:t>
      </w:r>
      <w:r w:rsidRPr="00E177B4">
        <w:rPr>
          <w:rFonts w:cs="Arial"/>
        </w:rPr>
        <w:t>provide</w:t>
      </w:r>
      <w:r w:rsidRPr="00E177B4">
        <w:rPr>
          <w:rFonts w:cs="Arial"/>
        </w:rPr>
        <w:t xml:space="preserve"> insights and recommendations</w:t>
      </w:r>
      <w:r w:rsidRPr="00E177B4">
        <w:rPr>
          <w:rFonts w:cs="Arial"/>
        </w:rPr>
        <w:t xml:space="preserve"> to us</w:t>
      </w:r>
      <w:r w:rsidRPr="00E177B4">
        <w:rPr>
          <w:rFonts w:cs="Arial"/>
        </w:rPr>
        <w:t xml:space="preserve">. </w:t>
      </w:r>
      <w:r w:rsidR="00EC395F">
        <w:rPr>
          <w:rFonts w:cs="Arial"/>
        </w:rPr>
        <w:t>29</w:t>
      </w:r>
      <w:r w:rsidRPr="00E177B4">
        <w:rPr>
          <w:rFonts w:cs="Arial"/>
        </w:rPr>
        <w:t xml:space="preserve"> </w:t>
      </w:r>
      <w:r w:rsidRPr="00E177B4">
        <w:rPr>
          <w:rFonts w:cs="Arial"/>
        </w:rPr>
        <w:t xml:space="preserve">panel members completed the </w:t>
      </w:r>
      <w:r w:rsidRPr="00E177B4">
        <w:rPr>
          <w:rFonts w:cs="Arial"/>
        </w:rPr>
        <w:t xml:space="preserve">entire </w:t>
      </w:r>
      <w:r w:rsidRPr="00E177B4">
        <w:rPr>
          <w:rFonts w:cs="Arial"/>
        </w:rPr>
        <w:t>process.</w:t>
      </w:r>
    </w:p>
    <w:p w14:paraId="3121329A" w14:textId="601C27DD" w:rsidR="00076F82" w:rsidRPr="00E177B4" w:rsidRDefault="00076F82" w:rsidP="00076F82">
      <w:pPr>
        <w:rPr>
          <w:rFonts w:cs="Arial"/>
        </w:rPr>
      </w:pPr>
      <w:r w:rsidRPr="00E177B4">
        <w:rPr>
          <w:rFonts w:cs="Arial"/>
        </w:rPr>
        <w:t xml:space="preserve">The </w:t>
      </w:r>
      <w:r w:rsidRPr="00E177B4">
        <w:rPr>
          <w:rFonts w:cs="Arial"/>
        </w:rPr>
        <w:t xml:space="preserve">remit of the </w:t>
      </w:r>
      <w:r w:rsidRPr="00E177B4">
        <w:rPr>
          <w:rFonts w:cs="Arial"/>
        </w:rPr>
        <w:t xml:space="preserve">panel was to develop recommendations on how </w:t>
      </w:r>
      <w:r w:rsidRPr="00E177B4">
        <w:rPr>
          <w:rFonts w:cs="Arial"/>
        </w:rPr>
        <w:t>to</w:t>
      </w:r>
      <w:r w:rsidRPr="00E177B4">
        <w:rPr>
          <w:rFonts w:cs="Arial"/>
        </w:rPr>
        <w:t xml:space="preserve"> address vulnerability in our regulated and administered sectors</w:t>
      </w:r>
      <w:r w:rsidRPr="00E177B4">
        <w:rPr>
          <w:rFonts w:cs="Arial"/>
        </w:rPr>
        <w:t>, and</w:t>
      </w:r>
      <w:r w:rsidRPr="00E177B4">
        <w:rPr>
          <w:rFonts w:cs="Arial"/>
        </w:rPr>
        <w:t xml:space="preserve"> to develop a definition of wellbeing in the context of </w:t>
      </w:r>
      <w:r w:rsidRPr="00E177B4">
        <w:rPr>
          <w:rFonts w:cs="Arial"/>
        </w:rPr>
        <w:t xml:space="preserve">being able to </w:t>
      </w:r>
      <w:r w:rsidRPr="00E177B4">
        <w:rPr>
          <w:rFonts w:cs="Arial"/>
        </w:rPr>
        <w:t xml:space="preserve">access and pay for essential services. The recommendations </w:t>
      </w:r>
      <w:r w:rsidRPr="00E177B4">
        <w:rPr>
          <w:rFonts w:cs="Arial"/>
        </w:rPr>
        <w:t>can be found</w:t>
      </w:r>
      <w:r w:rsidRPr="00E177B4">
        <w:rPr>
          <w:rFonts w:cs="Arial"/>
        </w:rPr>
        <w:t xml:space="preserve"> in Appendix A </w:t>
      </w:r>
      <w:r w:rsidRPr="00E177B4">
        <w:rPr>
          <w:rFonts w:cs="Arial"/>
        </w:rPr>
        <w:t xml:space="preserve">of this report </w:t>
      </w:r>
      <w:r w:rsidRPr="00E177B4">
        <w:rPr>
          <w:rFonts w:cs="Arial"/>
        </w:rPr>
        <w:t>and a summary illustrat</w:t>
      </w:r>
      <w:r w:rsidRPr="00E177B4">
        <w:rPr>
          <w:rFonts w:cs="Arial"/>
        </w:rPr>
        <w:t>ion</w:t>
      </w:r>
      <w:r w:rsidRPr="00E177B4">
        <w:rPr>
          <w:rFonts w:cs="Arial"/>
        </w:rPr>
        <w:t xml:space="preserve"> </w:t>
      </w:r>
      <w:r w:rsidRPr="00E177B4">
        <w:rPr>
          <w:rFonts w:cs="Arial"/>
        </w:rPr>
        <w:t>is provided on</w:t>
      </w:r>
      <w:r w:rsidRPr="00E177B4">
        <w:rPr>
          <w:rFonts w:cs="Arial"/>
        </w:rPr>
        <w:t xml:space="preserve"> page </w:t>
      </w:r>
      <w:r w:rsidRPr="00E177B4">
        <w:rPr>
          <w:rFonts w:cs="Arial"/>
        </w:rPr>
        <w:t>five</w:t>
      </w:r>
      <w:r w:rsidRPr="00E177B4">
        <w:rPr>
          <w:rFonts w:cs="Arial"/>
        </w:rPr>
        <w:t>.</w:t>
      </w:r>
    </w:p>
    <w:p w14:paraId="619F1E9A" w14:textId="51B3B88E" w:rsidR="00076F82" w:rsidRPr="00E177B4" w:rsidRDefault="00076F82" w:rsidP="00076F82">
      <w:pPr>
        <w:rPr>
          <w:rFonts w:cs="Arial"/>
        </w:rPr>
      </w:pPr>
      <w:r w:rsidRPr="00E177B4">
        <w:rPr>
          <w:rFonts w:cs="Arial"/>
        </w:rPr>
        <w:t>The engagement</w:t>
      </w:r>
      <w:r w:rsidRPr="00E177B4">
        <w:rPr>
          <w:rFonts w:cs="Arial"/>
        </w:rPr>
        <w:t xml:space="preserve"> program was designed and implemented </w:t>
      </w:r>
      <w:r w:rsidRPr="00E177B4">
        <w:rPr>
          <w:rFonts w:cs="Arial"/>
        </w:rPr>
        <w:t>within tight</w:t>
      </w:r>
      <w:r w:rsidRPr="00E177B4">
        <w:rPr>
          <w:rFonts w:cs="Arial"/>
        </w:rPr>
        <w:t xml:space="preserve"> timeframe</w:t>
      </w:r>
      <w:r w:rsidRPr="00E177B4">
        <w:rPr>
          <w:rFonts w:cs="Arial"/>
        </w:rPr>
        <w:t>s</w:t>
      </w:r>
      <w:r w:rsidRPr="00E177B4">
        <w:rPr>
          <w:rFonts w:cs="Arial"/>
        </w:rPr>
        <w:t>, with three weeks for the recruitment process and four weeks for the panel process. Due to coronavirus restrictions, the process</w:t>
      </w:r>
      <w:r w:rsidRPr="00E177B4">
        <w:rPr>
          <w:rFonts w:cs="Arial"/>
        </w:rPr>
        <w:t xml:space="preserve"> was conducted </w:t>
      </w:r>
      <w:r w:rsidRPr="00E177B4">
        <w:rPr>
          <w:rFonts w:cs="Arial"/>
        </w:rPr>
        <w:t>entirely online</w:t>
      </w:r>
      <w:r w:rsidRPr="00E177B4">
        <w:rPr>
          <w:rFonts w:cs="Arial"/>
        </w:rPr>
        <w:t xml:space="preserve"> including all client and panel meetings</w:t>
      </w:r>
      <w:r w:rsidRPr="00E177B4">
        <w:rPr>
          <w:rFonts w:cs="Arial"/>
        </w:rPr>
        <w:t>.</w:t>
      </w:r>
    </w:p>
    <w:p w14:paraId="3065DFED" w14:textId="77777777" w:rsidR="00076F82" w:rsidRPr="00C173E5" w:rsidRDefault="00076F82" w:rsidP="00076F82">
      <w:pPr>
        <w:pStyle w:val="Heading2"/>
      </w:pPr>
      <w:bookmarkStart w:id="10" w:name="_Toc71135474"/>
      <w:bookmarkStart w:id="11" w:name="_Toc71188075"/>
      <w:r w:rsidRPr="00C173E5">
        <w:t>Project success criteria</w:t>
      </w:r>
      <w:bookmarkEnd w:id="10"/>
      <w:bookmarkEnd w:id="11"/>
    </w:p>
    <w:p w14:paraId="4F4C42BD" w14:textId="0C353183" w:rsidR="00076F82" w:rsidRPr="00E177B4" w:rsidRDefault="00076F82" w:rsidP="00076F82">
      <w:pPr>
        <w:rPr>
          <w:rFonts w:cs="Arial"/>
        </w:rPr>
      </w:pPr>
      <w:r w:rsidRPr="00E177B4">
        <w:rPr>
          <w:rFonts w:cs="Arial"/>
        </w:rPr>
        <w:t xml:space="preserve">It was important that the deliberative </w:t>
      </w:r>
      <w:r w:rsidRPr="00E177B4">
        <w:rPr>
          <w:rFonts w:cs="Arial"/>
        </w:rPr>
        <w:t>engagement process deliver</w:t>
      </w:r>
      <w:r w:rsidRPr="00E177B4">
        <w:rPr>
          <w:rFonts w:cs="Arial"/>
        </w:rPr>
        <w:t>ed</w:t>
      </w:r>
      <w:r w:rsidRPr="00E177B4">
        <w:rPr>
          <w:rFonts w:cs="Arial"/>
        </w:rPr>
        <w:t xml:space="preserve">: </w:t>
      </w:r>
    </w:p>
    <w:p w14:paraId="3BA93CFA" w14:textId="77777777" w:rsidR="00076F82" w:rsidRPr="0050203F" w:rsidRDefault="00076F82" w:rsidP="00A4045A">
      <w:pPr>
        <w:pStyle w:val="ListBullet"/>
        <w:numPr>
          <w:ilvl w:val="0"/>
          <w:numId w:val="9"/>
        </w:numPr>
        <w:ind w:left="284" w:hanging="284"/>
      </w:pPr>
      <w:r w:rsidRPr="0050203F">
        <w:t>a positive experience for participants</w:t>
      </w:r>
    </w:p>
    <w:p w14:paraId="6695275F" w14:textId="1900D5F9" w:rsidR="00076F82" w:rsidRPr="0050203F" w:rsidRDefault="00076F82" w:rsidP="00A4045A">
      <w:pPr>
        <w:pStyle w:val="ListBullet"/>
        <w:numPr>
          <w:ilvl w:val="0"/>
          <w:numId w:val="9"/>
        </w:numPr>
        <w:ind w:left="284" w:hanging="284"/>
      </w:pPr>
      <w:r w:rsidRPr="0050203F">
        <w:t xml:space="preserve">clear consensus-based recommendations to support the </w:t>
      </w:r>
      <w:r w:rsidRPr="0050203F">
        <w:t>V</w:t>
      </w:r>
      <w:r w:rsidRPr="0050203F">
        <w:t xml:space="preserve">ulnerability </w:t>
      </w:r>
      <w:r w:rsidRPr="0050203F">
        <w:t>S</w:t>
      </w:r>
      <w:r w:rsidRPr="0050203F">
        <w:t>trategy</w:t>
      </w:r>
    </w:p>
    <w:p w14:paraId="03145E94" w14:textId="501D68AE" w:rsidR="00076F82" w:rsidRPr="0050203F" w:rsidRDefault="00076F82" w:rsidP="00A4045A">
      <w:pPr>
        <w:pStyle w:val="ListBullet"/>
        <w:numPr>
          <w:ilvl w:val="0"/>
          <w:numId w:val="9"/>
        </w:numPr>
        <w:ind w:left="284" w:hanging="284"/>
      </w:pPr>
      <w:r w:rsidRPr="0050203F">
        <w:t xml:space="preserve">commissioner involvement and </w:t>
      </w:r>
      <w:r w:rsidRPr="0050203F">
        <w:t>confidence in the outcomes</w:t>
      </w:r>
    </w:p>
    <w:p w14:paraId="3F7CF8EE" w14:textId="1345B008" w:rsidR="00076F82" w:rsidRPr="0050203F" w:rsidRDefault="00076F82" w:rsidP="00A4045A">
      <w:pPr>
        <w:pStyle w:val="ListBullet"/>
        <w:numPr>
          <w:ilvl w:val="0"/>
          <w:numId w:val="9"/>
        </w:numPr>
        <w:ind w:left="284" w:hanging="284"/>
      </w:pPr>
      <w:r w:rsidRPr="0050203F">
        <w:t>internal skill development and capacity building in engagement processes</w:t>
      </w:r>
    </w:p>
    <w:p w14:paraId="38669FE6" w14:textId="2B796F17" w:rsidR="00076F82" w:rsidRPr="0050203F" w:rsidRDefault="00076F82" w:rsidP="00A4045A">
      <w:pPr>
        <w:pStyle w:val="ListBullet"/>
        <w:numPr>
          <w:ilvl w:val="0"/>
          <w:numId w:val="9"/>
        </w:numPr>
        <w:ind w:left="284" w:hanging="284"/>
      </w:pPr>
      <w:r w:rsidRPr="0050203F">
        <w:t xml:space="preserve">reputation </w:t>
      </w:r>
      <w:r w:rsidRPr="0050203F">
        <w:t>enhancement</w:t>
      </w:r>
      <w:r w:rsidRPr="0050203F">
        <w:t xml:space="preserve">. </w:t>
      </w:r>
    </w:p>
    <w:p w14:paraId="54111870" w14:textId="77777777" w:rsidR="00076F82" w:rsidRPr="00C173E5" w:rsidRDefault="00076F82" w:rsidP="00076F82">
      <w:pPr>
        <w:pStyle w:val="Heading2"/>
      </w:pPr>
      <w:bookmarkStart w:id="12" w:name="_Toc71135475"/>
      <w:bookmarkStart w:id="13" w:name="_Toc71188076"/>
      <w:r w:rsidRPr="00C173E5">
        <w:t>About the process</w:t>
      </w:r>
      <w:bookmarkEnd w:id="12"/>
      <w:bookmarkEnd w:id="13"/>
    </w:p>
    <w:p w14:paraId="2EE37162" w14:textId="038609CC" w:rsidR="00076F82" w:rsidRPr="00E177B4" w:rsidRDefault="00076F82" w:rsidP="00076F82">
      <w:pPr>
        <w:rPr>
          <w:rFonts w:cs="Arial"/>
        </w:rPr>
      </w:pPr>
      <w:r w:rsidRPr="00E177B4">
        <w:rPr>
          <w:rFonts w:cs="Arial"/>
        </w:rPr>
        <w:t xml:space="preserve">The </w:t>
      </w:r>
      <w:r w:rsidRPr="00E177B4">
        <w:rPr>
          <w:rFonts w:cs="Arial"/>
        </w:rPr>
        <w:t xml:space="preserve">facilitated </w:t>
      </w:r>
      <w:r w:rsidRPr="00E177B4">
        <w:rPr>
          <w:rFonts w:cs="Arial"/>
        </w:rPr>
        <w:t>process stepped participants through the stages of the deliberative democracy</w:t>
      </w:r>
      <w:r w:rsidRPr="00E177B4">
        <w:rPr>
          <w:rFonts w:cs="Arial"/>
        </w:rPr>
        <w:t xml:space="preserve"> methodology (</w:t>
      </w:r>
      <w:r w:rsidRPr="00E177B4">
        <w:rPr>
          <w:rFonts w:cs="Arial"/>
        </w:rPr>
        <w:t>learning, understanding, focusing, deliberating, agreeing</w:t>
      </w:r>
      <w:r w:rsidRPr="00E177B4">
        <w:rPr>
          <w:rFonts w:cs="Arial"/>
        </w:rPr>
        <w:t>,</w:t>
      </w:r>
      <w:r w:rsidRPr="00E177B4">
        <w:rPr>
          <w:rFonts w:cs="Arial"/>
        </w:rPr>
        <w:t xml:space="preserve"> presenting</w:t>
      </w:r>
      <w:r w:rsidRPr="00E177B4">
        <w:rPr>
          <w:rFonts w:cs="Arial"/>
        </w:rPr>
        <w:t xml:space="preserve">) </w:t>
      </w:r>
      <w:r w:rsidRPr="00E177B4">
        <w:rPr>
          <w:rFonts w:cs="Arial"/>
        </w:rPr>
        <w:t>over</w:t>
      </w:r>
      <w:r w:rsidRPr="00E177B4">
        <w:rPr>
          <w:rFonts w:cs="Arial"/>
        </w:rPr>
        <w:t xml:space="preserve"> a series of</w:t>
      </w:r>
      <w:r w:rsidRPr="00E177B4">
        <w:rPr>
          <w:rFonts w:cs="Arial"/>
        </w:rPr>
        <w:t xml:space="preserve"> five meetings.</w:t>
      </w:r>
    </w:p>
    <w:p w14:paraId="66817745" w14:textId="48328052" w:rsidR="00076F82" w:rsidRPr="00E177B4" w:rsidRDefault="00076F82" w:rsidP="00076F82">
      <w:pPr>
        <w:rPr>
          <w:rFonts w:cs="Arial"/>
        </w:rPr>
      </w:pPr>
      <w:r w:rsidRPr="00E177B4">
        <w:rPr>
          <w:rFonts w:cs="Arial"/>
        </w:rPr>
        <w:t>In the</w:t>
      </w:r>
      <w:r w:rsidRPr="00E177B4">
        <w:rPr>
          <w:rFonts w:cs="Arial"/>
        </w:rPr>
        <w:t>se</w:t>
      </w:r>
      <w:r w:rsidRPr="00E177B4">
        <w:rPr>
          <w:rFonts w:cs="Arial"/>
        </w:rPr>
        <w:t xml:space="preserve"> meetings, panel members developed an understanding of the role of the commission and service providers. They focused on the impacts on those who identify as vulnerable and shared stories from their own lived experience. Panel members deliberated </w:t>
      </w:r>
      <w:r w:rsidRPr="00E177B4">
        <w:rPr>
          <w:rFonts w:cs="Arial"/>
        </w:rPr>
        <w:lastRenderedPageBreak/>
        <w:t xml:space="preserve">on what it means to be vulnerable, and how this knowledge could be developed into a definition of wellbeing. </w:t>
      </w:r>
    </w:p>
    <w:p w14:paraId="0FC97487" w14:textId="69E14FFF" w:rsidR="00076F82" w:rsidRPr="00E177B4" w:rsidRDefault="00076F82" w:rsidP="00076F82">
      <w:pPr>
        <w:rPr>
          <w:rFonts w:cs="Arial"/>
        </w:rPr>
      </w:pPr>
      <w:r w:rsidRPr="00E177B4">
        <w:rPr>
          <w:rFonts w:cs="Arial"/>
        </w:rPr>
        <w:t xml:space="preserve">Recommendations to address </w:t>
      </w:r>
      <w:r w:rsidRPr="004D1654">
        <w:rPr>
          <w:rFonts w:cs="Arial"/>
        </w:rPr>
        <w:t>vulnerability of access to essential services</w:t>
      </w:r>
      <w:r w:rsidRPr="00E177B4">
        <w:rPr>
          <w:rFonts w:cs="Arial"/>
        </w:rPr>
        <w:t xml:space="preserve"> were developed and agreed upon before being presented back to us. We committed to hosting a follow-up meeting with panel members in April 2021 to brief them on how their feedback </w:t>
      </w:r>
      <w:r w:rsidRPr="00E177B4">
        <w:rPr>
          <w:rFonts w:cs="Arial"/>
        </w:rPr>
        <w:t>h</w:t>
      </w:r>
      <w:r w:rsidRPr="00E177B4">
        <w:rPr>
          <w:rFonts w:cs="Arial"/>
        </w:rPr>
        <w:t>as</w:t>
      </w:r>
      <w:r w:rsidRPr="00E177B4">
        <w:rPr>
          <w:rFonts w:cs="Arial"/>
        </w:rPr>
        <w:t xml:space="preserve"> been </w:t>
      </w:r>
      <w:r w:rsidRPr="00E177B4">
        <w:rPr>
          <w:rFonts w:cs="Arial"/>
        </w:rPr>
        <w:t>used.</w:t>
      </w:r>
    </w:p>
    <w:p w14:paraId="3E880615" w14:textId="21E602EA" w:rsidR="00076F82" w:rsidRPr="00E177B4" w:rsidRDefault="00076F82" w:rsidP="00076F82">
      <w:pPr>
        <w:rPr>
          <w:rFonts w:cs="Arial"/>
        </w:rPr>
      </w:pPr>
      <w:r w:rsidRPr="00E177B4">
        <w:rPr>
          <w:rFonts w:cs="Arial"/>
        </w:rPr>
        <w:t>A</w:t>
      </w:r>
      <w:r w:rsidRPr="00E177B4">
        <w:rPr>
          <w:rFonts w:cs="Arial"/>
        </w:rPr>
        <w:t xml:space="preserve">s part of their contribution to ongoing learning and capacity building, </w:t>
      </w:r>
      <w:r w:rsidRPr="00E177B4">
        <w:rPr>
          <w:rFonts w:cs="Arial"/>
        </w:rPr>
        <w:t xml:space="preserve">Nicola and </w:t>
      </w:r>
      <w:proofErr w:type="spellStart"/>
      <w:r w:rsidRPr="00E177B4">
        <w:rPr>
          <w:rFonts w:cs="Arial"/>
        </w:rPr>
        <w:t>Desley</w:t>
      </w:r>
      <w:proofErr w:type="spellEnd"/>
      <w:r w:rsidRPr="00E177B4">
        <w:rPr>
          <w:rFonts w:cs="Arial"/>
        </w:rPr>
        <w:t xml:space="preserve"> </w:t>
      </w:r>
      <w:r w:rsidRPr="00E177B4">
        <w:rPr>
          <w:rFonts w:cs="Arial"/>
        </w:rPr>
        <w:t xml:space="preserve">developed a series of mentoring workshops that explored deliberative democracy methods, </w:t>
      </w:r>
      <w:proofErr w:type="gramStart"/>
      <w:r w:rsidRPr="00E177B4">
        <w:rPr>
          <w:rFonts w:cs="Arial"/>
        </w:rPr>
        <w:t>processes</w:t>
      </w:r>
      <w:proofErr w:type="gramEnd"/>
      <w:r w:rsidRPr="00E177B4">
        <w:rPr>
          <w:rFonts w:cs="Arial"/>
        </w:rPr>
        <w:t xml:space="preserve"> and evaluation. </w:t>
      </w:r>
      <w:r w:rsidRPr="00E177B4">
        <w:rPr>
          <w:rFonts w:cs="Arial"/>
        </w:rPr>
        <w:t>These sessions were attended by t</w:t>
      </w:r>
      <w:r w:rsidRPr="00E177B4">
        <w:rPr>
          <w:rFonts w:cs="Arial"/>
        </w:rPr>
        <w:t>hree commission staff and one community member.</w:t>
      </w:r>
    </w:p>
    <w:p w14:paraId="035E1F76" w14:textId="77777777" w:rsidR="00076F82" w:rsidRPr="00E177B4" w:rsidRDefault="00076F82" w:rsidP="00076F82">
      <w:pPr>
        <w:pStyle w:val="Heading2"/>
      </w:pPr>
      <w:bookmarkStart w:id="14" w:name="_Toc71135476"/>
      <w:bookmarkStart w:id="15" w:name="_Toc71188077"/>
      <w:r w:rsidRPr="00E177B4">
        <w:t>Evaluation</w:t>
      </w:r>
      <w:bookmarkEnd w:id="14"/>
      <w:bookmarkEnd w:id="15"/>
    </w:p>
    <w:p w14:paraId="5ABC4285" w14:textId="4B101A8B" w:rsidR="00076F82" w:rsidRPr="00E177B4" w:rsidRDefault="00076F82" w:rsidP="00F46B7C">
      <w:pPr>
        <w:pStyle w:val="ListBullet"/>
        <w:numPr>
          <w:ilvl w:val="0"/>
          <w:numId w:val="9"/>
        </w:numPr>
        <w:ind w:left="284" w:hanging="284"/>
        <w:rPr>
          <w:rFonts w:cs="Arial"/>
        </w:rPr>
      </w:pPr>
      <w:r w:rsidRPr="00E177B4">
        <w:rPr>
          <w:rFonts w:cs="Arial"/>
        </w:rPr>
        <w:t>A</w:t>
      </w:r>
      <w:r w:rsidRPr="00E177B4">
        <w:rPr>
          <w:rFonts w:cs="Arial"/>
        </w:rPr>
        <w:t xml:space="preserve"> clear set of success criteria</w:t>
      </w:r>
      <w:r w:rsidRPr="00E177B4">
        <w:rPr>
          <w:rFonts w:cs="Arial"/>
        </w:rPr>
        <w:t xml:space="preserve"> were developed</w:t>
      </w:r>
      <w:r w:rsidRPr="00E177B4">
        <w:rPr>
          <w:rFonts w:cs="Arial"/>
        </w:rPr>
        <w:t xml:space="preserve"> at the outset of the project. The extent to which these were met was measured via a pre- and post-</w:t>
      </w:r>
      <w:r w:rsidRPr="00F46B7C">
        <w:t>poll</w:t>
      </w:r>
      <w:r w:rsidRPr="00E177B4">
        <w:rPr>
          <w:rFonts w:cs="Arial"/>
        </w:rPr>
        <w:t xml:space="preserve"> with participants (see </w:t>
      </w:r>
      <w:r w:rsidRPr="00E177B4">
        <w:rPr>
          <w:rFonts w:cs="Arial"/>
        </w:rPr>
        <w:t>a</w:t>
      </w:r>
      <w:r w:rsidRPr="00E177B4">
        <w:rPr>
          <w:rFonts w:cs="Arial"/>
        </w:rPr>
        <w:t>ttachment 1)</w:t>
      </w:r>
      <w:r w:rsidRPr="00E177B4">
        <w:rPr>
          <w:rFonts w:cs="Arial"/>
        </w:rPr>
        <w:t>;</w:t>
      </w:r>
      <w:r w:rsidRPr="00E177B4">
        <w:rPr>
          <w:rFonts w:cs="Arial"/>
        </w:rPr>
        <w:t xml:space="preserve"> a </w:t>
      </w:r>
      <w:r w:rsidRPr="00F46B7C">
        <w:t>lessons</w:t>
      </w:r>
      <w:r w:rsidRPr="00E177B4">
        <w:rPr>
          <w:rFonts w:cs="Arial"/>
        </w:rPr>
        <w:t>-</w:t>
      </w:r>
      <w:r w:rsidRPr="00E177B4">
        <w:rPr>
          <w:rFonts w:cs="Arial"/>
        </w:rPr>
        <w:t>learn</w:t>
      </w:r>
      <w:r w:rsidRPr="00E177B4">
        <w:rPr>
          <w:rFonts w:cs="Arial"/>
        </w:rPr>
        <w:t>t</w:t>
      </w:r>
      <w:r w:rsidRPr="00E177B4">
        <w:rPr>
          <w:rFonts w:cs="Arial"/>
        </w:rPr>
        <w:t xml:space="preserve"> </w:t>
      </w:r>
      <w:r w:rsidRPr="00E177B4">
        <w:rPr>
          <w:rFonts w:cs="Arial"/>
        </w:rPr>
        <w:t xml:space="preserve">workshop </w:t>
      </w:r>
      <w:r w:rsidRPr="00E177B4">
        <w:rPr>
          <w:rFonts w:cs="Arial"/>
        </w:rPr>
        <w:t>with the project team</w:t>
      </w:r>
      <w:r w:rsidRPr="00E177B4">
        <w:rPr>
          <w:rFonts w:cs="Arial"/>
        </w:rPr>
        <w:t xml:space="preserve"> and</w:t>
      </w:r>
      <w:r w:rsidRPr="00E177B4">
        <w:rPr>
          <w:rFonts w:cs="Arial"/>
        </w:rPr>
        <w:t xml:space="preserve"> consultant </w:t>
      </w:r>
      <w:r w:rsidRPr="00F46B7C">
        <w:t>observations</w:t>
      </w:r>
      <w:r w:rsidRPr="00E177B4">
        <w:rPr>
          <w:rFonts w:cs="Arial"/>
        </w:rPr>
        <w:t xml:space="preserve"> recorded</w:t>
      </w:r>
      <w:r w:rsidRPr="00E177B4">
        <w:rPr>
          <w:rFonts w:eastAsia="Times New Roman" w:cs="Arial"/>
        </w:rPr>
        <w:t xml:space="preserve"> </w:t>
      </w:r>
      <w:r w:rsidRPr="00E177B4">
        <w:rPr>
          <w:rFonts w:cs="Arial"/>
        </w:rPr>
        <w:t>throughout the process.</w:t>
      </w:r>
    </w:p>
    <w:tbl>
      <w:tblPr>
        <w:tblStyle w:val="TableGrid1"/>
        <w:tblW w:w="9493" w:type="dxa"/>
        <w:tblLook w:val="04A0" w:firstRow="1" w:lastRow="0" w:firstColumn="1" w:lastColumn="0" w:noHBand="0" w:noVBand="1"/>
      </w:tblPr>
      <w:tblGrid>
        <w:gridCol w:w="3114"/>
        <w:gridCol w:w="6379"/>
      </w:tblGrid>
      <w:tr w:rsidR="00076F82" w:rsidRPr="00E177B4" w14:paraId="180563AB" w14:textId="77777777" w:rsidTr="0050203F">
        <w:trPr>
          <w:cnfStyle w:val="100000000000" w:firstRow="1" w:lastRow="0" w:firstColumn="0" w:lastColumn="0" w:oddVBand="0" w:evenVBand="0" w:oddHBand="0" w:evenHBand="0" w:firstRowFirstColumn="0" w:firstRowLastColumn="0" w:lastRowFirstColumn="0" w:lastRowLastColumn="0"/>
        </w:trPr>
        <w:tc>
          <w:tcPr>
            <w:tcW w:w="3114" w:type="dxa"/>
            <w:tcBorders>
              <w:top w:val="nil"/>
              <w:bottom w:val="single" w:sz="8" w:space="0" w:color="FFFFFF"/>
              <w:right w:val="single" w:sz="18" w:space="0" w:color="FFFFFF" w:themeColor="background1"/>
            </w:tcBorders>
            <w:hideMark/>
          </w:tcPr>
          <w:p w14:paraId="39707E8A" w14:textId="77777777" w:rsidR="00076F82" w:rsidRPr="00E177B4" w:rsidRDefault="00076F82" w:rsidP="00F578FF">
            <w:pPr>
              <w:pStyle w:val="Tableheading0"/>
              <w:rPr>
                <w:rFonts w:cs="Arial"/>
                <w:b/>
              </w:rPr>
            </w:pPr>
            <w:r w:rsidRPr="00E177B4">
              <w:rPr>
                <w:rFonts w:cs="Arial"/>
                <w:b/>
              </w:rPr>
              <w:t xml:space="preserve">Success criteria </w:t>
            </w:r>
          </w:p>
        </w:tc>
        <w:tc>
          <w:tcPr>
            <w:tcW w:w="6379" w:type="dxa"/>
            <w:tcBorders>
              <w:top w:val="nil"/>
              <w:left w:val="single" w:sz="18" w:space="0" w:color="FFFFFF" w:themeColor="background1"/>
              <w:bottom w:val="single" w:sz="8" w:space="0" w:color="FFFFFF"/>
            </w:tcBorders>
            <w:hideMark/>
          </w:tcPr>
          <w:p w14:paraId="2BB34907" w14:textId="77777777" w:rsidR="00076F82" w:rsidRPr="00E177B4" w:rsidRDefault="00076F82" w:rsidP="00F578FF">
            <w:pPr>
              <w:pStyle w:val="Tableheading0"/>
              <w:rPr>
                <w:rFonts w:cs="Arial"/>
                <w:b/>
              </w:rPr>
            </w:pPr>
            <w:r w:rsidRPr="00E177B4">
              <w:rPr>
                <w:rFonts w:cs="Arial"/>
                <w:b/>
              </w:rPr>
              <w:t>Evidence of how the criteria was met</w:t>
            </w:r>
          </w:p>
        </w:tc>
      </w:tr>
      <w:tr w:rsidR="00076F82" w:rsidRPr="00E177B4" w14:paraId="2E36A75E" w14:textId="77777777" w:rsidTr="0050203F">
        <w:trPr>
          <w:cnfStyle w:val="000000100000" w:firstRow="0" w:lastRow="0" w:firstColumn="0" w:lastColumn="0" w:oddVBand="0" w:evenVBand="0" w:oddHBand="1" w:evenHBand="0" w:firstRowFirstColumn="0" w:firstRowLastColumn="0" w:lastRowFirstColumn="0" w:lastRowLastColumn="0"/>
        </w:trPr>
        <w:tc>
          <w:tcPr>
            <w:tcW w:w="3114" w:type="dxa"/>
            <w:tcBorders>
              <w:top w:val="single" w:sz="8" w:space="0" w:color="FFFFFF"/>
              <w:bottom w:val="single" w:sz="8" w:space="0" w:color="FFFFFF"/>
              <w:right w:val="single" w:sz="18" w:space="0" w:color="FFFFFF" w:themeColor="background1"/>
            </w:tcBorders>
            <w:hideMark/>
          </w:tcPr>
          <w:p w14:paraId="21CD4D99" w14:textId="77777777" w:rsidR="00076F82" w:rsidRPr="00E177B4" w:rsidRDefault="00076F82" w:rsidP="009324DB">
            <w:pPr>
              <w:pStyle w:val="TableBody"/>
            </w:pPr>
            <w:r w:rsidRPr="00E177B4">
              <w:t>A positive experience for participants</w:t>
            </w:r>
          </w:p>
          <w:p w14:paraId="5C269C14" w14:textId="77777777" w:rsidR="00076F82" w:rsidRPr="00E177B4" w:rsidRDefault="00076F82" w:rsidP="009324DB">
            <w:pPr>
              <w:pStyle w:val="TableBody"/>
            </w:pPr>
          </w:p>
        </w:tc>
        <w:tc>
          <w:tcPr>
            <w:tcW w:w="6379" w:type="dxa"/>
            <w:tcBorders>
              <w:top w:val="single" w:sz="8" w:space="0" w:color="FFFFFF"/>
              <w:left w:val="single" w:sz="18" w:space="0" w:color="FFFFFF" w:themeColor="background1"/>
              <w:bottom w:val="single" w:sz="8" w:space="0" w:color="FFFFFF"/>
            </w:tcBorders>
            <w:hideMark/>
          </w:tcPr>
          <w:p w14:paraId="503E9FA1" w14:textId="77777777" w:rsidR="00076F82" w:rsidRPr="00E177B4" w:rsidRDefault="00076F82" w:rsidP="009324DB">
            <w:pPr>
              <w:pStyle w:val="TableBullet"/>
              <w:rPr>
                <w:rFonts w:eastAsia="Times New Roman"/>
                <w:color w:val="000000"/>
              </w:rPr>
            </w:pPr>
            <w:r w:rsidRPr="00E177B4">
              <w:t>A positive group culture of listening and respect was developed at the outset and adhered to throughout the process.</w:t>
            </w:r>
          </w:p>
          <w:p w14:paraId="0D7EC0B4" w14:textId="77777777" w:rsidR="00076F82" w:rsidRPr="00E177B4" w:rsidRDefault="00076F82" w:rsidP="009324DB">
            <w:pPr>
              <w:pStyle w:val="TableBullet"/>
              <w:rPr>
                <w:rFonts w:eastAsia="Times New Roman"/>
                <w:color w:val="000000"/>
              </w:rPr>
            </w:pPr>
            <w:r w:rsidRPr="00E177B4">
              <w:t xml:space="preserve">Participants strongly </w:t>
            </w:r>
            <w:r w:rsidRPr="00E177B4">
              <w:rPr>
                <w:color w:val="000000"/>
              </w:rPr>
              <w:t>articulated the experience to be a positive one.</w:t>
            </w:r>
          </w:p>
          <w:p w14:paraId="52B36B5E" w14:textId="77777777" w:rsidR="00076F82" w:rsidRPr="00E177B4" w:rsidRDefault="00076F82" w:rsidP="009324DB">
            <w:pPr>
              <w:pStyle w:val="TableBullet"/>
              <w:rPr>
                <w:rFonts w:eastAsia="Times New Roman"/>
                <w:color w:val="000000"/>
              </w:rPr>
            </w:pPr>
            <w:r w:rsidRPr="00E177B4">
              <w:t>Consultants observed po</w:t>
            </w:r>
            <w:r w:rsidRPr="00E177B4">
              <w:rPr>
                <w:color w:val="000000"/>
              </w:rPr>
              <w:t>sitive interaction in all sessions.</w:t>
            </w:r>
          </w:p>
          <w:p w14:paraId="482AD4E8" w14:textId="77777777" w:rsidR="00076F82" w:rsidRPr="00E177B4" w:rsidRDefault="00076F82" w:rsidP="009324DB">
            <w:pPr>
              <w:pStyle w:val="TableBullet"/>
              <w:rPr>
                <w:rFonts w:eastAsia="Times New Roman"/>
              </w:rPr>
            </w:pPr>
            <w:r w:rsidRPr="00E177B4">
              <w:t>Participants expressed a desire to stay in touch and attend a follow-up meeting in April 2021.</w:t>
            </w:r>
          </w:p>
        </w:tc>
      </w:tr>
      <w:tr w:rsidR="00076F82" w:rsidRPr="00E177B4" w14:paraId="24799374" w14:textId="77777777" w:rsidTr="0050203F">
        <w:trPr>
          <w:cnfStyle w:val="000000010000" w:firstRow="0" w:lastRow="0" w:firstColumn="0" w:lastColumn="0" w:oddVBand="0" w:evenVBand="0" w:oddHBand="0" w:evenHBand="1" w:firstRowFirstColumn="0" w:firstRowLastColumn="0" w:lastRowFirstColumn="0" w:lastRowLastColumn="0"/>
        </w:trPr>
        <w:tc>
          <w:tcPr>
            <w:tcW w:w="3114" w:type="dxa"/>
            <w:tcBorders>
              <w:top w:val="single" w:sz="8" w:space="0" w:color="FFFFFF"/>
              <w:bottom w:val="single" w:sz="8" w:space="0" w:color="FFFFFF"/>
              <w:right w:val="single" w:sz="18" w:space="0" w:color="FFFFFF" w:themeColor="background1"/>
            </w:tcBorders>
            <w:hideMark/>
          </w:tcPr>
          <w:p w14:paraId="01BF87E3" w14:textId="7A113693" w:rsidR="00076F82" w:rsidRPr="00E177B4" w:rsidRDefault="00076F82" w:rsidP="009324DB">
            <w:pPr>
              <w:pStyle w:val="TableBody"/>
            </w:pPr>
            <w:r w:rsidRPr="00E177B4">
              <w:t xml:space="preserve">Clear consensus-based recommendations developed to support the </w:t>
            </w:r>
            <w:r w:rsidRPr="00E177B4">
              <w:t>V</w:t>
            </w:r>
            <w:r w:rsidRPr="00E177B4">
              <w:t xml:space="preserve">ulnerability </w:t>
            </w:r>
            <w:r w:rsidRPr="00E177B4">
              <w:t>S</w:t>
            </w:r>
            <w:r w:rsidRPr="00E177B4">
              <w:t>trategy</w:t>
            </w:r>
          </w:p>
        </w:tc>
        <w:tc>
          <w:tcPr>
            <w:tcW w:w="6379" w:type="dxa"/>
            <w:tcBorders>
              <w:top w:val="single" w:sz="8" w:space="0" w:color="FFFFFF"/>
              <w:left w:val="single" w:sz="18" w:space="0" w:color="FFFFFF" w:themeColor="background1"/>
              <w:bottom w:val="single" w:sz="8" w:space="0" w:color="FFFFFF"/>
            </w:tcBorders>
            <w:hideMark/>
          </w:tcPr>
          <w:p w14:paraId="2BCCAE90" w14:textId="77777777" w:rsidR="00076F82" w:rsidRPr="00E177B4" w:rsidRDefault="00076F82" w:rsidP="009324DB">
            <w:pPr>
              <w:pStyle w:val="TableBullet"/>
              <w:rPr>
                <w:rFonts w:eastAsia="Times New Roman"/>
                <w:color w:val="000000"/>
              </w:rPr>
            </w:pPr>
            <w:r w:rsidRPr="00E177B4">
              <w:t>Draft</w:t>
            </w:r>
            <w:r w:rsidRPr="00E177B4">
              <w:rPr>
                <w:rFonts w:eastAsia="Times New Roman"/>
                <w:color w:val="000000"/>
              </w:rPr>
              <w:t xml:space="preserve"> </w:t>
            </w:r>
            <w:r w:rsidRPr="00E177B4">
              <w:rPr>
                <w:color w:val="000000"/>
              </w:rPr>
              <w:t>recommendations were developed.</w:t>
            </w:r>
          </w:p>
          <w:p w14:paraId="66518C66" w14:textId="08D1B98A" w:rsidR="00076F82" w:rsidRPr="00E177B4" w:rsidRDefault="00076F82" w:rsidP="004B096B">
            <w:pPr>
              <w:pStyle w:val="TableBullet"/>
              <w:rPr>
                <w:rFonts w:eastAsia="Times New Roman"/>
                <w:color w:val="000000"/>
              </w:rPr>
            </w:pPr>
            <w:r w:rsidRPr="00E177B4">
              <w:t>Final consensus-based recommendations (80 per cent majority) were agreed to and presented to the commissioners.</w:t>
            </w:r>
          </w:p>
          <w:p w14:paraId="61841DD6" w14:textId="77777777" w:rsidR="00076F82" w:rsidRPr="00E177B4" w:rsidRDefault="00076F82" w:rsidP="009324DB">
            <w:pPr>
              <w:pStyle w:val="TableBullet"/>
            </w:pPr>
          </w:p>
        </w:tc>
      </w:tr>
      <w:tr w:rsidR="00076F82" w:rsidRPr="00E177B4" w14:paraId="6A441366" w14:textId="77777777" w:rsidTr="0050203F">
        <w:trPr>
          <w:cnfStyle w:val="000000100000" w:firstRow="0" w:lastRow="0" w:firstColumn="0" w:lastColumn="0" w:oddVBand="0" w:evenVBand="0" w:oddHBand="1" w:evenHBand="0" w:firstRowFirstColumn="0" w:firstRowLastColumn="0" w:lastRowFirstColumn="0" w:lastRowLastColumn="0"/>
        </w:trPr>
        <w:tc>
          <w:tcPr>
            <w:tcW w:w="3114" w:type="dxa"/>
            <w:tcBorders>
              <w:top w:val="single" w:sz="8" w:space="0" w:color="FFFFFF"/>
              <w:bottom w:val="single" w:sz="8" w:space="0" w:color="FFFFFF"/>
              <w:right w:val="single" w:sz="18" w:space="0" w:color="FFFFFF" w:themeColor="background1"/>
            </w:tcBorders>
            <w:hideMark/>
          </w:tcPr>
          <w:p w14:paraId="671A9484" w14:textId="0167AF46" w:rsidR="00076F82" w:rsidRPr="00E177B4" w:rsidRDefault="00076F82" w:rsidP="009324DB">
            <w:pPr>
              <w:pStyle w:val="TableBody"/>
            </w:pPr>
            <w:r w:rsidRPr="00E177B4">
              <w:t>C</w:t>
            </w:r>
            <w:r w:rsidRPr="00E177B4">
              <w:t>ommissioner involvement and confidence in the outcomes</w:t>
            </w:r>
          </w:p>
          <w:p w14:paraId="01C081D2" w14:textId="77777777" w:rsidR="00076F82" w:rsidRPr="00E177B4" w:rsidRDefault="00076F82" w:rsidP="009324DB">
            <w:pPr>
              <w:pStyle w:val="TableBody"/>
            </w:pPr>
          </w:p>
        </w:tc>
        <w:tc>
          <w:tcPr>
            <w:tcW w:w="6379" w:type="dxa"/>
            <w:tcBorders>
              <w:top w:val="single" w:sz="8" w:space="0" w:color="FFFFFF"/>
              <w:left w:val="single" w:sz="18" w:space="0" w:color="FFFFFF" w:themeColor="background1"/>
              <w:bottom w:val="single" w:sz="8" w:space="0" w:color="FFFFFF"/>
            </w:tcBorders>
            <w:hideMark/>
          </w:tcPr>
          <w:p w14:paraId="5140FE0D" w14:textId="77777777" w:rsidR="00076F82" w:rsidRPr="00E177B4" w:rsidRDefault="00076F82" w:rsidP="009324DB">
            <w:pPr>
              <w:pStyle w:val="TableBullet"/>
              <w:rPr>
                <w:rFonts w:eastAsia="Times New Roman"/>
                <w:color w:val="000000"/>
              </w:rPr>
            </w:pPr>
            <w:r w:rsidRPr="00E177B4">
              <w:t xml:space="preserve">Commissioners expressed confidence in the outcomes and committed to a </w:t>
            </w:r>
            <w:r w:rsidRPr="00E177B4">
              <w:rPr>
                <w:color w:val="000000"/>
              </w:rPr>
              <w:t>rigorous assessment of the recommendations.</w:t>
            </w:r>
          </w:p>
          <w:p w14:paraId="455F0B5F" w14:textId="77777777" w:rsidR="00076F82" w:rsidRPr="00E177B4" w:rsidRDefault="00076F82" w:rsidP="009324DB">
            <w:pPr>
              <w:pStyle w:val="TableBullet"/>
              <w:rPr>
                <w:rFonts w:eastAsia="Times New Roman"/>
              </w:rPr>
            </w:pPr>
            <w:r w:rsidRPr="00E177B4">
              <w:lastRenderedPageBreak/>
              <w:t>All four commissioners attended sessions, some on more than one occasion.</w:t>
            </w:r>
          </w:p>
        </w:tc>
      </w:tr>
      <w:tr w:rsidR="00076F82" w:rsidRPr="00E177B4" w14:paraId="2D78BA05" w14:textId="77777777" w:rsidTr="0050203F">
        <w:trPr>
          <w:cnfStyle w:val="000000010000" w:firstRow="0" w:lastRow="0" w:firstColumn="0" w:lastColumn="0" w:oddVBand="0" w:evenVBand="0" w:oddHBand="0" w:evenHBand="1" w:firstRowFirstColumn="0" w:firstRowLastColumn="0" w:lastRowFirstColumn="0" w:lastRowLastColumn="0"/>
        </w:trPr>
        <w:tc>
          <w:tcPr>
            <w:tcW w:w="3114" w:type="dxa"/>
            <w:tcBorders>
              <w:top w:val="single" w:sz="8" w:space="0" w:color="FFFFFF"/>
              <w:bottom w:val="single" w:sz="8" w:space="0" w:color="FFFFFF"/>
              <w:right w:val="single" w:sz="18" w:space="0" w:color="FFFFFF" w:themeColor="background1"/>
            </w:tcBorders>
            <w:hideMark/>
          </w:tcPr>
          <w:p w14:paraId="50A932BB" w14:textId="77777777" w:rsidR="00076F82" w:rsidRPr="00E177B4" w:rsidRDefault="00076F82" w:rsidP="009324DB">
            <w:pPr>
              <w:pStyle w:val="TableBody"/>
            </w:pPr>
            <w:r w:rsidRPr="00E177B4">
              <w:t>Internal skill development and capacity building in engagement processes</w:t>
            </w:r>
          </w:p>
          <w:p w14:paraId="060C0162" w14:textId="77777777" w:rsidR="00076F82" w:rsidRPr="00E177B4" w:rsidRDefault="00076F82" w:rsidP="009324DB">
            <w:pPr>
              <w:pStyle w:val="TableBody"/>
            </w:pPr>
          </w:p>
        </w:tc>
        <w:tc>
          <w:tcPr>
            <w:tcW w:w="6379" w:type="dxa"/>
            <w:tcBorders>
              <w:top w:val="single" w:sz="8" w:space="0" w:color="FFFFFF"/>
              <w:left w:val="single" w:sz="18" w:space="0" w:color="FFFFFF" w:themeColor="background1"/>
              <w:bottom w:val="single" w:sz="8" w:space="0" w:color="FFFFFF"/>
            </w:tcBorders>
            <w:hideMark/>
          </w:tcPr>
          <w:p w14:paraId="159DD117" w14:textId="77777777" w:rsidR="00076F82" w:rsidRPr="00E177B4" w:rsidRDefault="00076F82" w:rsidP="009324DB">
            <w:pPr>
              <w:pStyle w:val="TableBullet"/>
              <w:rPr>
                <w:rFonts w:eastAsia="Times New Roman"/>
                <w:color w:val="000000"/>
              </w:rPr>
            </w:pPr>
            <w:r w:rsidRPr="00E177B4">
              <w:t>Participants recorded an increase in capacity.</w:t>
            </w:r>
          </w:p>
          <w:p w14:paraId="626B1394" w14:textId="77777777" w:rsidR="00076F82" w:rsidRPr="00E177B4" w:rsidRDefault="00076F82" w:rsidP="009324DB">
            <w:pPr>
              <w:pStyle w:val="TableBullet"/>
              <w:rPr>
                <w:rFonts w:eastAsia="Times New Roman"/>
                <w:color w:val="000000"/>
              </w:rPr>
            </w:pPr>
            <w:r w:rsidRPr="00E177B4">
              <w:t>commission</w:t>
            </w:r>
            <w:r w:rsidRPr="00E177B4">
              <w:rPr>
                <w:color w:val="000000"/>
              </w:rPr>
              <w:t xml:space="preserve"> staff participated directly in all aspects of the engagement process. </w:t>
            </w:r>
          </w:p>
          <w:p w14:paraId="40DB05C2" w14:textId="77777777" w:rsidR="00076F82" w:rsidRPr="00E177B4" w:rsidRDefault="00076F82" w:rsidP="009324DB">
            <w:pPr>
              <w:pStyle w:val="TableBullet"/>
              <w:rPr>
                <w:rFonts w:eastAsia="Times New Roman"/>
              </w:rPr>
            </w:pPr>
            <w:r w:rsidRPr="00E177B4">
              <w:t>A small number of commission staff attended mentoring sessions.</w:t>
            </w:r>
          </w:p>
        </w:tc>
      </w:tr>
      <w:tr w:rsidR="00076F82" w:rsidRPr="00E177B4" w14:paraId="52156D42" w14:textId="77777777" w:rsidTr="0050203F">
        <w:trPr>
          <w:cnfStyle w:val="000000100000" w:firstRow="0" w:lastRow="0" w:firstColumn="0" w:lastColumn="0" w:oddVBand="0" w:evenVBand="0" w:oddHBand="1" w:evenHBand="0" w:firstRowFirstColumn="0" w:firstRowLastColumn="0" w:lastRowFirstColumn="0" w:lastRowLastColumn="0"/>
          <w:trHeight w:val="563"/>
        </w:trPr>
        <w:tc>
          <w:tcPr>
            <w:tcW w:w="3114" w:type="dxa"/>
            <w:tcBorders>
              <w:top w:val="single" w:sz="8" w:space="0" w:color="FFFFFF"/>
              <w:bottom w:val="nil"/>
              <w:right w:val="single" w:sz="18" w:space="0" w:color="FFFFFF" w:themeColor="background1"/>
            </w:tcBorders>
            <w:hideMark/>
          </w:tcPr>
          <w:p w14:paraId="0B8523CB" w14:textId="77777777" w:rsidR="00076F82" w:rsidRPr="00E177B4" w:rsidRDefault="00076F82" w:rsidP="009324DB">
            <w:pPr>
              <w:pStyle w:val="TableBody"/>
            </w:pPr>
            <w:r w:rsidRPr="00E177B4">
              <w:t>Reputation enhancement</w:t>
            </w:r>
          </w:p>
        </w:tc>
        <w:tc>
          <w:tcPr>
            <w:tcW w:w="6379" w:type="dxa"/>
            <w:tcBorders>
              <w:top w:val="single" w:sz="8" w:space="0" w:color="FFFFFF"/>
              <w:left w:val="single" w:sz="18" w:space="0" w:color="FFFFFF" w:themeColor="background1"/>
              <w:bottom w:val="nil"/>
            </w:tcBorders>
            <w:hideMark/>
          </w:tcPr>
          <w:p w14:paraId="0DBACB49" w14:textId="77777777" w:rsidR="00076F82" w:rsidRPr="00E177B4" w:rsidRDefault="00076F82" w:rsidP="009324DB">
            <w:pPr>
              <w:pStyle w:val="TableBullet"/>
              <w:rPr>
                <w:rFonts w:eastAsia="Times New Roman"/>
              </w:rPr>
            </w:pPr>
            <w:r w:rsidRPr="00E177B4">
              <w:t>Participants expressed confidence in the commission and its commitment to implementing the recommendations.</w:t>
            </w:r>
          </w:p>
        </w:tc>
      </w:tr>
    </w:tbl>
    <w:p w14:paraId="69DF473F" w14:textId="229D2CC2" w:rsidR="000F719F" w:rsidRPr="00D20C9B" w:rsidRDefault="000F719F" w:rsidP="00D86A11">
      <w:pPr>
        <w:pStyle w:val="Quote"/>
      </w:pPr>
    </w:p>
    <w:p w14:paraId="6DA5351B" w14:textId="4995D663" w:rsidR="00076F82" w:rsidRPr="009324DB" w:rsidRDefault="00076F82" w:rsidP="00D86A11">
      <w:pPr>
        <w:pStyle w:val="Source"/>
      </w:pPr>
      <w:r w:rsidRPr="00D20C9B">
        <w:t>‘</w:t>
      </w:r>
      <w:r w:rsidRPr="00D20C9B">
        <w:rPr>
          <w:rStyle w:val="QuoteChar"/>
          <w:iCs/>
        </w:rPr>
        <w:t>Good to see some direct democracy in action.</w:t>
      </w:r>
      <w:r w:rsidRPr="00D20C9B">
        <w:rPr>
          <w:rStyle w:val="QuoteChar"/>
          <w:iCs/>
        </w:rPr>
        <w:t>’</w:t>
      </w:r>
      <w:r w:rsidRPr="00D20C9B">
        <w:rPr>
          <w:rStyle w:val="QuoteChar"/>
          <w:iCs/>
        </w:rPr>
        <w:t xml:space="preserve"> </w:t>
      </w:r>
      <w:r w:rsidRPr="009324DB">
        <w:t>Panel member</w:t>
      </w:r>
    </w:p>
    <w:p w14:paraId="34B8EC11" w14:textId="55A2E0EB" w:rsidR="00B503C2" w:rsidRDefault="00B503C2" w:rsidP="00D20C9B">
      <w:pPr>
        <w:pStyle w:val="Source"/>
      </w:pPr>
    </w:p>
    <w:p w14:paraId="35450970" w14:textId="77777777" w:rsidR="008F7087" w:rsidRDefault="008F7087" w:rsidP="00D20C9B">
      <w:pPr>
        <w:pStyle w:val="Source"/>
      </w:pPr>
    </w:p>
    <w:p w14:paraId="3487EF8B" w14:textId="77777777" w:rsidR="00B503C2" w:rsidRDefault="00B503C2" w:rsidP="00D20C9B">
      <w:pPr>
        <w:pStyle w:val="Source"/>
        <w:sectPr w:rsidR="00B503C2" w:rsidSect="00EF1086">
          <w:pgSz w:w="11906" w:h="16838" w:code="9"/>
          <w:pgMar w:top="1440" w:right="1440" w:bottom="1440" w:left="1440" w:header="709" w:footer="692" w:gutter="0"/>
          <w:pgNumType w:fmt="lowerRoman"/>
          <w:cols w:space="708"/>
          <w:docGrid w:linePitch="360"/>
        </w:sectPr>
      </w:pPr>
    </w:p>
    <w:p w14:paraId="50287274" w14:textId="77777777" w:rsidR="00212996" w:rsidRDefault="00212996" w:rsidP="00B503C2">
      <w:pPr>
        <w:sectPr w:rsidR="00212996" w:rsidSect="008F7087">
          <w:footerReference w:type="default" r:id="rId18"/>
          <w:type w:val="continuous"/>
          <w:pgSz w:w="11906" w:h="16838" w:code="9"/>
          <w:pgMar w:top="1134" w:right="1134" w:bottom="1134" w:left="1134" w:header="709" w:footer="692" w:gutter="0"/>
          <w:pgNumType w:fmt="lowerRoman"/>
          <w:cols w:space="708"/>
          <w:docGrid w:linePitch="360"/>
        </w:sectPr>
      </w:pPr>
    </w:p>
    <w:p w14:paraId="5DFD89E0" w14:textId="0E59C9B9" w:rsidR="00B503C2" w:rsidRDefault="00DD67A7" w:rsidP="00B503C2">
      <w:bookmarkStart w:id="16" w:name="_Toc70542304"/>
      <w:bookmarkStart w:id="17" w:name="_Toc70542303"/>
      <w:r w:rsidRPr="00C7129D">
        <w:rPr>
          <w:noProof/>
        </w:rPr>
        <w:lastRenderedPageBreak/>
        <w:drawing>
          <wp:anchor distT="0" distB="0" distL="114300" distR="114300" simplePos="0" relativeHeight="251653632" behindDoc="1" locked="0" layoutInCell="1" allowOverlap="1" wp14:anchorId="769CFC67" wp14:editId="52B2332B">
            <wp:simplePos x="0" y="0"/>
            <wp:positionH relativeFrom="column">
              <wp:posOffset>-438150</wp:posOffset>
            </wp:positionH>
            <wp:positionV relativeFrom="paragraph">
              <wp:posOffset>-36830</wp:posOffset>
            </wp:positionV>
            <wp:extent cx="10013950" cy="5631180"/>
            <wp:effectExtent l="0" t="0" r="6350" b="7620"/>
            <wp:wrapThrough wrapText="bothSides">
              <wp:wrapPolygon edited="0">
                <wp:start x="0" y="0"/>
                <wp:lineTo x="0" y="21556"/>
                <wp:lineTo x="21573" y="21556"/>
                <wp:lineTo x="2157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10013950" cy="563118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6"/>
      <w:bookmarkEnd w:id="17"/>
    </w:p>
    <w:p w14:paraId="56D4A3DD" w14:textId="77777777" w:rsidR="006F4406" w:rsidRDefault="006F4406" w:rsidP="009324DB">
      <w:pPr>
        <w:rPr>
          <w:b/>
          <w:bCs/>
        </w:rPr>
        <w:sectPr w:rsidR="006F4406" w:rsidSect="006C3E22">
          <w:pgSz w:w="16838" w:h="11906" w:orient="landscape" w:code="9"/>
          <w:pgMar w:top="1134" w:right="1134" w:bottom="1134" w:left="1134" w:header="709" w:footer="692" w:gutter="0"/>
          <w:pgNumType w:fmt="lowerRoman"/>
          <w:cols w:space="708"/>
          <w:docGrid w:linePitch="360"/>
        </w:sectPr>
      </w:pPr>
      <w:bookmarkStart w:id="18" w:name="_Toc498096322"/>
    </w:p>
    <w:p w14:paraId="5849DB5B" w14:textId="603E7328" w:rsidR="006C3E22" w:rsidRPr="006C3E22" w:rsidRDefault="006C3E22" w:rsidP="00710792">
      <w:pPr>
        <w:pStyle w:val="Heading1"/>
        <w:rPr>
          <w:b/>
          <w:bCs/>
        </w:rPr>
      </w:pPr>
      <w:bookmarkStart w:id="19" w:name="_Toc71135477"/>
      <w:bookmarkStart w:id="20" w:name="_Toc71188078"/>
      <w:r w:rsidRPr="00C7129D">
        <w:rPr>
          <w:noProof/>
        </w:rPr>
        <w:lastRenderedPageBreak/>
        <w:drawing>
          <wp:anchor distT="0" distB="0" distL="114300" distR="114300" simplePos="0" relativeHeight="251658752" behindDoc="0" locked="0" layoutInCell="1" allowOverlap="1" wp14:anchorId="225AABC7" wp14:editId="12FD3A50">
            <wp:simplePos x="0" y="0"/>
            <wp:positionH relativeFrom="column">
              <wp:posOffset>-328749</wp:posOffset>
            </wp:positionH>
            <wp:positionV relativeFrom="paragraph">
              <wp:posOffset>-65768</wp:posOffset>
            </wp:positionV>
            <wp:extent cx="9913620" cy="5573395"/>
            <wp:effectExtent l="0" t="0" r="0" b="8255"/>
            <wp:wrapThrough wrapText="bothSides">
              <wp:wrapPolygon edited="0">
                <wp:start x="0" y="0"/>
                <wp:lineTo x="0" y="21558"/>
                <wp:lineTo x="21542" y="21558"/>
                <wp:lineTo x="2154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913620" cy="557339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9"/>
      <w:bookmarkEnd w:id="20"/>
    </w:p>
    <w:p w14:paraId="5A203534" w14:textId="77777777" w:rsidR="0039624B" w:rsidRDefault="0039624B" w:rsidP="00710792">
      <w:pPr>
        <w:pStyle w:val="Heading1"/>
        <w:sectPr w:rsidR="0039624B" w:rsidSect="0039624B">
          <w:pgSz w:w="16838" w:h="11906" w:orient="landscape" w:code="9"/>
          <w:pgMar w:top="1134" w:right="1134" w:bottom="1134" w:left="1134" w:header="709" w:footer="692" w:gutter="0"/>
          <w:pgNumType w:fmt="lowerRoman"/>
          <w:cols w:space="708"/>
          <w:docGrid w:linePitch="360"/>
        </w:sectPr>
      </w:pPr>
    </w:p>
    <w:p w14:paraId="4B6406CE" w14:textId="77777777" w:rsidR="004F3A44" w:rsidRPr="00C7129D" w:rsidRDefault="004F3A44" w:rsidP="004F3A44">
      <w:pPr>
        <w:pStyle w:val="Heading1"/>
      </w:pPr>
      <w:bookmarkStart w:id="21" w:name="_Toc70542305"/>
      <w:bookmarkStart w:id="22" w:name="_Toc71135478"/>
      <w:bookmarkStart w:id="23" w:name="_Toc480988882"/>
      <w:bookmarkStart w:id="24" w:name="_Toc481138193"/>
      <w:bookmarkStart w:id="25" w:name="_Toc481138401"/>
      <w:bookmarkStart w:id="26" w:name="_Toc71188079"/>
      <w:bookmarkEnd w:id="18"/>
      <w:r w:rsidRPr="00C7129D">
        <w:lastRenderedPageBreak/>
        <w:t>Introduction</w:t>
      </w:r>
      <w:bookmarkEnd w:id="21"/>
      <w:bookmarkEnd w:id="26"/>
      <w:r w:rsidRPr="00C7129D">
        <w:t xml:space="preserve"> </w:t>
      </w:r>
      <w:bookmarkEnd w:id="22"/>
    </w:p>
    <w:p w14:paraId="5765D8AA" w14:textId="28260601" w:rsidR="004F3A44" w:rsidRPr="00897977" w:rsidRDefault="004F3A44" w:rsidP="004F3A44">
      <w:pPr>
        <w:rPr>
          <w:rFonts w:cs="Arial"/>
        </w:rPr>
      </w:pPr>
      <w:r w:rsidRPr="00897977">
        <w:rPr>
          <w:rFonts w:cs="Arial"/>
        </w:rPr>
        <w:t>The Essential Services Commission is developing a vulnerability strategy to facilitate more equitable access to essential services.</w:t>
      </w:r>
    </w:p>
    <w:p w14:paraId="7935C4B3" w14:textId="55C10F68" w:rsidR="004F3A44" w:rsidRPr="00897977" w:rsidRDefault="004F3A44" w:rsidP="004F3A44">
      <w:pPr>
        <w:rPr>
          <w:rFonts w:cs="Arial"/>
        </w:rPr>
      </w:pPr>
      <w:r w:rsidRPr="00897977">
        <w:rPr>
          <w:rFonts w:cs="Arial"/>
        </w:rPr>
        <w:t>This report documents the deliberative community engagement program that was developed and delivered in partnership with the commission team. The outputs from this process will inform the vulnerability strategy, alongside the commission’s other research and engagement work, including consultation with the community sector, academic research and benchmarking with similar work being done overseas to facilitate access to essential services.</w:t>
      </w:r>
    </w:p>
    <w:p w14:paraId="1EC80A27" w14:textId="3B5E36A4" w:rsidR="004F3A44" w:rsidRPr="00897977" w:rsidRDefault="004F3A44" w:rsidP="004F3A44">
      <w:pPr>
        <w:rPr>
          <w:rFonts w:cs="Arial"/>
        </w:rPr>
      </w:pPr>
      <w:r w:rsidRPr="00897977">
        <w:rPr>
          <w:rFonts w:cs="Arial"/>
        </w:rPr>
        <w:t xml:space="preserve">The engagement program ran from 11 November to 6 December 2020. A community panel of 37 people was established to provide insights and recommendations to the commission. </w:t>
      </w:r>
      <w:r w:rsidRPr="00897977">
        <w:rPr>
          <w:rFonts w:cs="Arial"/>
        </w:rPr>
        <w:t xml:space="preserve">29 </w:t>
      </w:r>
      <w:r w:rsidRPr="00897977">
        <w:rPr>
          <w:rFonts w:cs="Arial"/>
        </w:rPr>
        <w:t xml:space="preserve">people completed the </w:t>
      </w:r>
      <w:r w:rsidRPr="00897977">
        <w:rPr>
          <w:rFonts w:cs="Arial"/>
        </w:rPr>
        <w:t xml:space="preserve">entire </w:t>
      </w:r>
      <w:r w:rsidRPr="00897977">
        <w:rPr>
          <w:rFonts w:cs="Arial"/>
        </w:rPr>
        <w:t>process.</w:t>
      </w:r>
    </w:p>
    <w:p w14:paraId="7B3A4F35" w14:textId="77777777" w:rsidR="004F3A44" w:rsidRPr="00897977" w:rsidRDefault="004F3A44" w:rsidP="004F3A44">
      <w:pPr>
        <w:rPr>
          <w:rFonts w:cs="Arial"/>
        </w:rPr>
      </w:pPr>
      <w:r w:rsidRPr="00897977">
        <w:rPr>
          <w:rFonts w:cs="Arial"/>
        </w:rPr>
        <w:t>Important things to note:</w:t>
      </w:r>
    </w:p>
    <w:p w14:paraId="06FDAAAE" w14:textId="77777777" w:rsidR="004F3A44" w:rsidRPr="00897977" w:rsidRDefault="004F3A44" w:rsidP="005A75E1">
      <w:pPr>
        <w:pStyle w:val="ListNumber"/>
      </w:pPr>
      <w:r w:rsidRPr="00897977">
        <w:t>The remit of the community panel was to develop recommendations on how to address vulnerability, and to develop a definition of wellbeing in the context of being able to access and pay for essential services.</w:t>
      </w:r>
    </w:p>
    <w:p w14:paraId="4C898397" w14:textId="77777777" w:rsidR="004F3A44" w:rsidRPr="00897977" w:rsidRDefault="004F3A44" w:rsidP="005A75E1">
      <w:pPr>
        <w:pStyle w:val="ListNumber"/>
        <w:rPr>
          <w:rFonts w:cs="Arial"/>
        </w:rPr>
      </w:pPr>
      <w:r w:rsidRPr="00897977">
        <w:rPr>
          <w:rFonts w:cs="Arial"/>
        </w:rPr>
        <w:t>This is the first time that the commission has taken the approach of running an external deliberative engagement program. The team running the project hoped that this would be a positive experience that would encourage the organisation to do more of this type of engagement in the future.</w:t>
      </w:r>
    </w:p>
    <w:p w14:paraId="528A2267" w14:textId="77777777" w:rsidR="004F3A44" w:rsidRPr="00897977" w:rsidRDefault="004F3A44" w:rsidP="005A75E1">
      <w:pPr>
        <w:pStyle w:val="ListNumber"/>
        <w:rPr>
          <w:rFonts w:cs="Arial"/>
        </w:rPr>
      </w:pPr>
      <w:r w:rsidRPr="00897977">
        <w:rPr>
          <w:rFonts w:cs="Arial"/>
        </w:rPr>
        <w:t>The engagement program was designed and implemented within tight timeframes, with three weeks for the recruitment process and four weeks for the panel process.</w:t>
      </w:r>
    </w:p>
    <w:p w14:paraId="1856AE80" w14:textId="77777777" w:rsidR="004F3A44" w:rsidRPr="00897977" w:rsidRDefault="004F3A44" w:rsidP="005A75E1">
      <w:pPr>
        <w:pStyle w:val="ListNumber"/>
        <w:rPr>
          <w:rFonts w:cs="Arial"/>
        </w:rPr>
      </w:pPr>
      <w:r w:rsidRPr="00897977">
        <w:rPr>
          <w:rFonts w:cs="Arial"/>
        </w:rPr>
        <w:t>Due to coronavirus restrictions, the process was conducted entirely online including all client and panel meetings.</w:t>
      </w:r>
    </w:p>
    <w:p w14:paraId="50711940" w14:textId="7E4C8098" w:rsidR="004F3A44" w:rsidRPr="00897977" w:rsidRDefault="004F3A44" w:rsidP="004F3A44">
      <w:pPr>
        <w:rPr>
          <w:rFonts w:cs="Arial"/>
        </w:rPr>
      </w:pPr>
      <w:r w:rsidRPr="00897977">
        <w:rPr>
          <w:rFonts w:cs="Arial"/>
        </w:rPr>
        <w:t>S</w:t>
      </w:r>
      <w:r w:rsidRPr="00897977">
        <w:rPr>
          <w:rFonts w:cs="Arial"/>
        </w:rPr>
        <w:t>tories shared by panel members about their experiences in accessing or paying for essential services:</w:t>
      </w:r>
    </w:p>
    <w:p w14:paraId="182A718F" w14:textId="08BD0DFC" w:rsidR="00AA449A" w:rsidRPr="00A0622F" w:rsidRDefault="004F3A44" w:rsidP="00D86A11">
      <w:pPr>
        <w:pStyle w:val="Source"/>
      </w:pPr>
      <w:r w:rsidRPr="00897977">
        <w:t xml:space="preserve">As a student, I was living in a share house and we got a water bill for over $600. The person who held the lease refused to call the provider to question the bill, so we just had to find the money between us. It was a lot of money to </w:t>
      </w:r>
      <w:proofErr w:type="gramStart"/>
      <w:r w:rsidRPr="00897977">
        <w:t>pay</w:t>
      </w:r>
      <w:proofErr w:type="gramEnd"/>
      <w:r w:rsidRPr="00897977">
        <w:t xml:space="preserve"> and we didn’t understand why it was so much.</w:t>
      </w:r>
    </w:p>
    <w:p w14:paraId="1586FA4F" w14:textId="77777777" w:rsidR="004F3A44" w:rsidRPr="00897977" w:rsidRDefault="004F3A44" w:rsidP="004F3A44">
      <w:pPr>
        <w:pStyle w:val="Quote"/>
      </w:pPr>
      <w:r w:rsidRPr="00897977">
        <w:t xml:space="preserve">When we moved into a new house, we signed up to gas but never received a bill and I never thought about it until we received a bill three years later for thousands of dollars. </w:t>
      </w:r>
      <w:r w:rsidRPr="00897977">
        <w:lastRenderedPageBreak/>
        <w:t xml:space="preserve">It was a big shock and my provider let us pay it off in instalments, but it made life </w:t>
      </w:r>
      <w:proofErr w:type="gramStart"/>
      <w:r w:rsidRPr="00897977">
        <w:t>really difficult</w:t>
      </w:r>
      <w:proofErr w:type="gramEnd"/>
      <w:r w:rsidRPr="00897977">
        <w:t xml:space="preserve"> until we paid it off.</w:t>
      </w:r>
    </w:p>
    <w:p w14:paraId="763D56ED" w14:textId="77777777" w:rsidR="004F3A44" w:rsidRPr="00897977" w:rsidRDefault="004F3A44" w:rsidP="004F3A44">
      <w:pPr>
        <w:pStyle w:val="Quote"/>
      </w:pPr>
      <w:r w:rsidRPr="00897977">
        <w:t>When my husband died, my pension nearly halved, but all the bills remained pretty much the same. Plus, I had to pay someone to do a lot of the work around the farm that he used to do …</w:t>
      </w:r>
    </w:p>
    <w:p w14:paraId="2A3CC513" w14:textId="77777777" w:rsidR="004F3A44" w:rsidRPr="00897977" w:rsidRDefault="004F3A44" w:rsidP="004F3A44">
      <w:pPr>
        <w:pStyle w:val="Quote"/>
      </w:pPr>
      <w:r w:rsidRPr="00897977">
        <w:t xml:space="preserve">After my father passed away when I was 12, I had to help my mum with all the bills. She </w:t>
      </w:r>
      <w:proofErr w:type="gramStart"/>
      <w:r w:rsidRPr="00897977">
        <w:t>didn’t</w:t>
      </w:r>
      <w:proofErr w:type="gramEnd"/>
      <w:r w:rsidRPr="00897977">
        <w:t xml:space="preserve"> speak English and found managing the bills very stressful and difficult to understand. She would get very anxious when she </w:t>
      </w:r>
      <w:proofErr w:type="gramStart"/>
      <w:r w:rsidRPr="00897977">
        <w:t>couldn’t</w:t>
      </w:r>
      <w:proofErr w:type="gramEnd"/>
      <w:r w:rsidRPr="00897977">
        <w:t xml:space="preserve"> pay or understand what it was for.</w:t>
      </w:r>
    </w:p>
    <w:p w14:paraId="786130DB" w14:textId="77777777" w:rsidR="004F3A44" w:rsidRDefault="004F3A44" w:rsidP="004F3A44">
      <w:pPr>
        <w:pStyle w:val="Quote"/>
      </w:pPr>
      <w:r w:rsidRPr="00897977">
        <w:t>I spoke with my grandchildren about their experiences with bills and was surprised to learn that they found the bills as confusing as I do. I had assumed that because they were young and tech savvy that they would be fine.</w:t>
      </w:r>
    </w:p>
    <w:p w14:paraId="0805A4F6" w14:textId="77777777" w:rsidR="00B503C2" w:rsidRPr="00B503C2" w:rsidRDefault="00B503C2" w:rsidP="00B503C2">
      <w:pPr>
        <w:sectPr w:rsidR="00B503C2" w:rsidRPr="00B503C2" w:rsidSect="00EC2D17">
          <w:footerReference w:type="default" r:id="rId22"/>
          <w:pgSz w:w="11906" w:h="16838" w:code="9"/>
          <w:pgMar w:top="1440" w:right="1440" w:bottom="1440" w:left="1440" w:header="709" w:footer="692" w:gutter="0"/>
          <w:pgNumType w:start="1"/>
          <w:cols w:space="708"/>
          <w:docGrid w:linePitch="360"/>
        </w:sectPr>
      </w:pPr>
    </w:p>
    <w:p w14:paraId="5956AB38" w14:textId="77777777" w:rsidR="00D21277" w:rsidRPr="00C7129D" w:rsidRDefault="00D21277" w:rsidP="00D21277">
      <w:pPr>
        <w:pStyle w:val="Heading1"/>
      </w:pPr>
      <w:bookmarkStart w:id="27" w:name="_Toc70542306"/>
      <w:bookmarkStart w:id="28" w:name="_Toc71135479"/>
      <w:bookmarkStart w:id="29" w:name="_Toc71188080"/>
      <w:r w:rsidRPr="00C7129D">
        <w:lastRenderedPageBreak/>
        <w:t>Project success criteria</w:t>
      </w:r>
      <w:bookmarkEnd w:id="27"/>
      <w:bookmarkEnd w:id="28"/>
      <w:bookmarkEnd w:id="29"/>
    </w:p>
    <w:p w14:paraId="6CF3674C" w14:textId="21518A32" w:rsidR="00D21277" w:rsidRPr="00897977" w:rsidRDefault="00D21277" w:rsidP="00D21277">
      <w:pPr>
        <w:rPr>
          <w:rFonts w:cs="Arial"/>
        </w:rPr>
      </w:pPr>
      <w:r w:rsidRPr="00897977">
        <w:rPr>
          <w:rFonts w:cs="Arial"/>
        </w:rPr>
        <w:t xml:space="preserve">The project team determined at the outset that it was important </w:t>
      </w:r>
      <w:r w:rsidRPr="00897977">
        <w:rPr>
          <w:rFonts w:cs="Arial"/>
        </w:rPr>
        <w:t xml:space="preserve">that </w:t>
      </w:r>
      <w:r w:rsidRPr="00897977">
        <w:rPr>
          <w:rFonts w:cs="Arial"/>
        </w:rPr>
        <w:t xml:space="preserve">the deliberative engagement delivered: </w:t>
      </w:r>
    </w:p>
    <w:p w14:paraId="50CEB449" w14:textId="77777777" w:rsidR="00D21277" w:rsidRPr="006E308B" w:rsidRDefault="00D21277" w:rsidP="00A4045A">
      <w:pPr>
        <w:pStyle w:val="ListBullet"/>
        <w:numPr>
          <w:ilvl w:val="0"/>
          <w:numId w:val="15"/>
        </w:numPr>
        <w:ind w:left="284" w:hanging="284"/>
      </w:pPr>
      <w:r w:rsidRPr="006E308B">
        <w:t>a positive experience for participants</w:t>
      </w:r>
    </w:p>
    <w:p w14:paraId="24E74118" w14:textId="13F4BD87" w:rsidR="00D21277" w:rsidRPr="006E308B" w:rsidRDefault="00D21277" w:rsidP="00A4045A">
      <w:pPr>
        <w:pStyle w:val="ListBullet"/>
        <w:numPr>
          <w:ilvl w:val="0"/>
          <w:numId w:val="15"/>
        </w:numPr>
        <w:ind w:left="284" w:hanging="284"/>
      </w:pPr>
      <w:r w:rsidRPr="006E308B">
        <w:t xml:space="preserve">clear consensus-based recommendations to support the </w:t>
      </w:r>
      <w:r w:rsidRPr="006E308B">
        <w:t>V</w:t>
      </w:r>
      <w:r w:rsidRPr="006E308B">
        <w:t xml:space="preserve">ulnerability </w:t>
      </w:r>
      <w:r w:rsidRPr="006E308B">
        <w:t>S</w:t>
      </w:r>
      <w:r w:rsidRPr="006E308B">
        <w:t>trategy</w:t>
      </w:r>
    </w:p>
    <w:p w14:paraId="56B8F0C3" w14:textId="77777777" w:rsidR="00D21277" w:rsidRPr="006E308B" w:rsidRDefault="00D21277" w:rsidP="00A4045A">
      <w:pPr>
        <w:pStyle w:val="ListBullet"/>
        <w:numPr>
          <w:ilvl w:val="0"/>
          <w:numId w:val="15"/>
        </w:numPr>
        <w:ind w:left="284" w:hanging="284"/>
      </w:pPr>
      <w:r w:rsidRPr="006E308B">
        <w:t>commissioner involvement and confidence in the outcomes</w:t>
      </w:r>
    </w:p>
    <w:p w14:paraId="0FF947C7" w14:textId="77777777" w:rsidR="00D21277" w:rsidRPr="006E308B" w:rsidRDefault="00D21277" w:rsidP="00A4045A">
      <w:pPr>
        <w:pStyle w:val="ListBullet"/>
        <w:numPr>
          <w:ilvl w:val="0"/>
          <w:numId w:val="15"/>
        </w:numPr>
        <w:ind w:left="284" w:hanging="284"/>
      </w:pPr>
      <w:r w:rsidRPr="006E308B">
        <w:t>internal skill development and capacity building in engagement processes</w:t>
      </w:r>
    </w:p>
    <w:p w14:paraId="69435616" w14:textId="77777777" w:rsidR="00D21277" w:rsidRPr="006E308B" w:rsidRDefault="00D21277" w:rsidP="00A4045A">
      <w:pPr>
        <w:pStyle w:val="ListBullet"/>
        <w:numPr>
          <w:ilvl w:val="0"/>
          <w:numId w:val="15"/>
        </w:numPr>
        <w:ind w:left="284" w:hanging="284"/>
      </w:pPr>
      <w:r w:rsidRPr="006E308B">
        <w:t xml:space="preserve">reputation enhancement. </w:t>
      </w:r>
    </w:p>
    <w:p w14:paraId="574A7E0E" w14:textId="632DE7D2" w:rsidR="00D21277" w:rsidRDefault="00D21277" w:rsidP="009324DB">
      <w:pPr>
        <w:pStyle w:val="Quote"/>
      </w:pPr>
      <w:r w:rsidRPr="00897977">
        <w:t xml:space="preserve">In the past I would not have thought a community group could make a difference. After this experience I am not so sure, it was so thought provoking and the support we got from [the commission] was incredible, making us believe what we think can make a difference. </w:t>
      </w:r>
    </w:p>
    <w:p w14:paraId="5FD2C6C9" w14:textId="576E349C" w:rsidR="00D21277" w:rsidRPr="00897977" w:rsidRDefault="00D21277" w:rsidP="00D21277">
      <w:pPr>
        <w:rPr>
          <w:rFonts w:cs="Arial"/>
        </w:rPr>
      </w:pPr>
    </w:p>
    <w:p w14:paraId="0E54B6F5" w14:textId="4156DDF4" w:rsidR="005D1E16" w:rsidRDefault="00D21277" w:rsidP="009324DB">
      <w:pPr>
        <w:pStyle w:val="Source"/>
        <w:sectPr w:rsidR="005D1E16" w:rsidSect="00EC2D17">
          <w:footerReference w:type="default" r:id="rId23"/>
          <w:pgSz w:w="11906" w:h="16838" w:code="9"/>
          <w:pgMar w:top="1440" w:right="1440" w:bottom="1440" w:left="1440" w:header="709" w:footer="692" w:gutter="0"/>
          <w:cols w:space="708"/>
          <w:docGrid w:linePitch="360"/>
        </w:sectPr>
      </w:pPr>
      <w:r>
        <w:t>‘</w:t>
      </w:r>
      <w:r w:rsidRPr="00897977">
        <w:t>This experience has been incredible — thank you everyone.</w:t>
      </w:r>
      <w:r>
        <w:t>’</w:t>
      </w:r>
      <w:r w:rsidRPr="00897977">
        <w:t xml:space="preserve"> </w:t>
      </w:r>
      <w:r w:rsidRPr="00897977">
        <w:t>Panel member</w:t>
      </w:r>
    </w:p>
    <w:p w14:paraId="245248BA" w14:textId="77777777" w:rsidR="0042413A" w:rsidRPr="00C7129D" w:rsidRDefault="0042413A" w:rsidP="0042413A">
      <w:pPr>
        <w:pStyle w:val="Heading1"/>
      </w:pPr>
      <w:bookmarkStart w:id="30" w:name="_Toc70542307"/>
      <w:bookmarkStart w:id="31" w:name="_Toc71135480"/>
      <w:bookmarkStart w:id="32" w:name="_Toc71188081"/>
      <w:r w:rsidRPr="00C7129D">
        <w:t>The approach</w:t>
      </w:r>
      <w:bookmarkEnd w:id="30"/>
      <w:bookmarkEnd w:id="31"/>
      <w:bookmarkEnd w:id="32"/>
    </w:p>
    <w:p w14:paraId="03BCBB20" w14:textId="7BCEABDC" w:rsidR="0042413A" w:rsidRPr="00E177B4" w:rsidRDefault="0042413A" w:rsidP="0042413A">
      <w:pPr>
        <w:rPr>
          <w:rFonts w:cs="Arial"/>
        </w:rPr>
      </w:pPr>
      <w:r w:rsidRPr="00E177B4">
        <w:rPr>
          <w:rFonts w:cs="Arial"/>
        </w:rPr>
        <w:t xml:space="preserve">Nicola </w:t>
      </w:r>
      <w:proofErr w:type="spellStart"/>
      <w:r w:rsidRPr="00E177B4">
        <w:rPr>
          <w:rFonts w:cs="Arial"/>
        </w:rPr>
        <w:t>Mendleson</w:t>
      </w:r>
      <w:proofErr w:type="spellEnd"/>
      <w:r w:rsidRPr="00E177B4">
        <w:rPr>
          <w:rFonts w:cs="Arial"/>
        </w:rPr>
        <w:t xml:space="preserve"> and </w:t>
      </w:r>
      <w:proofErr w:type="spellStart"/>
      <w:r w:rsidRPr="00E177B4">
        <w:rPr>
          <w:rFonts w:cs="Arial"/>
        </w:rPr>
        <w:t>Desley</w:t>
      </w:r>
      <w:proofErr w:type="spellEnd"/>
      <w:r w:rsidRPr="00E177B4">
        <w:rPr>
          <w:rFonts w:cs="Arial"/>
        </w:rPr>
        <w:t xml:space="preserve"> Renton developed an innovative approach that honoured deliberative democracy principles and was accessible in an online environment. The consultants were mindful that </w:t>
      </w:r>
      <w:proofErr w:type="gramStart"/>
      <w:r w:rsidRPr="00E177B4">
        <w:rPr>
          <w:rFonts w:cs="Arial"/>
        </w:rPr>
        <w:t>a number of</w:t>
      </w:r>
      <w:proofErr w:type="gramEnd"/>
      <w:r w:rsidRPr="00E177B4">
        <w:rPr>
          <w:rFonts w:cs="Arial"/>
        </w:rPr>
        <w:t xml:space="preserve"> </w:t>
      </w:r>
      <w:r w:rsidRPr="00E177B4">
        <w:rPr>
          <w:rFonts w:cs="Arial"/>
        </w:rPr>
        <w:t xml:space="preserve">people </w:t>
      </w:r>
      <w:r w:rsidRPr="00E177B4">
        <w:rPr>
          <w:rFonts w:cs="Arial"/>
        </w:rPr>
        <w:t>were not used to video conference discussions and</w:t>
      </w:r>
      <w:r w:rsidRPr="00E177B4">
        <w:rPr>
          <w:rFonts w:cs="Arial"/>
        </w:rPr>
        <w:t>/or</w:t>
      </w:r>
      <w:r w:rsidRPr="00E177B4">
        <w:rPr>
          <w:rFonts w:cs="Arial"/>
        </w:rPr>
        <w:t xml:space="preserve"> deliberative democracy processes and required support to participate.</w:t>
      </w:r>
    </w:p>
    <w:p w14:paraId="7A636CE6" w14:textId="77777777" w:rsidR="0042413A" w:rsidRPr="00E177B4" w:rsidRDefault="0042413A" w:rsidP="0042413A">
      <w:pPr>
        <w:rPr>
          <w:rFonts w:cs="Arial"/>
        </w:rPr>
      </w:pPr>
      <w:r w:rsidRPr="00E177B4">
        <w:rPr>
          <w:rFonts w:cs="Arial"/>
        </w:rPr>
        <w:t xml:space="preserve">The facilitated process stepped participants through the following stages of the deliberative democracy methodology over a series of meetings: </w:t>
      </w:r>
    </w:p>
    <w:p w14:paraId="5355AF2F" w14:textId="77777777" w:rsidR="0042413A" w:rsidRPr="00946867" w:rsidRDefault="0042413A" w:rsidP="00A4045A">
      <w:pPr>
        <w:pStyle w:val="ListBullet"/>
        <w:numPr>
          <w:ilvl w:val="0"/>
          <w:numId w:val="15"/>
        </w:numPr>
        <w:ind w:left="284" w:hanging="284"/>
      </w:pPr>
      <w:r w:rsidRPr="00946867">
        <w:t>learning</w:t>
      </w:r>
    </w:p>
    <w:p w14:paraId="192E9331" w14:textId="77777777" w:rsidR="0042413A" w:rsidRPr="00946867" w:rsidRDefault="0042413A" w:rsidP="00A4045A">
      <w:pPr>
        <w:pStyle w:val="ListBullet"/>
        <w:numPr>
          <w:ilvl w:val="0"/>
          <w:numId w:val="15"/>
        </w:numPr>
        <w:ind w:left="284" w:hanging="284"/>
      </w:pPr>
      <w:r w:rsidRPr="00946867">
        <w:t>understanding</w:t>
      </w:r>
    </w:p>
    <w:p w14:paraId="2AD16E9B" w14:textId="77777777" w:rsidR="0042413A" w:rsidRPr="00946867" w:rsidRDefault="0042413A" w:rsidP="00A4045A">
      <w:pPr>
        <w:pStyle w:val="ListBullet"/>
        <w:numPr>
          <w:ilvl w:val="0"/>
          <w:numId w:val="15"/>
        </w:numPr>
        <w:ind w:left="284" w:hanging="284"/>
      </w:pPr>
      <w:r w:rsidRPr="00946867">
        <w:t>focusing</w:t>
      </w:r>
    </w:p>
    <w:p w14:paraId="3F8D05CD" w14:textId="77777777" w:rsidR="0042413A" w:rsidRPr="00946867" w:rsidRDefault="0042413A" w:rsidP="00A4045A">
      <w:pPr>
        <w:pStyle w:val="ListBullet"/>
        <w:numPr>
          <w:ilvl w:val="0"/>
          <w:numId w:val="15"/>
        </w:numPr>
        <w:ind w:left="284" w:hanging="284"/>
      </w:pPr>
      <w:r w:rsidRPr="00946867">
        <w:t xml:space="preserve">deliberating </w:t>
      </w:r>
    </w:p>
    <w:p w14:paraId="20246CFB" w14:textId="77777777" w:rsidR="0042413A" w:rsidRPr="00946867" w:rsidRDefault="0042413A" w:rsidP="00A4045A">
      <w:pPr>
        <w:pStyle w:val="ListBullet"/>
        <w:numPr>
          <w:ilvl w:val="0"/>
          <w:numId w:val="15"/>
        </w:numPr>
        <w:ind w:left="284" w:hanging="284"/>
      </w:pPr>
      <w:r w:rsidRPr="00946867">
        <w:t xml:space="preserve">agreeing </w:t>
      </w:r>
    </w:p>
    <w:p w14:paraId="3075950D" w14:textId="77777777" w:rsidR="0042413A" w:rsidRPr="00946867" w:rsidRDefault="0042413A" w:rsidP="00A4045A">
      <w:pPr>
        <w:pStyle w:val="ListBullet"/>
        <w:numPr>
          <w:ilvl w:val="0"/>
          <w:numId w:val="15"/>
        </w:numPr>
        <w:ind w:left="284" w:hanging="284"/>
      </w:pPr>
      <w:r w:rsidRPr="00946867">
        <w:t>presenting.</w:t>
      </w:r>
    </w:p>
    <w:p w14:paraId="29E3F295" w14:textId="3784A117" w:rsidR="0042413A" w:rsidRPr="009324DB" w:rsidRDefault="0042413A" w:rsidP="009324DB">
      <w:pPr>
        <w:pStyle w:val="ListBullet"/>
        <w:numPr>
          <w:ilvl w:val="0"/>
          <w:numId w:val="15"/>
        </w:numPr>
        <w:ind w:left="284" w:hanging="284"/>
      </w:pPr>
      <w:r w:rsidRPr="00E177B4">
        <w:rPr>
          <w:rFonts w:cs="Arial"/>
        </w:rPr>
        <w:t xml:space="preserve">The consultants worked </w:t>
      </w:r>
      <w:r w:rsidRPr="00E177B4">
        <w:rPr>
          <w:rFonts w:cs="Arial"/>
        </w:rPr>
        <w:t xml:space="preserve">very </w:t>
      </w:r>
      <w:r w:rsidRPr="00E177B4">
        <w:rPr>
          <w:rFonts w:cs="Arial"/>
        </w:rPr>
        <w:t xml:space="preserve">closely with the commission </w:t>
      </w:r>
      <w:r w:rsidRPr="00E177B4">
        <w:rPr>
          <w:rFonts w:cs="Arial"/>
        </w:rPr>
        <w:t>P</w:t>
      </w:r>
      <w:r w:rsidRPr="00E177B4">
        <w:rPr>
          <w:rFonts w:cs="Arial"/>
        </w:rPr>
        <w:t xml:space="preserve">roject team. This partnership supported participants by ensuring </w:t>
      </w:r>
      <w:r w:rsidRPr="00E177B4">
        <w:rPr>
          <w:rFonts w:cs="Arial"/>
        </w:rPr>
        <w:t xml:space="preserve">that </w:t>
      </w:r>
      <w:r w:rsidRPr="00E177B4">
        <w:rPr>
          <w:rFonts w:cs="Arial"/>
        </w:rPr>
        <w:t xml:space="preserve">their questions and comments were heard firsthand and responded to quickly. Project </w:t>
      </w:r>
      <w:r w:rsidRPr="00E177B4">
        <w:rPr>
          <w:rFonts w:cs="Arial"/>
        </w:rPr>
        <w:t>T</w:t>
      </w:r>
      <w:r w:rsidRPr="00E177B4">
        <w:rPr>
          <w:rFonts w:cs="Arial"/>
        </w:rPr>
        <w:t xml:space="preserve">eam members were directly involved in the </w:t>
      </w:r>
      <w:r w:rsidRPr="00E177B4">
        <w:rPr>
          <w:rFonts w:cs="Arial"/>
        </w:rPr>
        <w:lastRenderedPageBreak/>
        <w:t>recruitment criteria and development of participant information kit</w:t>
      </w:r>
      <w:r w:rsidRPr="00E177B4">
        <w:rPr>
          <w:rFonts w:cs="Arial"/>
        </w:rPr>
        <w:t xml:space="preserve"> to ensure</w:t>
      </w:r>
      <w:r w:rsidRPr="00E177B4">
        <w:rPr>
          <w:rFonts w:cs="Arial"/>
        </w:rPr>
        <w:t xml:space="preserve"> </w:t>
      </w:r>
      <w:r w:rsidRPr="00A0622F">
        <w:t xml:space="preserve">that </w:t>
      </w:r>
      <w:r w:rsidRPr="00A0622F">
        <w:t>the commission</w:t>
      </w:r>
      <w:r w:rsidRPr="00C31290">
        <w:t xml:space="preserve"> needs were met</w:t>
      </w:r>
      <w:r w:rsidRPr="009324DB">
        <w:t xml:space="preserve"> and that </w:t>
      </w:r>
      <w:r w:rsidRPr="009324DB">
        <w:t xml:space="preserve">panel members had accurate and timely data to inform their decision-making process. </w:t>
      </w:r>
    </w:p>
    <w:p w14:paraId="28DE1652" w14:textId="77777777" w:rsidR="0042413A" w:rsidRPr="008F5B09" w:rsidRDefault="0042413A" w:rsidP="0042413A">
      <w:pPr>
        <w:pStyle w:val="Heading2"/>
      </w:pPr>
      <w:bookmarkStart w:id="33" w:name="_Toc71135481"/>
      <w:bookmarkStart w:id="34" w:name="_Toc71188082"/>
      <w:r w:rsidRPr="008F5B09">
        <w:t>Recruitment</w:t>
      </w:r>
      <w:bookmarkEnd w:id="33"/>
      <w:bookmarkEnd w:id="34"/>
    </w:p>
    <w:p w14:paraId="6B0B199C" w14:textId="470184BF" w:rsidR="0042413A" w:rsidRPr="00E177B4" w:rsidRDefault="0042413A" w:rsidP="0042413A">
      <w:pPr>
        <w:rPr>
          <w:rFonts w:cs="Arial"/>
        </w:rPr>
      </w:pPr>
      <w:r w:rsidRPr="00E177B4">
        <w:rPr>
          <w:rFonts w:cs="Arial"/>
        </w:rPr>
        <w:t xml:space="preserve">The </w:t>
      </w:r>
      <w:r w:rsidRPr="00E177B4">
        <w:rPr>
          <w:rFonts w:cs="Arial"/>
        </w:rPr>
        <w:t xml:space="preserve">successful </w:t>
      </w:r>
      <w:r w:rsidRPr="00E177B4">
        <w:rPr>
          <w:rFonts w:cs="Arial"/>
        </w:rPr>
        <w:t>approach was underpinned by a thorough recruitment process. Th</w:t>
      </w:r>
      <w:r w:rsidRPr="00E177B4">
        <w:rPr>
          <w:rFonts w:cs="Arial"/>
        </w:rPr>
        <w:t>e group of 39</w:t>
      </w:r>
      <w:r w:rsidRPr="00E177B4">
        <w:rPr>
          <w:rFonts w:cs="Arial"/>
        </w:rPr>
        <w:t xml:space="preserve"> people w</w:t>
      </w:r>
      <w:r w:rsidRPr="00E177B4">
        <w:rPr>
          <w:rFonts w:cs="Arial"/>
        </w:rPr>
        <w:t>as</w:t>
      </w:r>
      <w:r w:rsidRPr="00E177B4">
        <w:rPr>
          <w:rFonts w:cs="Arial"/>
        </w:rPr>
        <w:t xml:space="preserve"> randomly selected</w:t>
      </w:r>
      <w:r w:rsidRPr="00E177B4">
        <w:rPr>
          <w:rFonts w:cs="Arial"/>
        </w:rPr>
        <w:t>,</w:t>
      </w:r>
      <w:r w:rsidRPr="00E177B4">
        <w:rPr>
          <w:rFonts w:cs="Arial"/>
        </w:rPr>
        <w:t xml:space="preserve"> using </w:t>
      </w:r>
      <w:proofErr w:type="gramStart"/>
      <w:r w:rsidRPr="00E177B4">
        <w:rPr>
          <w:rFonts w:cs="Arial"/>
        </w:rPr>
        <w:t>a number of</w:t>
      </w:r>
      <w:proofErr w:type="gramEnd"/>
      <w:r w:rsidRPr="00E177B4">
        <w:rPr>
          <w:rFonts w:cs="Arial"/>
        </w:rPr>
        <w:t xml:space="preserve"> c</w:t>
      </w:r>
      <w:r w:rsidRPr="00E177B4">
        <w:rPr>
          <w:rFonts w:cs="Arial"/>
        </w:rPr>
        <w:t>riteria</w:t>
      </w:r>
      <w:r w:rsidRPr="00E177B4">
        <w:rPr>
          <w:rFonts w:cs="Arial"/>
        </w:rPr>
        <w:t>,</w:t>
      </w:r>
      <w:r w:rsidRPr="00E177B4">
        <w:rPr>
          <w:rFonts w:cs="Arial"/>
        </w:rPr>
        <w:t xml:space="preserve"> to form a </w:t>
      </w:r>
      <w:r w:rsidRPr="00E177B4">
        <w:rPr>
          <w:rFonts w:cs="Arial"/>
        </w:rPr>
        <w:t>‘</w:t>
      </w:r>
      <w:r w:rsidRPr="00E177B4">
        <w:rPr>
          <w:rFonts w:cs="Arial"/>
        </w:rPr>
        <w:t>mini-public</w:t>
      </w:r>
      <w:r w:rsidRPr="00E177B4">
        <w:rPr>
          <w:rFonts w:cs="Arial"/>
        </w:rPr>
        <w:t>’</w:t>
      </w:r>
      <w:r w:rsidRPr="00E177B4">
        <w:rPr>
          <w:rFonts w:cs="Arial"/>
        </w:rPr>
        <w:t xml:space="preserve"> representation of Victoria. The selected participants broadly matched the demographics of the Victorian consumers of the regulated sectors </w:t>
      </w:r>
      <w:proofErr w:type="gramStart"/>
      <w:r w:rsidRPr="00E177B4">
        <w:rPr>
          <w:rFonts w:cs="Arial"/>
        </w:rPr>
        <w:t>with regard to</w:t>
      </w:r>
      <w:proofErr w:type="gramEnd"/>
      <w:r w:rsidRPr="00E177B4">
        <w:rPr>
          <w:rFonts w:cs="Arial"/>
        </w:rPr>
        <w:t>:</w:t>
      </w:r>
    </w:p>
    <w:p w14:paraId="23E25D00" w14:textId="77777777" w:rsidR="0042413A" w:rsidRPr="00946867" w:rsidRDefault="0042413A" w:rsidP="00A4045A">
      <w:pPr>
        <w:pStyle w:val="ListBullet"/>
        <w:numPr>
          <w:ilvl w:val="0"/>
          <w:numId w:val="15"/>
        </w:numPr>
        <w:ind w:left="284" w:hanging="284"/>
      </w:pPr>
      <w:r w:rsidRPr="00946867">
        <w:t>gender</w:t>
      </w:r>
    </w:p>
    <w:p w14:paraId="3E168F0F" w14:textId="77777777" w:rsidR="0042413A" w:rsidRPr="00946867" w:rsidRDefault="0042413A" w:rsidP="00A4045A">
      <w:pPr>
        <w:pStyle w:val="ListBullet"/>
        <w:numPr>
          <w:ilvl w:val="0"/>
          <w:numId w:val="15"/>
        </w:numPr>
        <w:ind w:left="284" w:hanging="284"/>
      </w:pPr>
      <w:r w:rsidRPr="00946867">
        <w:t>age range</w:t>
      </w:r>
    </w:p>
    <w:p w14:paraId="027B05EC" w14:textId="77777777" w:rsidR="0042413A" w:rsidRPr="00946867" w:rsidRDefault="0042413A" w:rsidP="00A4045A">
      <w:pPr>
        <w:pStyle w:val="ListBullet"/>
        <w:numPr>
          <w:ilvl w:val="0"/>
          <w:numId w:val="15"/>
        </w:numPr>
        <w:ind w:left="284" w:hanging="284"/>
      </w:pPr>
      <w:r w:rsidRPr="00946867">
        <w:t>geographic location</w:t>
      </w:r>
    </w:p>
    <w:p w14:paraId="449EEF8C" w14:textId="77777777" w:rsidR="0042413A" w:rsidRPr="00946867" w:rsidRDefault="0042413A" w:rsidP="00A4045A">
      <w:pPr>
        <w:pStyle w:val="ListBullet"/>
        <w:numPr>
          <w:ilvl w:val="0"/>
          <w:numId w:val="15"/>
        </w:numPr>
        <w:ind w:left="284" w:hanging="284"/>
      </w:pPr>
      <w:r w:rsidRPr="00946867">
        <w:t>household type</w:t>
      </w:r>
    </w:p>
    <w:p w14:paraId="2058AC46" w14:textId="633BBF9C" w:rsidR="0042413A" w:rsidRPr="00946867" w:rsidRDefault="0042413A" w:rsidP="00A4045A">
      <w:pPr>
        <w:pStyle w:val="ListBullet"/>
        <w:numPr>
          <w:ilvl w:val="0"/>
          <w:numId w:val="15"/>
        </w:numPr>
        <w:ind w:left="284" w:hanging="284"/>
      </w:pPr>
      <w:r w:rsidRPr="00946867">
        <w:t xml:space="preserve">different </w:t>
      </w:r>
      <w:r w:rsidRPr="00946867">
        <w:t>job type and economic status</w:t>
      </w:r>
      <w:r w:rsidRPr="00946867">
        <w:t>,</w:t>
      </w:r>
      <w:r w:rsidRPr="00946867">
        <w:t xml:space="preserve"> e.g.</w:t>
      </w:r>
      <w:r w:rsidRPr="00946867">
        <w:t>,</w:t>
      </w:r>
      <w:r w:rsidRPr="00946867">
        <w:t xml:space="preserve"> farmers, unemployed and underemployed, business community, helping professions, </w:t>
      </w:r>
      <w:proofErr w:type="gramStart"/>
      <w:r w:rsidRPr="00946867">
        <w:t>carers</w:t>
      </w:r>
      <w:proofErr w:type="gramEnd"/>
      <w:r w:rsidRPr="00946867">
        <w:t xml:space="preserve"> and teachers</w:t>
      </w:r>
    </w:p>
    <w:p w14:paraId="04D5BED1" w14:textId="77777777" w:rsidR="0042413A" w:rsidRPr="00946867" w:rsidRDefault="0042413A" w:rsidP="00A4045A">
      <w:pPr>
        <w:pStyle w:val="ListBullet"/>
        <w:numPr>
          <w:ilvl w:val="0"/>
          <w:numId w:val="15"/>
        </w:numPr>
        <w:ind w:left="284" w:hanging="284"/>
      </w:pPr>
      <w:r w:rsidRPr="00946867">
        <w:t>cultural backgrounds</w:t>
      </w:r>
    </w:p>
    <w:p w14:paraId="1706130C" w14:textId="5405A2A4" w:rsidR="0042413A" w:rsidRPr="00946867" w:rsidRDefault="0042413A" w:rsidP="00A4045A">
      <w:pPr>
        <w:pStyle w:val="ListBullet"/>
        <w:numPr>
          <w:ilvl w:val="0"/>
          <w:numId w:val="15"/>
        </w:numPr>
        <w:ind w:left="284" w:hanging="284"/>
      </w:pPr>
      <w:r w:rsidRPr="00946867">
        <w:t>disability (including physical and</w:t>
      </w:r>
      <w:r w:rsidRPr="00946867">
        <w:t>/or</w:t>
      </w:r>
      <w:r w:rsidRPr="00946867">
        <w:t xml:space="preserve"> intellectual disabilities).</w:t>
      </w:r>
    </w:p>
    <w:p w14:paraId="5F1572E6" w14:textId="0ED5E4E0" w:rsidR="0042413A" w:rsidRPr="00E177B4" w:rsidRDefault="0042413A" w:rsidP="0042413A">
      <w:pPr>
        <w:rPr>
          <w:rFonts w:cs="Arial"/>
        </w:rPr>
      </w:pPr>
      <w:r w:rsidRPr="00E177B4">
        <w:rPr>
          <w:rFonts w:cs="Arial"/>
        </w:rPr>
        <w:t>The decision to recruit equal numbers of participants from four distinct geographical areas (rural, regional, urban fringe</w:t>
      </w:r>
      <w:r w:rsidRPr="00E177B4">
        <w:rPr>
          <w:rFonts w:cs="Arial"/>
        </w:rPr>
        <w:t>,</w:t>
      </w:r>
      <w:r w:rsidRPr="00E177B4">
        <w:rPr>
          <w:rFonts w:cs="Arial"/>
        </w:rPr>
        <w:t xml:space="preserve"> metropolitan Melbourne) was strategic</w:t>
      </w:r>
      <w:r w:rsidRPr="00E177B4">
        <w:rPr>
          <w:rFonts w:cs="Arial"/>
        </w:rPr>
        <w:t>,</w:t>
      </w:r>
      <w:r w:rsidRPr="00E177B4">
        <w:rPr>
          <w:rFonts w:cs="Arial"/>
        </w:rPr>
        <w:t xml:space="preserve"> based on the understanding that where you live affects the relationships you have with the commission’s regulated sectors</w:t>
      </w:r>
      <w:r w:rsidRPr="00E177B4">
        <w:rPr>
          <w:rFonts w:cs="Arial"/>
        </w:rPr>
        <w:t>, i.e.</w:t>
      </w:r>
      <w:r w:rsidRPr="00E177B4">
        <w:rPr>
          <w:rFonts w:cs="Arial"/>
        </w:rPr>
        <w:t xml:space="preserve">, how people purchase and use water, energy, </w:t>
      </w:r>
      <w:proofErr w:type="gramStart"/>
      <w:r w:rsidRPr="00E177B4">
        <w:rPr>
          <w:rFonts w:cs="Arial"/>
        </w:rPr>
        <w:t>transport</w:t>
      </w:r>
      <w:proofErr w:type="gramEnd"/>
      <w:r w:rsidRPr="00E177B4">
        <w:rPr>
          <w:rFonts w:cs="Arial"/>
        </w:rPr>
        <w:t xml:space="preserve"> and council services. </w:t>
      </w:r>
      <w:r w:rsidRPr="00E177B4">
        <w:rPr>
          <w:rFonts w:cs="Arial"/>
        </w:rPr>
        <w:t xml:space="preserve">It </w:t>
      </w:r>
      <w:r w:rsidRPr="00E177B4">
        <w:rPr>
          <w:rFonts w:cs="Arial"/>
        </w:rPr>
        <w:t xml:space="preserve">also affects how people in </w:t>
      </w:r>
      <w:r w:rsidRPr="00E177B4">
        <w:rPr>
          <w:rFonts w:cs="Arial"/>
        </w:rPr>
        <w:t xml:space="preserve">your </w:t>
      </w:r>
      <w:r w:rsidRPr="00E177B4">
        <w:rPr>
          <w:rFonts w:cs="Arial"/>
        </w:rPr>
        <w:t>community may be vulnerable.</w:t>
      </w:r>
    </w:p>
    <w:p w14:paraId="54E5BC97" w14:textId="1FD64F76" w:rsidR="0042413A" w:rsidRPr="00E177B4" w:rsidRDefault="0042413A" w:rsidP="0042413A">
      <w:pPr>
        <w:rPr>
          <w:rFonts w:cs="Arial"/>
        </w:rPr>
      </w:pPr>
      <w:r w:rsidRPr="00E177B4">
        <w:rPr>
          <w:rFonts w:cs="Arial"/>
        </w:rPr>
        <w:t xml:space="preserve">For example, the cultural, </w:t>
      </w:r>
      <w:proofErr w:type="gramStart"/>
      <w:r w:rsidRPr="00E177B4">
        <w:rPr>
          <w:rFonts w:cs="Arial"/>
        </w:rPr>
        <w:t>economic</w:t>
      </w:r>
      <w:proofErr w:type="gramEnd"/>
      <w:r w:rsidRPr="00E177B4">
        <w:rPr>
          <w:rFonts w:cs="Arial"/>
        </w:rPr>
        <w:t xml:space="preserve"> and social demographics of citizens who live on the urban fringe differ from their city-based neighbours. People who live on rural farms or larger properties will have different requirements to people living in the other geographic areas and may have different pressures affecting their ability to pay their bills. It was felt that each sub-group would have a unique perspective on the issues central to this strategy.</w:t>
      </w:r>
    </w:p>
    <w:p w14:paraId="0C80E14C" w14:textId="3D0EF355" w:rsidR="0042413A" w:rsidRPr="00E177B4" w:rsidRDefault="0042413A" w:rsidP="0042413A">
      <w:pPr>
        <w:rPr>
          <w:rFonts w:cs="Arial"/>
        </w:rPr>
      </w:pPr>
      <w:r w:rsidRPr="00E177B4">
        <w:rPr>
          <w:rFonts w:cs="Arial"/>
        </w:rPr>
        <w:t xml:space="preserve">Nicola and </w:t>
      </w:r>
      <w:proofErr w:type="spellStart"/>
      <w:r w:rsidRPr="00E177B4">
        <w:rPr>
          <w:rFonts w:cs="Arial"/>
        </w:rPr>
        <w:t>Desley</w:t>
      </w:r>
      <w:proofErr w:type="spellEnd"/>
      <w:r w:rsidRPr="00E177B4">
        <w:rPr>
          <w:rFonts w:cs="Arial"/>
        </w:rPr>
        <w:t xml:space="preserve"> worked with a specialist recruiter to add another layer of independence and transparency to the process. This recruiter advertised widely across a variety of networks </w:t>
      </w:r>
      <w:proofErr w:type="gramStart"/>
      <w:r w:rsidRPr="00E177B4">
        <w:rPr>
          <w:rFonts w:cs="Arial"/>
        </w:rPr>
        <w:t>and also</w:t>
      </w:r>
      <w:proofErr w:type="gramEnd"/>
      <w:r w:rsidRPr="00E177B4">
        <w:rPr>
          <w:rFonts w:cs="Arial"/>
        </w:rPr>
        <w:t xml:space="preserve"> approached people directly via its databases. In addition, the panel opportunity was promoted through the Engage Victoria platform and interested parties were passed on to the recruiter who interviewed all participants and used a rigorous selection process to determine the final group. The Expression of Interest to join the community panel was also published on the RMIT jobs board.</w:t>
      </w:r>
    </w:p>
    <w:p w14:paraId="474FDE6D" w14:textId="0199E79D" w:rsidR="0042413A" w:rsidRPr="00E177B4" w:rsidRDefault="0042413A" w:rsidP="0042413A">
      <w:pPr>
        <w:rPr>
          <w:rFonts w:cs="Arial"/>
        </w:rPr>
      </w:pPr>
      <w:r w:rsidRPr="00E177B4">
        <w:rPr>
          <w:rFonts w:cs="Arial"/>
        </w:rPr>
        <w:lastRenderedPageBreak/>
        <w:t xml:space="preserve">Around 1,000 people were contacted with the aim of securing 50 appropriate candidates who were further shortlisted to 37. The consultants and recruiter then assessed the shortlisted candidates to select the final group. As part of the selection process, participants agreed to attend all sessions and familiarise themselves with all materials as required. </w:t>
      </w:r>
    </w:p>
    <w:p w14:paraId="5E14CFD1" w14:textId="36A45637" w:rsidR="0042413A" w:rsidRPr="00E177B4" w:rsidRDefault="0042413A" w:rsidP="0042413A">
      <w:pPr>
        <w:rPr>
          <w:rFonts w:cs="Arial"/>
        </w:rPr>
      </w:pPr>
      <w:r w:rsidRPr="00E177B4">
        <w:rPr>
          <w:rFonts w:cs="Arial"/>
        </w:rPr>
        <w:t xml:space="preserve">An incentive, or stipend, is typically paid to compensate community attendees for their time and commitment. As this project required participants to commit around 20 hours of their time, including pre-reading and conversations between workshops as well as attending workshops, a stipend of $500 per person was paid. Payment of the stipend was conditional on attending </w:t>
      </w:r>
      <w:proofErr w:type="gramStart"/>
      <w:r w:rsidRPr="00E177B4">
        <w:rPr>
          <w:rFonts w:cs="Arial"/>
        </w:rPr>
        <w:t>all of</w:t>
      </w:r>
      <w:proofErr w:type="gramEnd"/>
      <w:r w:rsidRPr="00E177B4">
        <w:rPr>
          <w:rFonts w:cs="Arial"/>
        </w:rPr>
        <w:t xml:space="preserve"> the meetings.</w:t>
      </w:r>
    </w:p>
    <w:p w14:paraId="5F75650F" w14:textId="77777777" w:rsidR="0042413A" w:rsidRPr="00E177B4" w:rsidRDefault="0042413A" w:rsidP="0042413A">
      <w:pPr>
        <w:rPr>
          <w:rFonts w:cs="Arial"/>
        </w:rPr>
      </w:pPr>
      <w:r w:rsidRPr="00E177B4">
        <w:rPr>
          <w:rFonts w:cs="Arial"/>
        </w:rPr>
        <w:t>Thirty-seven people started the process and 29 completed all sessions. A drop-out rate of around 15 per cent is usual with these types of processes.</w:t>
      </w:r>
    </w:p>
    <w:p w14:paraId="35B2CC03" w14:textId="77777777" w:rsidR="0042413A" w:rsidRPr="008F5B09" w:rsidRDefault="0042413A" w:rsidP="0042413A">
      <w:pPr>
        <w:pStyle w:val="Heading2"/>
      </w:pPr>
      <w:bookmarkStart w:id="35" w:name="_Toc71135482"/>
      <w:bookmarkStart w:id="36" w:name="_Toc71188083"/>
      <w:r w:rsidRPr="008F5B09">
        <w:t>Initial contact</w:t>
      </w:r>
      <w:bookmarkEnd w:id="35"/>
      <w:bookmarkEnd w:id="36"/>
    </w:p>
    <w:p w14:paraId="27496795" w14:textId="7FA18204" w:rsidR="0042413A" w:rsidRPr="00E177B4" w:rsidRDefault="0042413A" w:rsidP="0042413A">
      <w:pPr>
        <w:rPr>
          <w:rFonts w:cs="Arial"/>
        </w:rPr>
      </w:pPr>
      <w:r w:rsidRPr="00E177B4">
        <w:rPr>
          <w:rFonts w:cs="Arial"/>
        </w:rPr>
        <w:t xml:space="preserve">Nicola and </w:t>
      </w:r>
      <w:proofErr w:type="spellStart"/>
      <w:r w:rsidRPr="00E177B4">
        <w:rPr>
          <w:rFonts w:cs="Arial"/>
        </w:rPr>
        <w:t>Desley</w:t>
      </w:r>
      <w:proofErr w:type="spellEnd"/>
      <w:r w:rsidRPr="00E177B4">
        <w:rPr>
          <w:rFonts w:cs="Arial"/>
        </w:rPr>
        <w:t xml:space="preserve"> contacted all panel members by telephone prior to the first meeting to check that they had received the emails, </w:t>
      </w:r>
      <w:proofErr w:type="gramStart"/>
      <w:r w:rsidRPr="00E177B4">
        <w:rPr>
          <w:rFonts w:cs="Arial"/>
        </w:rPr>
        <w:t>dates</w:t>
      </w:r>
      <w:proofErr w:type="gramEnd"/>
      <w:r w:rsidRPr="00E177B4">
        <w:rPr>
          <w:rFonts w:cs="Arial"/>
        </w:rPr>
        <w:t xml:space="preserve"> and meeting links, and to ask whether they had used Zoom before and if they had any questions. Around 10 panel members were supported to use Zoom, including undertaking a short training session to assist them with downloading and using the software. This was vital to ensuring that meetings could start on time with full attendance and to ensure that all participants felt confident using the platform.</w:t>
      </w:r>
    </w:p>
    <w:p w14:paraId="46178676" w14:textId="77777777" w:rsidR="0042413A" w:rsidRPr="008F5B09" w:rsidRDefault="0042413A" w:rsidP="0042413A">
      <w:pPr>
        <w:pStyle w:val="Heading3"/>
      </w:pPr>
      <w:bookmarkStart w:id="37" w:name="_Toc71188084"/>
      <w:r w:rsidRPr="008F5B09">
        <w:t>Information pack</w:t>
      </w:r>
      <w:bookmarkEnd w:id="37"/>
    </w:p>
    <w:p w14:paraId="6D3FD4E2" w14:textId="188418E1" w:rsidR="003F4B9C" w:rsidRPr="00E177B4" w:rsidRDefault="0042413A" w:rsidP="003F4B9C">
      <w:pPr>
        <w:pStyle w:val="ListBullet"/>
      </w:pPr>
      <w:r w:rsidRPr="00E177B4">
        <w:rPr>
          <w:rFonts w:cs="Arial"/>
        </w:rPr>
        <w:t xml:space="preserve">All participants received an information package in advance of the first meeting with information about </w:t>
      </w:r>
      <w:r w:rsidRPr="00E177B4">
        <w:t>the commission, the vulnerability strategy project, the community panel remit, draft group rules and decision-making process (which were endorsed by the panel at the first meeting), information about the portal and contact details.</w:t>
      </w:r>
    </w:p>
    <w:p w14:paraId="5D629499" w14:textId="130568EE" w:rsidR="0042413A" w:rsidRPr="00E177B4" w:rsidRDefault="0042413A" w:rsidP="0042413A">
      <w:pPr>
        <w:rPr>
          <w:rFonts w:cs="Arial"/>
        </w:rPr>
      </w:pPr>
      <w:r w:rsidRPr="00E177B4">
        <w:rPr>
          <w:rFonts w:cs="Arial"/>
        </w:rPr>
        <w:t>The information pack was essential to build the capacity of the participants early in the process. The consultants recognised that the technical nature of the issue would take time for people to fully comprehend. Indeed, this was an ongoing issue as the role and function of the commission, and that of the regulators, was consistently revisited throughout the process.</w:t>
      </w:r>
    </w:p>
    <w:p w14:paraId="29EB965D" w14:textId="01B57462" w:rsidR="0042413A" w:rsidRDefault="0042413A" w:rsidP="0042413A">
      <w:pPr>
        <w:pStyle w:val="Heading3"/>
      </w:pPr>
      <w:bookmarkStart w:id="38" w:name="_Toc71188085"/>
      <w:r w:rsidRPr="00C7129D">
        <w:t>Portal</w:t>
      </w:r>
      <w:bookmarkEnd w:id="38"/>
    </w:p>
    <w:p w14:paraId="293E71A6" w14:textId="7AD69F17" w:rsidR="00D521E5" w:rsidRPr="00D521E5" w:rsidRDefault="00D521E5" w:rsidP="00D521E5"/>
    <w:p w14:paraId="292C1CAD" w14:textId="05A08D87" w:rsidR="00D521E5" w:rsidRDefault="00D521E5" w:rsidP="0042413A">
      <w:r w:rsidDel="00BD53C0">
        <w:rPr>
          <w:noProof/>
        </w:rPr>
        <w:lastRenderedPageBreak/>
        <w:drawing>
          <wp:inline distT="0" distB="0" distL="0" distR="0" wp14:anchorId="41C948CC" wp14:editId="65D2A4CE">
            <wp:extent cx="5892424" cy="3686628"/>
            <wp:effectExtent l="0" t="0" r="0" b="9525"/>
            <wp:docPr id="100005" name="Picture 100005"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923864" cy="3706298"/>
                    </a:xfrm>
                    <a:prstGeom prst="rect">
                      <a:avLst/>
                    </a:prstGeom>
                  </pic:spPr>
                </pic:pic>
              </a:graphicData>
            </a:graphic>
          </wp:inline>
        </w:drawing>
      </w:r>
    </w:p>
    <w:p w14:paraId="2B7024B6" w14:textId="7B621CE0" w:rsidR="0042413A" w:rsidRDefault="0042413A" w:rsidP="0042413A">
      <w:r w:rsidDel="00BD53C0">
        <w:rPr>
          <w:noProof/>
        </w:rPr>
        <w:drawing>
          <wp:inline distT="0" distB="0" distL="0" distR="0" wp14:anchorId="2F373824" wp14:editId="32D8948D">
            <wp:extent cx="5759908" cy="3599543"/>
            <wp:effectExtent l="0" t="0" r="0" b="1270"/>
            <wp:docPr id="100007" name="Picture 10000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775790" cy="3609468"/>
                    </a:xfrm>
                    <a:prstGeom prst="rect">
                      <a:avLst/>
                    </a:prstGeom>
                  </pic:spPr>
                </pic:pic>
              </a:graphicData>
            </a:graphic>
          </wp:inline>
        </w:drawing>
      </w:r>
    </w:p>
    <w:p w14:paraId="083D1251" w14:textId="77530AEE" w:rsidR="0042413A" w:rsidRDefault="0042413A" w:rsidP="0042413A"/>
    <w:p w14:paraId="20898055" w14:textId="77777777" w:rsidR="0042413A" w:rsidRPr="00E177B4" w:rsidRDefault="0042413A" w:rsidP="0042413A">
      <w:pPr>
        <w:rPr>
          <w:rFonts w:cs="Arial"/>
        </w:rPr>
      </w:pPr>
      <w:r w:rsidRPr="00E177B4">
        <w:rPr>
          <w:rFonts w:cs="Arial"/>
        </w:rPr>
        <w:lastRenderedPageBreak/>
        <w:t xml:space="preserve">A private portal was established on the Engage Victoria website for the sole use of the panel members to aid and encourage communication, </w:t>
      </w:r>
      <w:proofErr w:type="gramStart"/>
      <w:r w:rsidRPr="00E177B4">
        <w:rPr>
          <w:rFonts w:cs="Arial"/>
        </w:rPr>
        <w:t>discussion</w:t>
      </w:r>
      <w:proofErr w:type="gramEnd"/>
      <w:r w:rsidRPr="00E177B4">
        <w:rPr>
          <w:rFonts w:cs="Arial"/>
        </w:rPr>
        <w:t xml:space="preserve"> and generation of ideas between meetings. It contained the following sections:</w:t>
      </w:r>
    </w:p>
    <w:p w14:paraId="560CFC58" w14:textId="77777777" w:rsidR="0042413A" w:rsidRPr="00946867" w:rsidRDefault="0042413A" w:rsidP="00A4045A">
      <w:pPr>
        <w:pStyle w:val="ListBullet"/>
        <w:numPr>
          <w:ilvl w:val="0"/>
          <w:numId w:val="15"/>
        </w:numPr>
        <w:ind w:left="284" w:hanging="284"/>
      </w:pPr>
      <w:r w:rsidRPr="00946867">
        <w:t>background information about the commission, the vulnerability strategy, the community panel remit</w:t>
      </w:r>
    </w:p>
    <w:p w14:paraId="4B39900A" w14:textId="77777777" w:rsidR="0042413A" w:rsidRPr="00946867" w:rsidRDefault="0042413A" w:rsidP="00A4045A">
      <w:pPr>
        <w:pStyle w:val="ListBullet"/>
        <w:numPr>
          <w:ilvl w:val="0"/>
          <w:numId w:val="15"/>
        </w:numPr>
        <w:ind w:left="284" w:hanging="284"/>
      </w:pPr>
      <w:r w:rsidRPr="00946867">
        <w:t>group rules and decision-making process</w:t>
      </w:r>
    </w:p>
    <w:p w14:paraId="7A57A1D3" w14:textId="77777777" w:rsidR="0042413A" w:rsidRPr="00946867" w:rsidRDefault="0042413A" w:rsidP="00A4045A">
      <w:pPr>
        <w:pStyle w:val="ListBullet"/>
        <w:numPr>
          <w:ilvl w:val="0"/>
          <w:numId w:val="15"/>
        </w:numPr>
        <w:ind w:left="284" w:hanging="284"/>
      </w:pPr>
      <w:r w:rsidRPr="00946867">
        <w:t>information about the facilitators and key commission staff</w:t>
      </w:r>
    </w:p>
    <w:p w14:paraId="0EE825D3" w14:textId="77777777" w:rsidR="0042413A" w:rsidRPr="00946867" w:rsidRDefault="0042413A" w:rsidP="00A4045A">
      <w:pPr>
        <w:pStyle w:val="ListBullet"/>
        <w:numPr>
          <w:ilvl w:val="0"/>
          <w:numId w:val="15"/>
        </w:numPr>
        <w:ind w:left="284" w:hanging="284"/>
      </w:pPr>
      <w:r w:rsidRPr="00946867">
        <w:t>contact details</w:t>
      </w:r>
    </w:p>
    <w:p w14:paraId="7AFFC107" w14:textId="77777777" w:rsidR="0042413A" w:rsidRPr="00946867" w:rsidRDefault="0042413A" w:rsidP="00A4045A">
      <w:pPr>
        <w:pStyle w:val="ListBullet"/>
        <w:numPr>
          <w:ilvl w:val="0"/>
          <w:numId w:val="15"/>
        </w:numPr>
        <w:ind w:left="284" w:hanging="284"/>
      </w:pPr>
      <w:r w:rsidRPr="00946867">
        <w:t>a discussion forum</w:t>
      </w:r>
    </w:p>
    <w:p w14:paraId="409D1E48" w14:textId="7D8EF749" w:rsidR="0042413A" w:rsidRPr="00946867" w:rsidRDefault="0042413A" w:rsidP="00A4045A">
      <w:pPr>
        <w:pStyle w:val="ListBullet"/>
        <w:numPr>
          <w:ilvl w:val="0"/>
          <w:numId w:val="15"/>
        </w:numPr>
        <w:ind w:left="284" w:hanging="284"/>
      </w:pPr>
      <w:r w:rsidRPr="00946867">
        <w:t>an ‘ideas space’ to post ideas for recommendations</w:t>
      </w:r>
    </w:p>
    <w:p w14:paraId="669F89FE" w14:textId="77777777" w:rsidR="0042413A" w:rsidRPr="00946867" w:rsidRDefault="0042413A" w:rsidP="00A4045A">
      <w:pPr>
        <w:pStyle w:val="ListBullet"/>
        <w:numPr>
          <w:ilvl w:val="0"/>
          <w:numId w:val="15"/>
        </w:numPr>
        <w:ind w:left="284" w:hanging="284"/>
      </w:pPr>
      <w:r w:rsidRPr="00946867">
        <w:t>pre- and post-process surveys.</w:t>
      </w:r>
    </w:p>
    <w:p w14:paraId="3B2B2654" w14:textId="77545694" w:rsidR="00BD53C0" w:rsidRPr="00E177B4" w:rsidRDefault="0042413A" w:rsidP="0042413A">
      <w:pPr>
        <w:rPr>
          <w:rFonts w:cs="Arial"/>
        </w:rPr>
      </w:pPr>
      <w:r w:rsidRPr="00E177B4">
        <w:rPr>
          <w:rFonts w:cs="Arial"/>
        </w:rPr>
        <w:t>The portal was highly successful with 24 out of 29 panel members posting content, including 23 posts in the ideas space and 117 posts in the discussion forum, often as part of conversations with multiple people.</w:t>
      </w:r>
    </w:p>
    <w:p w14:paraId="223A2917" w14:textId="77777777" w:rsidR="0042413A" w:rsidRPr="008F5B09" w:rsidRDefault="0042413A" w:rsidP="0042413A">
      <w:pPr>
        <w:pStyle w:val="Heading3"/>
      </w:pPr>
      <w:bookmarkStart w:id="39" w:name="_Toc71188086"/>
      <w:r w:rsidRPr="008F5B09">
        <w:t>Meetings</w:t>
      </w:r>
      <w:bookmarkEnd w:id="39"/>
    </w:p>
    <w:p w14:paraId="2C472595" w14:textId="089A2245" w:rsidR="0042413A" w:rsidRPr="00E177B4" w:rsidRDefault="0042413A" w:rsidP="0042413A">
      <w:pPr>
        <w:rPr>
          <w:rFonts w:cs="Arial"/>
        </w:rPr>
      </w:pPr>
      <w:r w:rsidRPr="00E177B4">
        <w:rPr>
          <w:rFonts w:cs="Arial"/>
        </w:rPr>
        <w:t xml:space="preserve">The process included five meetings which all took place online via the Zoom videoconferencing platform. A commissioner or senior commission staff member attended all meetings to observe the process and to be available to answer questions. At most meetings, they were an important part of the conversation, especially as a sounding board </w:t>
      </w:r>
      <w:proofErr w:type="gramStart"/>
      <w:r w:rsidRPr="00E177B4">
        <w:rPr>
          <w:rFonts w:cs="Arial"/>
        </w:rPr>
        <w:t>with regard to</w:t>
      </w:r>
      <w:proofErr w:type="gramEnd"/>
      <w:r w:rsidRPr="00E177B4">
        <w:rPr>
          <w:rFonts w:cs="Arial"/>
        </w:rPr>
        <w:t xml:space="preserve"> developing relevant and appropriate recommendations that could be delivered by the commission.</w:t>
      </w:r>
    </w:p>
    <w:p w14:paraId="407990E2" w14:textId="58CADA8C" w:rsidR="0042413A" w:rsidRPr="00E177B4" w:rsidRDefault="0042413A" w:rsidP="0042413A">
      <w:pPr>
        <w:rPr>
          <w:rFonts w:cs="Arial"/>
        </w:rPr>
      </w:pPr>
      <w:r w:rsidRPr="00E177B4">
        <w:rPr>
          <w:rFonts w:cs="Arial"/>
        </w:rPr>
        <w:t>Meeting one took the form of a two-hour meeting that included all the panel members. The purpose was to brief the panel members on the process, their remit and provide information about the Vulnerability Strategy. Presentations were made by Commissioners and team members about the commission, its role, the Vulnerability Strategy and emphasised the commission’s commitment to taking onboard the feedback received through this process.</w:t>
      </w:r>
    </w:p>
    <w:p w14:paraId="12B7FA15" w14:textId="7E1E549B" w:rsidR="0042413A" w:rsidRPr="00E177B4" w:rsidRDefault="0042413A" w:rsidP="0042413A">
      <w:pPr>
        <w:rPr>
          <w:rFonts w:cs="Arial"/>
        </w:rPr>
      </w:pPr>
      <w:r w:rsidRPr="00E177B4">
        <w:rPr>
          <w:rFonts w:cs="Arial"/>
        </w:rPr>
        <w:t xml:space="preserve">Meeting two took the form of four small group meetings of two hours each, based on where the participants lived, i.e., rural, regional, urban fringe or metropolitan Melbourne. The concept of vulnerability was discussed generally and in terms of the </w:t>
      </w:r>
      <w:proofErr w:type="gramStart"/>
      <w:r w:rsidRPr="00E177B4">
        <w:rPr>
          <w:rFonts w:cs="Arial"/>
        </w:rPr>
        <w:t>particular factors</w:t>
      </w:r>
      <w:proofErr w:type="gramEnd"/>
      <w:r w:rsidRPr="00E177B4">
        <w:rPr>
          <w:rFonts w:cs="Arial"/>
        </w:rPr>
        <w:t xml:space="preserve"> that might affect access to essential services based on the areas in which the participants lived. For example, the group from rural areas discussed how living in a rural area may affect people being able to access and pay for essential services. Discrete factors were identified in each group which validated this approach. Homework was set asking each participant to discuss with around three other people, the concept of vulnerability and what might affect </w:t>
      </w:r>
      <w:r w:rsidRPr="00E177B4">
        <w:rPr>
          <w:rFonts w:cs="Arial"/>
        </w:rPr>
        <w:lastRenderedPageBreak/>
        <w:t>people’s ability to access and pay for essential services. They were asked to particularly approach young people in their teens or early 20s as this is a group that is often difficult to access in consultative processes.</w:t>
      </w:r>
    </w:p>
    <w:p w14:paraId="3701B226" w14:textId="2CA4936E" w:rsidR="0042413A" w:rsidRPr="00E177B4" w:rsidRDefault="0042413A" w:rsidP="009324DB">
      <w:pPr>
        <w:pStyle w:val="Source"/>
      </w:pPr>
      <w:r w:rsidRPr="00E177B4">
        <w:t>I found great value in hearing from fellow panel members who come from different backgrounds and with differing cir</w:t>
      </w:r>
      <w:r w:rsidRPr="00EF755F">
        <w:t>cumstances and locations throughout Victoria … i</w:t>
      </w:r>
      <w:r w:rsidRPr="002F7973">
        <w:t xml:space="preserve">t </w:t>
      </w:r>
      <w:r w:rsidRPr="009324DB">
        <w:t xml:space="preserve">opens my thinking and considerations hearing and understanding different aspects than what I may have thought. </w:t>
      </w:r>
      <w:r w:rsidRPr="00E177B4">
        <w:t>Panel member</w:t>
      </w:r>
    </w:p>
    <w:p w14:paraId="571C3053" w14:textId="269684EF" w:rsidR="0042413A" w:rsidRPr="00E177B4" w:rsidRDefault="0042413A" w:rsidP="0042413A">
      <w:pPr>
        <w:rPr>
          <w:rFonts w:cs="Arial"/>
        </w:rPr>
      </w:pPr>
      <w:r w:rsidRPr="00E177B4">
        <w:rPr>
          <w:rFonts w:cs="Arial"/>
        </w:rPr>
        <w:t>Meeting three took the form of four small group meetings of two hours each, in mixed groups, i.e., each group comprised people living in a range of areas. Members reported back on their homework, further discussed what could be done to improve access to essential services and discussed what could be included in a definition of wellbeing in this context.</w:t>
      </w:r>
    </w:p>
    <w:p w14:paraId="6F76B5CB" w14:textId="777681E3" w:rsidR="0042413A" w:rsidRPr="00E177B4" w:rsidRDefault="0042413A" w:rsidP="0042413A">
      <w:pPr>
        <w:rPr>
          <w:rFonts w:cs="Arial"/>
        </w:rPr>
      </w:pPr>
      <w:r w:rsidRPr="00E177B4">
        <w:rPr>
          <w:rFonts w:cs="Arial"/>
        </w:rPr>
        <w:t xml:space="preserve">After the first three meetings, all the ideas and insights generated to date were collated and synthesised by the facilitators into themes, draft </w:t>
      </w:r>
      <w:proofErr w:type="gramStart"/>
      <w:r w:rsidRPr="00E177B4">
        <w:rPr>
          <w:rFonts w:cs="Arial"/>
        </w:rPr>
        <w:t>recommendations</w:t>
      </w:r>
      <w:proofErr w:type="gramEnd"/>
      <w:r w:rsidRPr="00E177B4">
        <w:rPr>
          <w:rFonts w:cs="Arial"/>
        </w:rPr>
        <w:t xml:space="preserve"> and draft definition. This content was reviewed by the commission and then sent to the panel members to consider prior to the final meetings.</w:t>
      </w:r>
    </w:p>
    <w:p w14:paraId="38291E30" w14:textId="71C8CF61" w:rsidR="0042413A" w:rsidRPr="00E177B4" w:rsidRDefault="0042413A" w:rsidP="0042413A">
      <w:pPr>
        <w:rPr>
          <w:rFonts w:cs="Arial"/>
        </w:rPr>
      </w:pPr>
      <w:r w:rsidRPr="00E177B4">
        <w:rPr>
          <w:rFonts w:cs="Arial"/>
        </w:rPr>
        <w:t>Meetings four and five took place on the Saturday and Sunday of the final weekend and each ran from 9.00am to 12.30pm. At meeting four, the draft recommendations were reviewed and discussed, and the panel endorsed all but one of them. The draft definition was also reviewed and endorsed. Two groups elected to do further work overnight – one did some more work on the recommendation yet to be endorsed and the other developed an overarching Statement of Intent that underpinned the recommendations.</w:t>
      </w:r>
    </w:p>
    <w:p w14:paraId="1C77F194" w14:textId="72A5648B" w:rsidR="0042413A" w:rsidRPr="00E177B4" w:rsidRDefault="0042413A" w:rsidP="0042413A">
      <w:pPr>
        <w:rPr>
          <w:rFonts w:cs="Arial"/>
        </w:rPr>
      </w:pPr>
      <w:r w:rsidRPr="00E177B4">
        <w:rPr>
          <w:rFonts w:cs="Arial"/>
        </w:rPr>
        <w:t>At the final meeting, all the recommendations were endorsed by the panel members as well as the definition and Statement of Intent. It was noted that these would be placed on the portal for a further week in case panel members wished to make additional comments. Several panel members presented the recommendations to commissioners and another group reflected on the process. Panel members celebrated what they had achieved. Commissioners thanked the panel and advised the next steps of the process, which will include a workshop in 2021 to update the panel members on how their input has been used.</w:t>
      </w:r>
    </w:p>
    <w:p w14:paraId="407B81F3" w14:textId="77777777" w:rsidR="0042413A" w:rsidRPr="008F5B09" w:rsidRDefault="0042413A" w:rsidP="0042413A">
      <w:pPr>
        <w:pStyle w:val="Heading2"/>
      </w:pPr>
      <w:bookmarkStart w:id="40" w:name="_Toc71135483"/>
      <w:bookmarkStart w:id="41" w:name="_Toc71188087"/>
      <w:r w:rsidRPr="008F5B09">
        <w:t>Graphic facilitator</w:t>
      </w:r>
      <w:bookmarkEnd w:id="40"/>
      <w:bookmarkEnd w:id="41"/>
      <w:r w:rsidRPr="008F5B09">
        <w:t xml:space="preserve"> </w:t>
      </w:r>
    </w:p>
    <w:p w14:paraId="5D35102E" w14:textId="77777777" w:rsidR="0042413A" w:rsidRPr="00E177B4" w:rsidRDefault="0042413A" w:rsidP="0042413A">
      <w:pPr>
        <w:rPr>
          <w:rFonts w:cs="Arial"/>
        </w:rPr>
      </w:pPr>
      <w:r w:rsidRPr="00E177B4">
        <w:rPr>
          <w:rFonts w:cs="Arial"/>
        </w:rPr>
        <w:t>A graphic facilitator was used to add interest to the process, to visualise the recommendations and to create a visual record of the outcomes for sharing with the broader community.</w:t>
      </w:r>
    </w:p>
    <w:p w14:paraId="57BAAACC" w14:textId="77777777" w:rsidR="0042413A" w:rsidRDefault="0042413A" w:rsidP="0042413A">
      <w:r w:rsidRPr="00C7129D">
        <w:rPr>
          <w:noProof/>
        </w:rPr>
        <w:lastRenderedPageBreak/>
        <w:drawing>
          <wp:anchor distT="0" distB="0" distL="114300" distR="114300" simplePos="0" relativeHeight="251665920" behindDoc="1" locked="0" layoutInCell="1" allowOverlap="1" wp14:anchorId="6532E123" wp14:editId="6BF3E822">
            <wp:simplePos x="0" y="0"/>
            <wp:positionH relativeFrom="column">
              <wp:posOffset>104775</wp:posOffset>
            </wp:positionH>
            <wp:positionV relativeFrom="paragraph">
              <wp:posOffset>209550</wp:posOffset>
            </wp:positionV>
            <wp:extent cx="5958840" cy="1990725"/>
            <wp:effectExtent l="0" t="0" r="0" b="0"/>
            <wp:wrapTight wrapText="bothSides">
              <wp:wrapPolygon edited="0">
                <wp:start x="0" y="0"/>
                <wp:lineTo x="0" y="21497"/>
                <wp:lineTo x="21545" y="21497"/>
                <wp:lineTo x="21545" y="0"/>
                <wp:lineTo x="0" y="0"/>
              </wp:wrapPolygon>
            </wp:wrapTight>
            <wp:docPr id="100009" name="Picture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958840" cy="1990725"/>
                    </a:xfrm>
                    <a:prstGeom prst="rect">
                      <a:avLst/>
                    </a:prstGeom>
                  </pic:spPr>
                </pic:pic>
              </a:graphicData>
            </a:graphic>
            <wp14:sizeRelH relativeFrom="margin">
              <wp14:pctWidth>0</wp14:pctWidth>
            </wp14:sizeRelH>
            <wp14:sizeRelV relativeFrom="margin">
              <wp14:pctHeight>0</wp14:pctHeight>
            </wp14:sizeRelV>
          </wp:anchor>
        </w:drawing>
      </w:r>
    </w:p>
    <w:p w14:paraId="3420F5D8" w14:textId="74D0EE59" w:rsidR="00D21277" w:rsidRPr="00897977" w:rsidRDefault="00D21277" w:rsidP="00D21277">
      <w:pPr>
        <w:pStyle w:val="Quote"/>
      </w:pPr>
    </w:p>
    <w:p w14:paraId="285875FC" w14:textId="77777777" w:rsidR="00710079" w:rsidRDefault="00710079" w:rsidP="00B503C2">
      <w:pPr>
        <w:sectPr w:rsidR="00710079" w:rsidSect="0005005C">
          <w:footerReference w:type="default" r:id="rId27"/>
          <w:type w:val="continuous"/>
          <w:pgSz w:w="11906" w:h="16838" w:code="9"/>
          <w:pgMar w:top="1440" w:right="1440" w:bottom="1440" w:left="1440" w:header="709" w:footer="692" w:gutter="0"/>
          <w:cols w:space="708"/>
          <w:docGrid w:linePitch="360"/>
        </w:sectPr>
      </w:pPr>
    </w:p>
    <w:p w14:paraId="3F411141" w14:textId="77777777" w:rsidR="00F92D42" w:rsidRPr="00C7129D" w:rsidRDefault="00F92D42" w:rsidP="00F92D42">
      <w:pPr>
        <w:pStyle w:val="Heading1"/>
      </w:pPr>
      <w:bookmarkStart w:id="42" w:name="_Toc70542308"/>
      <w:bookmarkStart w:id="43" w:name="_Toc71135484"/>
      <w:bookmarkStart w:id="44" w:name="_Toc71188088"/>
      <w:r w:rsidRPr="00C7129D">
        <w:lastRenderedPageBreak/>
        <w:t>The deliberative process and discussions</w:t>
      </w:r>
      <w:bookmarkEnd w:id="42"/>
      <w:bookmarkEnd w:id="43"/>
      <w:bookmarkEnd w:id="44"/>
    </w:p>
    <w:p w14:paraId="3E3FCE45" w14:textId="4E0F19CA" w:rsidR="00F92D42" w:rsidRPr="00E177B4" w:rsidRDefault="00F92D42" w:rsidP="00F92D42">
      <w:pPr>
        <w:rPr>
          <w:rFonts w:cs="Arial"/>
        </w:rPr>
      </w:pPr>
      <w:r w:rsidRPr="00E177B4">
        <w:rPr>
          <w:rFonts w:cs="Arial"/>
        </w:rPr>
        <w:t>This section outlines the progression of the panel discussions over the process. It is grouped into two sections:</w:t>
      </w:r>
    </w:p>
    <w:p w14:paraId="30D8F6DF" w14:textId="7498582C" w:rsidR="00F92D42" w:rsidRPr="009324DB" w:rsidRDefault="00F92D42" w:rsidP="002F7973">
      <w:pPr>
        <w:pStyle w:val="ListBullet"/>
        <w:numPr>
          <w:ilvl w:val="0"/>
          <w:numId w:val="15"/>
        </w:numPr>
        <w:ind w:left="284" w:hanging="284"/>
      </w:pPr>
      <w:r w:rsidRPr="009324DB">
        <w:t>6.1 S</w:t>
      </w:r>
      <w:r w:rsidRPr="00EF755F">
        <w:t>ummary of the discussions generated from the small group discussions</w:t>
      </w:r>
      <w:r w:rsidRPr="009324DB">
        <w:t>.</w:t>
      </w:r>
    </w:p>
    <w:p w14:paraId="0E839FA2" w14:textId="137B86C0" w:rsidR="00F92D42" w:rsidRPr="002F7973" w:rsidRDefault="00F92D42" w:rsidP="002F7973">
      <w:pPr>
        <w:pStyle w:val="ListBullet"/>
        <w:numPr>
          <w:ilvl w:val="0"/>
          <w:numId w:val="15"/>
        </w:numPr>
        <w:ind w:left="284" w:hanging="284"/>
      </w:pPr>
      <w:r w:rsidRPr="009324DB">
        <w:t>6.2 F</w:t>
      </w:r>
      <w:r w:rsidRPr="00EF755F">
        <w:t xml:space="preserve">inal recommendations and actions generated from the final whole panel </w:t>
      </w:r>
      <w:r w:rsidRPr="002F7973">
        <w:t>meetings.</w:t>
      </w:r>
    </w:p>
    <w:p w14:paraId="6A8FBC6D" w14:textId="04ED237C" w:rsidR="00F92D42" w:rsidRPr="00C173E5" w:rsidRDefault="00F92D42" w:rsidP="00F92D42">
      <w:pPr>
        <w:pStyle w:val="Heading2"/>
      </w:pPr>
      <w:bookmarkStart w:id="45" w:name="_Toc71135485"/>
      <w:bookmarkStart w:id="46" w:name="_Toc71188089"/>
      <w:r w:rsidRPr="00C173E5">
        <w:t>6.1   Summary of the discussions generated from the small group discussions</w:t>
      </w:r>
      <w:bookmarkEnd w:id="45"/>
      <w:bookmarkEnd w:id="46"/>
    </w:p>
    <w:p w14:paraId="273C92BE" w14:textId="77777777" w:rsidR="00F92D42" w:rsidRPr="00E177B4" w:rsidRDefault="00F92D42" w:rsidP="00F92D42">
      <w:pPr>
        <w:rPr>
          <w:rFonts w:cs="Arial"/>
        </w:rPr>
      </w:pPr>
      <w:r w:rsidRPr="00E177B4">
        <w:rPr>
          <w:rFonts w:cs="Arial"/>
        </w:rPr>
        <w:t>At the first meeting, the commission and consultants briefed the community panel on the context and background, explained the panel remit and answered questions about the process.</w:t>
      </w:r>
    </w:p>
    <w:p w14:paraId="59D64123" w14:textId="77777777" w:rsidR="00F92D42" w:rsidRPr="00E177B4" w:rsidRDefault="00F92D42" w:rsidP="00F92D42">
      <w:pPr>
        <w:rPr>
          <w:rFonts w:cs="Arial"/>
        </w:rPr>
      </w:pPr>
      <w:r w:rsidRPr="00E177B4">
        <w:rPr>
          <w:rFonts w:cs="Arial"/>
        </w:rPr>
        <w:t>Community panel participants then met in small groups over the two consecutive weekends. The first weekend groups were allocated depending on where participants lived (rural, regional, urban fringe or metropolitan Melbourne) and the next weekend groups were mixed to include people from all the different areas. Four meetings were held each weekend, with around nine participants in each group.</w:t>
      </w:r>
    </w:p>
    <w:p w14:paraId="0B8DCBD0" w14:textId="26837CE2" w:rsidR="00F92D42" w:rsidRPr="00E177B4" w:rsidRDefault="00F92D42" w:rsidP="00F92D42">
      <w:pPr>
        <w:rPr>
          <w:rFonts w:cs="Arial"/>
        </w:rPr>
      </w:pPr>
      <w:r w:rsidRPr="00E177B4">
        <w:rPr>
          <w:rFonts w:cs="Arial"/>
        </w:rPr>
        <w:t>Many ideas and insights were shared over these two weekends on the two tasks which included:</w:t>
      </w:r>
    </w:p>
    <w:p w14:paraId="59D093D9" w14:textId="1D5AA599" w:rsidR="00F92D42" w:rsidRPr="004B560B" w:rsidRDefault="00F92D42" w:rsidP="00A4045A">
      <w:pPr>
        <w:pStyle w:val="ListBullet"/>
        <w:numPr>
          <w:ilvl w:val="0"/>
          <w:numId w:val="15"/>
        </w:numPr>
        <w:ind w:left="284" w:hanging="284"/>
      </w:pPr>
      <w:r w:rsidRPr="004B560B">
        <w:t>Developing a definition of wellbeing in the context of being able to access and pay for essential services.</w:t>
      </w:r>
    </w:p>
    <w:p w14:paraId="31C4C8E5" w14:textId="398F9A9A" w:rsidR="00F92D42" w:rsidRPr="004B560B" w:rsidRDefault="00F92D42" w:rsidP="00A4045A">
      <w:pPr>
        <w:pStyle w:val="ListBullet"/>
        <w:numPr>
          <w:ilvl w:val="0"/>
          <w:numId w:val="15"/>
        </w:numPr>
        <w:ind w:left="284" w:hanging="284"/>
      </w:pPr>
      <w:r w:rsidRPr="004B560B">
        <w:t>Developing recommendations as to how all Victorians can access and pay for essential services.</w:t>
      </w:r>
    </w:p>
    <w:p w14:paraId="655BC398" w14:textId="074E7E03" w:rsidR="00F92D42" w:rsidRPr="00E177B4" w:rsidRDefault="00F92D42" w:rsidP="00F92D42">
      <w:pPr>
        <w:rPr>
          <w:rFonts w:cs="Arial"/>
        </w:rPr>
      </w:pPr>
      <w:r w:rsidRPr="00E177B4">
        <w:rPr>
          <w:rFonts w:cs="Arial"/>
        </w:rPr>
        <w:t>After these meetings, the consultants reviewed the discussions and ideas generated, and developed draft recommendations based on the key themes in the discussions. Due to the nature of the online process, it was felt that it would be very difficult and time-consuming for the panel members to do this analysis.</w:t>
      </w:r>
    </w:p>
    <w:p w14:paraId="0C6B8639" w14:textId="36279CD0" w:rsidR="00F92D42" w:rsidRPr="00E177B4" w:rsidRDefault="00F92D42" w:rsidP="00F92D42">
      <w:pPr>
        <w:rPr>
          <w:rFonts w:cs="Arial"/>
        </w:rPr>
      </w:pPr>
      <w:r w:rsidRPr="00E177B4">
        <w:rPr>
          <w:rFonts w:cs="Arial"/>
        </w:rPr>
        <w:t>A document (Appendix A) was sent to the community panel members to review prior to the final meetings where the panel met as a whole group to finalise the definition and recommendations, present these to the commissioners and reflect on the process.</w:t>
      </w:r>
    </w:p>
    <w:p w14:paraId="1408F0AE" w14:textId="77777777" w:rsidR="00F92D42" w:rsidRPr="00E177B4" w:rsidRDefault="00F92D42" w:rsidP="00F92D42">
      <w:pPr>
        <w:rPr>
          <w:rFonts w:cs="Arial"/>
        </w:rPr>
      </w:pPr>
      <w:r w:rsidRPr="00E177B4">
        <w:rPr>
          <w:rFonts w:cs="Arial"/>
        </w:rPr>
        <w:t>The following is a summary of the key themes and ideas that were generated by panel members in the small group discussions.</w:t>
      </w:r>
    </w:p>
    <w:p w14:paraId="360610FD" w14:textId="77777777" w:rsidR="00F92D42" w:rsidRPr="00E177B4" w:rsidRDefault="00F92D42" w:rsidP="00521451">
      <w:pPr>
        <w:pStyle w:val="Heading3"/>
      </w:pPr>
      <w:bookmarkStart w:id="47" w:name="_Toc71188090"/>
      <w:r w:rsidRPr="00E177B4">
        <w:lastRenderedPageBreak/>
        <w:t>What is vulnerability in the context of not being able to access or pay for essential services?</w:t>
      </w:r>
      <w:bookmarkEnd w:id="47"/>
    </w:p>
    <w:p w14:paraId="21C68238" w14:textId="18EF3A7D" w:rsidR="00F92D42" w:rsidRPr="00E177B4" w:rsidRDefault="00F92D42" w:rsidP="00F92D42">
      <w:pPr>
        <w:rPr>
          <w:rFonts w:cs="Arial"/>
        </w:rPr>
      </w:pPr>
      <w:r w:rsidRPr="00E177B4">
        <w:rPr>
          <w:rFonts w:cs="Arial"/>
        </w:rPr>
        <w:t>A wide range of factors can make consumers vulnerable to not being able to access or pay for essential services, including:</w:t>
      </w:r>
    </w:p>
    <w:p w14:paraId="6627965F" w14:textId="3B723460" w:rsidR="00D44139" w:rsidRPr="00521451" w:rsidRDefault="00F92D42" w:rsidP="00521451">
      <w:r w:rsidRPr="00C173E5">
        <w:t>Systemic factors</w:t>
      </w:r>
    </w:p>
    <w:p w14:paraId="25B68436" w14:textId="5D340311" w:rsidR="00F92D42" w:rsidRPr="004B560B" w:rsidRDefault="00F92D42" w:rsidP="00A4045A">
      <w:pPr>
        <w:pStyle w:val="ListBullet"/>
        <w:numPr>
          <w:ilvl w:val="0"/>
          <w:numId w:val="15"/>
        </w:numPr>
        <w:ind w:left="284" w:hanging="284"/>
      </w:pPr>
      <w:r w:rsidRPr="004B560B">
        <w:t>Systemic forms of discrimination or barriers to access (</w:t>
      </w:r>
      <w:proofErr w:type="gramStart"/>
      <w:r w:rsidRPr="004B560B">
        <w:t>e.g.</w:t>
      </w:r>
      <w:proofErr w:type="gramEnd"/>
      <w:r w:rsidRPr="004B560B">
        <w:t xml:space="preserve"> for people from Indigenous communities, people with low or no English or low or no literacy, new migrants).</w:t>
      </w:r>
    </w:p>
    <w:p w14:paraId="65FACEE7" w14:textId="569764BB" w:rsidR="00F92D42" w:rsidRPr="004B560B" w:rsidRDefault="00F92D42" w:rsidP="00A4045A">
      <w:pPr>
        <w:pStyle w:val="ListBullet"/>
        <w:numPr>
          <w:ilvl w:val="0"/>
          <w:numId w:val="15"/>
        </w:numPr>
        <w:ind w:left="284" w:hanging="284"/>
      </w:pPr>
      <w:r w:rsidRPr="004B560B">
        <w:t>It is important to make a distinction between disadvantage and vulnerability. Disadvantage can be things like not speaking English or not having access to the internet. Vulnerability can be short-term or permanent and can be due to long-term structural issues.</w:t>
      </w:r>
    </w:p>
    <w:p w14:paraId="61E0521A" w14:textId="042805CA" w:rsidR="00F92D42" w:rsidRPr="004B560B" w:rsidRDefault="00F92D42" w:rsidP="00A4045A">
      <w:pPr>
        <w:pStyle w:val="ListBullet"/>
        <w:numPr>
          <w:ilvl w:val="0"/>
          <w:numId w:val="15"/>
        </w:numPr>
        <w:ind w:left="284" w:hanging="284"/>
      </w:pPr>
      <w:r w:rsidRPr="004B560B">
        <w:t>A range of mental health issues. It is important for the supplier response to take this into account. People might be stressed, anxious and fearful if they get into hardship. Having to get on the phone and deal with one or more service suppliers can add to this stress.</w:t>
      </w:r>
    </w:p>
    <w:p w14:paraId="3D7BB45E" w14:textId="6C7E0D8E" w:rsidR="005C6472" w:rsidRPr="005C6472" w:rsidRDefault="00F92D42" w:rsidP="00C5330E">
      <w:r w:rsidRPr="00C173E5">
        <w:t>Personal factors</w:t>
      </w:r>
    </w:p>
    <w:p w14:paraId="120BD1DB" w14:textId="3ADAF2ED" w:rsidR="00F92D42" w:rsidRPr="004B560B" w:rsidRDefault="00F92D42" w:rsidP="00A4045A">
      <w:pPr>
        <w:pStyle w:val="ListBullet"/>
        <w:numPr>
          <w:ilvl w:val="0"/>
          <w:numId w:val="15"/>
        </w:numPr>
        <w:ind w:left="284" w:hanging="284"/>
      </w:pPr>
      <w:r w:rsidRPr="004B560B">
        <w:t>Financial barriers.</w:t>
      </w:r>
    </w:p>
    <w:p w14:paraId="6A7E7C39" w14:textId="2DF6EDF7" w:rsidR="00F92D42" w:rsidRPr="004B560B" w:rsidRDefault="00F92D42" w:rsidP="00A4045A">
      <w:pPr>
        <w:pStyle w:val="ListBullet"/>
        <w:numPr>
          <w:ilvl w:val="0"/>
          <w:numId w:val="15"/>
        </w:numPr>
        <w:ind w:left="284" w:hanging="284"/>
      </w:pPr>
      <w:r w:rsidRPr="004B560B">
        <w:t xml:space="preserve">Not having resources or support systems. Those on low incomes often do not have support networks, as they </w:t>
      </w:r>
      <w:proofErr w:type="gramStart"/>
      <w:r w:rsidRPr="004B560B">
        <w:t>can’t</w:t>
      </w:r>
      <w:proofErr w:type="gramEnd"/>
      <w:r w:rsidRPr="004B560B">
        <w:t xml:space="preserve"> afford to pay for assistance.</w:t>
      </w:r>
    </w:p>
    <w:p w14:paraId="1170835B" w14:textId="1C8FED6D" w:rsidR="00F92D42" w:rsidRPr="004B560B" w:rsidRDefault="00F92D42" w:rsidP="00A4045A">
      <w:pPr>
        <w:pStyle w:val="ListBullet"/>
        <w:numPr>
          <w:ilvl w:val="0"/>
          <w:numId w:val="15"/>
        </w:numPr>
        <w:ind w:left="284" w:hanging="284"/>
      </w:pPr>
      <w:r w:rsidRPr="004B560B">
        <w:t xml:space="preserve">People can be affected differently and may experience a number of factors, </w:t>
      </w:r>
      <w:proofErr w:type="gramStart"/>
      <w:r w:rsidRPr="004B560B">
        <w:t>e.g.</w:t>
      </w:r>
      <w:proofErr w:type="gramEnd"/>
      <w:r w:rsidRPr="004B560B">
        <w:t xml:space="preserve"> single older person, single person with a disability. </w:t>
      </w:r>
    </w:p>
    <w:p w14:paraId="246BFC13" w14:textId="47F72D09" w:rsidR="00F92D42" w:rsidRPr="004B560B" w:rsidRDefault="00F92D42" w:rsidP="00A4045A">
      <w:pPr>
        <w:pStyle w:val="ListBullet"/>
        <w:numPr>
          <w:ilvl w:val="0"/>
          <w:numId w:val="15"/>
        </w:numPr>
        <w:ind w:left="284" w:hanging="284"/>
      </w:pPr>
      <w:r w:rsidRPr="004B560B">
        <w:t>There may be language and cultural difficulties. People may be reluctant to divulge living arrangements and vulnerability to authorities.</w:t>
      </w:r>
    </w:p>
    <w:p w14:paraId="3E120BE1" w14:textId="6AF552B5" w:rsidR="0094598A" w:rsidRPr="009E0C33" w:rsidRDefault="00F92D42" w:rsidP="00293EA0">
      <w:r w:rsidRPr="008F5B09">
        <w:t>Situational factors</w:t>
      </w:r>
    </w:p>
    <w:p w14:paraId="1483713B" w14:textId="0B731C70" w:rsidR="00F92D42" w:rsidRPr="004B560B" w:rsidRDefault="00F92D42" w:rsidP="00A4045A">
      <w:pPr>
        <w:pStyle w:val="ListBullet"/>
        <w:numPr>
          <w:ilvl w:val="0"/>
          <w:numId w:val="15"/>
        </w:numPr>
        <w:ind w:left="284" w:hanging="284"/>
      </w:pPr>
      <w:r w:rsidRPr="004B560B">
        <w:t xml:space="preserve">It can include both long-term and short-term issues, </w:t>
      </w:r>
      <w:proofErr w:type="gramStart"/>
      <w:r w:rsidRPr="004B560B">
        <w:t>e.g.</w:t>
      </w:r>
      <w:proofErr w:type="gramEnd"/>
      <w:r w:rsidRPr="004B560B">
        <w:t xml:space="preserve"> bushfires. </w:t>
      </w:r>
    </w:p>
    <w:p w14:paraId="119BAE9E" w14:textId="5C6C1589" w:rsidR="00F92D42" w:rsidRPr="004B560B" w:rsidRDefault="00F92D42" w:rsidP="00A4045A">
      <w:pPr>
        <w:pStyle w:val="ListBullet"/>
        <w:numPr>
          <w:ilvl w:val="0"/>
          <w:numId w:val="15"/>
        </w:numPr>
        <w:ind w:left="284" w:hanging="284"/>
      </w:pPr>
      <w:r w:rsidRPr="004B560B">
        <w:t xml:space="preserve">Vulnerability can be situational, </w:t>
      </w:r>
      <w:proofErr w:type="gramStart"/>
      <w:r w:rsidRPr="004B560B">
        <w:t>e.g.</w:t>
      </w:r>
      <w:proofErr w:type="gramEnd"/>
      <w:r w:rsidRPr="004B560B">
        <w:t xml:space="preserve"> death of a partner, sickness, pandemic. These people need help quickly so that they can recover quickly and not progress to long-term disadvantage.</w:t>
      </w:r>
    </w:p>
    <w:p w14:paraId="1C869022" w14:textId="548B2078" w:rsidR="00F92D42" w:rsidRPr="004B560B" w:rsidRDefault="00F92D42" w:rsidP="00A4045A">
      <w:pPr>
        <w:pStyle w:val="ListBullet"/>
        <w:numPr>
          <w:ilvl w:val="0"/>
          <w:numId w:val="15"/>
        </w:numPr>
        <w:ind w:left="284" w:hanging="284"/>
      </w:pPr>
      <w:r w:rsidRPr="004B560B">
        <w:t xml:space="preserve">Our society is geared towards pairs and dual income couples, and unfairly disadvantages single people, </w:t>
      </w:r>
      <w:proofErr w:type="gramStart"/>
      <w:r w:rsidRPr="004B560B">
        <w:t>e.g.</w:t>
      </w:r>
      <w:proofErr w:type="gramEnd"/>
      <w:r w:rsidRPr="004B560B">
        <w:t xml:space="preserve"> when a partner dies the pension is reduced.</w:t>
      </w:r>
    </w:p>
    <w:p w14:paraId="71542CAF" w14:textId="2E3D9DCE" w:rsidR="00F92D42" w:rsidRPr="004B560B" w:rsidRDefault="00F92D42" w:rsidP="00A4045A">
      <w:pPr>
        <w:pStyle w:val="ListBullet"/>
        <w:numPr>
          <w:ilvl w:val="0"/>
          <w:numId w:val="15"/>
        </w:numPr>
        <w:ind w:left="284" w:hanging="284"/>
      </w:pPr>
      <w:r w:rsidRPr="004B560B">
        <w:t xml:space="preserve">Low socio-economic areas are especially at risk, </w:t>
      </w:r>
      <w:proofErr w:type="gramStart"/>
      <w:r w:rsidRPr="004B560B">
        <w:t>e.g.</w:t>
      </w:r>
      <w:proofErr w:type="gramEnd"/>
      <w:r w:rsidRPr="004B560B">
        <w:t xml:space="preserve"> in Corio/Norlane young people leave school early, there is intergenerational unemployment and high levels of substance abuse.</w:t>
      </w:r>
    </w:p>
    <w:p w14:paraId="45432897" w14:textId="255CCB6B" w:rsidR="00F92D42" w:rsidRPr="004B560B" w:rsidRDefault="00F92D42" w:rsidP="00A4045A">
      <w:pPr>
        <w:pStyle w:val="ListBullet"/>
        <w:numPr>
          <w:ilvl w:val="0"/>
          <w:numId w:val="15"/>
        </w:numPr>
        <w:ind w:left="284" w:hanging="284"/>
      </w:pPr>
      <w:r w:rsidRPr="004B560B">
        <w:t>Rental properties often have low efficiency fixtures (windows) and appliances such as heaters.</w:t>
      </w:r>
    </w:p>
    <w:p w14:paraId="3C78FBCD" w14:textId="453FC624" w:rsidR="00F92D42" w:rsidRPr="00E177B4" w:rsidRDefault="00F92D42" w:rsidP="00F92D42">
      <w:pPr>
        <w:rPr>
          <w:rFonts w:cs="Arial"/>
        </w:rPr>
      </w:pPr>
      <w:r w:rsidRPr="00E177B4">
        <w:rPr>
          <w:rFonts w:cs="Arial"/>
        </w:rPr>
        <w:lastRenderedPageBreak/>
        <w:t>It was also noted that:</w:t>
      </w:r>
    </w:p>
    <w:p w14:paraId="0860C43D" w14:textId="3AA12B7F" w:rsidR="00F92D42" w:rsidRPr="004B560B" w:rsidRDefault="00F92D42" w:rsidP="00A4045A">
      <w:pPr>
        <w:pStyle w:val="ListBullet"/>
        <w:numPr>
          <w:ilvl w:val="0"/>
          <w:numId w:val="15"/>
        </w:numPr>
        <w:ind w:left="284" w:hanging="284"/>
      </w:pPr>
      <w:r w:rsidRPr="004B560B">
        <w:t>Many aspects of vulnerability have deeper root causes that cannot be addressed in this process due to the scope of the Essential Services Commission’s role, but there is an advocacy role for the commission to consider.</w:t>
      </w:r>
    </w:p>
    <w:p w14:paraId="035506B2" w14:textId="77777777" w:rsidR="00F92D42" w:rsidRPr="004B560B" w:rsidRDefault="00F92D42" w:rsidP="00A4045A">
      <w:pPr>
        <w:pStyle w:val="ListBullet"/>
        <w:numPr>
          <w:ilvl w:val="0"/>
          <w:numId w:val="15"/>
        </w:numPr>
        <w:ind w:left="284" w:hanging="284"/>
      </w:pPr>
      <w:r w:rsidRPr="004B560B">
        <w:t>There is a need to differentiate and consider both access to essential services, in terms of the physical infrastructure required being available (</w:t>
      </w:r>
      <w:proofErr w:type="gramStart"/>
      <w:r w:rsidRPr="004B560B">
        <w:t>e.g.</w:t>
      </w:r>
      <w:proofErr w:type="gramEnd"/>
      <w:r w:rsidRPr="004B560B">
        <w:t xml:space="preserve"> water mains in rural areas), as well as awareness, financial capacity and support of customers. </w:t>
      </w:r>
    </w:p>
    <w:p w14:paraId="6FEE866B" w14:textId="540E6780" w:rsidR="00F92D42" w:rsidRPr="004B560B" w:rsidRDefault="00F92D42" w:rsidP="00A4045A">
      <w:pPr>
        <w:pStyle w:val="ListBullet"/>
        <w:numPr>
          <w:ilvl w:val="0"/>
          <w:numId w:val="15"/>
        </w:numPr>
        <w:ind w:left="284" w:hanging="284"/>
      </w:pPr>
      <w:r w:rsidRPr="004B560B">
        <w:t>There is a need to be careful not to create a stigma around vulnerability. Do need to think broadly, as many as two-thirds of people may experience vulnerability at some time.</w:t>
      </w:r>
    </w:p>
    <w:p w14:paraId="636A6032" w14:textId="05AC9F5B" w:rsidR="00217E28" w:rsidRPr="00521451" w:rsidRDefault="00F92D42" w:rsidP="00293EA0">
      <w:r w:rsidRPr="008F5B09">
        <w:t>Factors that affect vulnerability depending upon where you live</w:t>
      </w:r>
    </w:p>
    <w:p w14:paraId="17AAF11C" w14:textId="2B95B934" w:rsidR="0066791B" w:rsidRPr="00293EA0" w:rsidRDefault="00F92D42" w:rsidP="00293EA0">
      <w:r w:rsidRPr="00896CB7">
        <w:rPr>
          <w:color w:val="808080" w:themeColor="background1" w:themeShade="80"/>
        </w:rPr>
        <w:t>Rural areas</w:t>
      </w:r>
    </w:p>
    <w:p w14:paraId="6C4C55B7" w14:textId="4743F939" w:rsidR="00F92D42" w:rsidRPr="004B560B" w:rsidRDefault="00F92D42" w:rsidP="00A4045A">
      <w:pPr>
        <w:pStyle w:val="ListBullet"/>
        <w:numPr>
          <w:ilvl w:val="0"/>
          <w:numId w:val="15"/>
        </w:numPr>
        <w:ind w:left="284" w:hanging="284"/>
      </w:pPr>
      <w:r w:rsidRPr="004B560B">
        <w:t xml:space="preserve">Access to power and water can be very expensive, </w:t>
      </w:r>
      <w:proofErr w:type="gramStart"/>
      <w:r w:rsidRPr="004B560B">
        <w:t>e.g.</w:t>
      </w:r>
      <w:proofErr w:type="gramEnd"/>
      <w:r w:rsidRPr="004B560B">
        <w:t xml:space="preserve"> cost to get power connected. </w:t>
      </w:r>
    </w:p>
    <w:p w14:paraId="47812B84" w14:textId="7DAAB066" w:rsidR="00F92D42" w:rsidRPr="004B560B" w:rsidRDefault="00F92D42" w:rsidP="00A4045A">
      <w:pPr>
        <w:pStyle w:val="ListBullet"/>
        <w:numPr>
          <w:ilvl w:val="0"/>
          <w:numId w:val="15"/>
        </w:numPr>
        <w:ind w:left="284" w:hanging="284"/>
      </w:pPr>
      <w:r w:rsidRPr="004B560B">
        <w:t>Multiple layers of bureaucracy and overlays that make it difficult and expensive to navigate.</w:t>
      </w:r>
    </w:p>
    <w:p w14:paraId="416F3F4B" w14:textId="183E4639" w:rsidR="00F92D42" w:rsidRPr="004B560B" w:rsidRDefault="00F92D42" w:rsidP="00A4045A">
      <w:pPr>
        <w:pStyle w:val="ListBullet"/>
        <w:numPr>
          <w:ilvl w:val="0"/>
          <w:numId w:val="15"/>
        </w:numPr>
        <w:ind w:left="284" w:hanging="284"/>
      </w:pPr>
      <w:r w:rsidRPr="004B560B">
        <w:t>Access to the internet can be limited.</w:t>
      </w:r>
    </w:p>
    <w:p w14:paraId="63DC0001" w14:textId="70181CF7" w:rsidR="00F92D42" w:rsidRPr="004B560B" w:rsidRDefault="00F92D42" w:rsidP="00A4045A">
      <w:pPr>
        <w:pStyle w:val="ListBullet"/>
        <w:numPr>
          <w:ilvl w:val="0"/>
          <w:numId w:val="15"/>
        </w:numPr>
        <w:ind w:left="284" w:hanging="284"/>
      </w:pPr>
      <w:r w:rsidRPr="004B560B">
        <w:t xml:space="preserve">People can be asset-rich but cash poor. They may own property but have little income and can’t access welfare because of their assets, </w:t>
      </w:r>
      <w:proofErr w:type="gramStart"/>
      <w:r w:rsidRPr="004B560B">
        <w:t>e.g.</w:t>
      </w:r>
      <w:proofErr w:type="gramEnd"/>
      <w:r w:rsidRPr="004B560B">
        <w:t xml:space="preserve"> farmers.</w:t>
      </w:r>
    </w:p>
    <w:p w14:paraId="09F90573" w14:textId="774E1984" w:rsidR="00F92D42" w:rsidRPr="004B560B" w:rsidRDefault="00F92D42" w:rsidP="00A4045A">
      <w:pPr>
        <w:pStyle w:val="ListBullet"/>
        <w:numPr>
          <w:ilvl w:val="0"/>
          <w:numId w:val="15"/>
        </w:numPr>
        <w:ind w:left="284" w:hanging="284"/>
      </w:pPr>
      <w:r w:rsidRPr="004B560B">
        <w:t xml:space="preserve">Rural people may be suddenly thrust into loss or sickness and </w:t>
      </w:r>
      <w:proofErr w:type="gramStart"/>
      <w:r w:rsidRPr="004B560B">
        <w:t>have to</w:t>
      </w:r>
      <w:proofErr w:type="gramEnd"/>
      <w:r w:rsidRPr="004B560B">
        <w:t xml:space="preserve"> confront travel to a city. It can be difficult to navigate public transport systems and pay for accommodation.</w:t>
      </w:r>
    </w:p>
    <w:p w14:paraId="3152D383" w14:textId="096592F9" w:rsidR="00F92D42" w:rsidRPr="004B560B" w:rsidRDefault="00F92D42" w:rsidP="00A4045A">
      <w:pPr>
        <w:pStyle w:val="ListBullet"/>
        <w:numPr>
          <w:ilvl w:val="0"/>
          <w:numId w:val="15"/>
        </w:numPr>
        <w:ind w:left="284" w:hanging="284"/>
      </w:pPr>
      <w:r w:rsidRPr="004B560B">
        <w:t>Lack of medical facilities and access to a variety of services.</w:t>
      </w:r>
    </w:p>
    <w:p w14:paraId="51890E0C" w14:textId="2FD23400" w:rsidR="00F92D42" w:rsidRPr="004B560B" w:rsidRDefault="00F92D42" w:rsidP="00A4045A">
      <w:pPr>
        <w:pStyle w:val="ListBullet"/>
        <w:numPr>
          <w:ilvl w:val="0"/>
          <w:numId w:val="15"/>
        </w:numPr>
        <w:ind w:left="284" w:hanging="284"/>
      </w:pPr>
      <w:r w:rsidRPr="004B560B">
        <w:t xml:space="preserve">Facing city bureaucracies when </w:t>
      </w:r>
      <w:proofErr w:type="gramStart"/>
      <w:r w:rsidRPr="004B560B">
        <w:t>you’re</w:t>
      </w:r>
      <w:proofErr w:type="gramEnd"/>
      <w:r w:rsidRPr="004B560B">
        <w:t xml:space="preserve"> not used to it. </w:t>
      </w:r>
      <w:proofErr w:type="gramStart"/>
      <w:r w:rsidRPr="004B560B">
        <w:t>There’s</w:t>
      </w:r>
      <w:proofErr w:type="gramEnd"/>
      <w:r w:rsidRPr="004B560B">
        <w:t xml:space="preserve"> a real fear of the city. </w:t>
      </w:r>
    </w:p>
    <w:p w14:paraId="11ECCAD0" w14:textId="7F98C316" w:rsidR="00F92D42" w:rsidRPr="004B560B" w:rsidRDefault="00F92D42" w:rsidP="00A4045A">
      <w:pPr>
        <w:pStyle w:val="ListBullet"/>
        <w:numPr>
          <w:ilvl w:val="0"/>
          <w:numId w:val="15"/>
        </w:numPr>
        <w:ind w:left="284" w:hanging="284"/>
      </w:pPr>
      <w:r w:rsidRPr="004B560B">
        <w:t xml:space="preserve">Not everyone is computer literate or has the equipment. Used to be able to get forms from the post office, now download only and many people </w:t>
      </w:r>
      <w:proofErr w:type="gramStart"/>
      <w:r w:rsidRPr="004B560B">
        <w:t>don’t</w:t>
      </w:r>
      <w:proofErr w:type="gramEnd"/>
      <w:r w:rsidRPr="004B560B">
        <w:t xml:space="preserve"> know how to use computers or don’t have a printer.</w:t>
      </w:r>
    </w:p>
    <w:p w14:paraId="109FD91C" w14:textId="386F423A" w:rsidR="00674C8E" w:rsidRPr="009324DB" w:rsidRDefault="00F92D42" w:rsidP="008433FD">
      <w:r w:rsidRPr="008F5B09">
        <w:t>Regional centres</w:t>
      </w:r>
    </w:p>
    <w:p w14:paraId="1855A099" w14:textId="1F4C831D" w:rsidR="00F92D42" w:rsidRPr="00021235" w:rsidRDefault="00F92D42" w:rsidP="00A4045A">
      <w:pPr>
        <w:pStyle w:val="ListBullet"/>
        <w:numPr>
          <w:ilvl w:val="0"/>
          <w:numId w:val="15"/>
        </w:numPr>
        <w:ind w:left="284" w:hanging="284"/>
      </w:pPr>
      <w:r w:rsidRPr="00021235">
        <w:t>Higher number of lower socio-economic groups than other areas.</w:t>
      </w:r>
    </w:p>
    <w:p w14:paraId="27FED823" w14:textId="554EB36B" w:rsidR="00F92D42" w:rsidRPr="00021235" w:rsidRDefault="00F92D42" w:rsidP="00A4045A">
      <w:pPr>
        <w:pStyle w:val="ListBullet"/>
        <w:numPr>
          <w:ilvl w:val="0"/>
          <w:numId w:val="15"/>
        </w:numPr>
        <w:ind w:left="284" w:hanging="284"/>
      </w:pPr>
      <w:r w:rsidRPr="00021235">
        <w:t>Fewer choices than other areas when it comes to selecting utility companies.</w:t>
      </w:r>
    </w:p>
    <w:p w14:paraId="76B68649" w14:textId="4745FF70" w:rsidR="00F92D42" w:rsidRPr="00021235" w:rsidRDefault="00F92D42" w:rsidP="00A4045A">
      <w:pPr>
        <w:pStyle w:val="ListBullet"/>
        <w:numPr>
          <w:ilvl w:val="0"/>
          <w:numId w:val="15"/>
        </w:numPr>
        <w:ind w:left="284" w:hanging="284"/>
      </w:pPr>
      <w:r w:rsidRPr="00021235">
        <w:t>Fewer internet options and poorer connection compared to metropolitan areas.</w:t>
      </w:r>
    </w:p>
    <w:p w14:paraId="534A9AF9" w14:textId="63655748" w:rsidR="00F92D42" w:rsidRPr="00021235" w:rsidRDefault="00F92D42" w:rsidP="00A4045A">
      <w:pPr>
        <w:pStyle w:val="ListBullet"/>
        <w:numPr>
          <w:ilvl w:val="0"/>
          <w:numId w:val="15"/>
        </w:numPr>
        <w:ind w:left="284" w:hanging="284"/>
      </w:pPr>
      <w:r w:rsidRPr="00021235">
        <w:t>Fewer well-paid jobs than metropolitan areas.</w:t>
      </w:r>
    </w:p>
    <w:p w14:paraId="6090C9EB" w14:textId="76552469" w:rsidR="00674C8E" w:rsidRPr="0045250E" w:rsidRDefault="00F92D42" w:rsidP="008433FD">
      <w:r w:rsidRPr="008F5B09">
        <w:t xml:space="preserve">Outer Melbourne </w:t>
      </w:r>
    </w:p>
    <w:p w14:paraId="51E2F277" w14:textId="1F5A9F6B" w:rsidR="00F92D42" w:rsidRPr="00E177B4" w:rsidRDefault="00F92D42" w:rsidP="00A4045A">
      <w:pPr>
        <w:pStyle w:val="ListBullet"/>
        <w:numPr>
          <w:ilvl w:val="0"/>
          <w:numId w:val="15"/>
        </w:numPr>
        <w:ind w:left="284" w:hanging="284"/>
        <w:rPr>
          <w:rFonts w:eastAsia="Times New Roman" w:cs="Arial"/>
        </w:rPr>
      </w:pPr>
      <w:r w:rsidRPr="00021235">
        <w:rPr>
          <w:rFonts w:eastAsia="Times New Roman" w:cs="Arial"/>
        </w:rPr>
        <w:t>Often higher levels of social disadvantage compared to urban areas.</w:t>
      </w:r>
    </w:p>
    <w:p w14:paraId="0A7C9CF8" w14:textId="609FF81F" w:rsidR="00F92D42" w:rsidRPr="00E177B4" w:rsidRDefault="00F92D42" w:rsidP="00A4045A">
      <w:pPr>
        <w:pStyle w:val="ListBullet"/>
        <w:numPr>
          <w:ilvl w:val="0"/>
          <w:numId w:val="15"/>
        </w:numPr>
        <w:ind w:left="284" w:hanging="284"/>
        <w:rPr>
          <w:rFonts w:eastAsia="Times New Roman" w:cs="Arial"/>
        </w:rPr>
      </w:pPr>
      <w:r w:rsidRPr="00021235">
        <w:rPr>
          <w:rFonts w:eastAsia="Times New Roman" w:cs="Arial"/>
        </w:rPr>
        <w:t>Can be higher transport costs to get to work and more commuting time than metropolitan areas.</w:t>
      </w:r>
    </w:p>
    <w:p w14:paraId="699E927C" w14:textId="119E48E4" w:rsidR="00F92D42" w:rsidRPr="00E177B4" w:rsidRDefault="00F92D42" w:rsidP="00A4045A">
      <w:pPr>
        <w:pStyle w:val="ListBullet"/>
        <w:numPr>
          <w:ilvl w:val="0"/>
          <w:numId w:val="15"/>
        </w:numPr>
        <w:ind w:left="284" w:hanging="284"/>
        <w:rPr>
          <w:rFonts w:eastAsia="Times New Roman" w:cs="Arial"/>
        </w:rPr>
      </w:pPr>
      <w:r w:rsidRPr="00021235">
        <w:rPr>
          <w:rFonts w:eastAsia="Times New Roman" w:cs="Arial"/>
        </w:rPr>
        <w:lastRenderedPageBreak/>
        <w:t>Public transport infrastructure not</w:t>
      </w:r>
      <w:r w:rsidRPr="00E177B4">
        <w:rPr>
          <w:rFonts w:cs="Arial"/>
        </w:rPr>
        <w:t xml:space="preserve"> as good as inner city.</w:t>
      </w:r>
    </w:p>
    <w:p w14:paraId="03668853" w14:textId="5AABCA73" w:rsidR="00F92D42" w:rsidRPr="00E177B4" w:rsidRDefault="00F92D42" w:rsidP="00A4045A">
      <w:pPr>
        <w:pStyle w:val="ListBullet"/>
        <w:numPr>
          <w:ilvl w:val="0"/>
          <w:numId w:val="15"/>
        </w:numPr>
        <w:ind w:left="284" w:hanging="284"/>
        <w:rPr>
          <w:rFonts w:eastAsia="Times New Roman" w:cs="Arial"/>
        </w:rPr>
      </w:pPr>
      <w:r w:rsidRPr="00E177B4">
        <w:rPr>
          <w:rFonts w:cs="Arial"/>
        </w:rPr>
        <w:t>Fewer well-paid jobs than inner city.</w:t>
      </w:r>
    </w:p>
    <w:p w14:paraId="6B75D2D3" w14:textId="78028DC9" w:rsidR="0015525B" w:rsidRPr="0045250E" w:rsidRDefault="00F92D42" w:rsidP="008433FD">
      <w:r w:rsidRPr="008F5B09">
        <w:t>Inner Melbourne</w:t>
      </w:r>
    </w:p>
    <w:p w14:paraId="058F4396" w14:textId="15065B99" w:rsidR="00F92D42" w:rsidRPr="00021235" w:rsidRDefault="00F92D42" w:rsidP="00A4045A">
      <w:pPr>
        <w:pStyle w:val="ListBullet"/>
        <w:numPr>
          <w:ilvl w:val="0"/>
          <w:numId w:val="15"/>
        </w:numPr>
        <w:ind w:left="284" w:hanging="284"/>
      </w:pPr>
      <w:r w:rsidRPr="00021235">
        <w:t>Tolls can be expensive and there can be long travel times due to congestion and multiple forms of public transport.</w:t>
      </w:r>
    </w:p>
    <w:p w14:paraId="642079CD" w14:textId="2FF4AE8F" w:rsidR="00F92D42" w:rsidRPr="00021235" w:rsidRDefault="00F92D42" w:rsidP="00A4045A">
      <w:pPr>
        <w:pStyle w:val="ListBullet"/>
        <w:numPr>
          <w:ilvl w:val="0"/>
          <w:numId w:val="15"/>
        </w:numPr>
        <w:ind w:left="284" w:hanging="284"/>
      </w:pPr>
      <w:r w:rsidRPr="00021235">
        <w:t>Cost of living can be higher.</w:t>
      </w:r>
    </w:p>
    <w:p w14:paraId="4CEDA309" w14:textId="2B9E95D7" w:rsidR="00F92D42" w:rsidRPr="00021235" w:rsidRDefault="00F92D42" w:rsidP="00A4045A">
      <w:pPr>
        <w:pStyle w:val="ListBullet"/>
        <w:numPr>
          <w:ilvl w:val="0"/>
          <w:numId w:val="15"/>
        </w:numPr>
        <w:ind w:left="284" w:hanging="284"/>
      </w:pPr>
      <w:r w:rsidRPr="00021235">
        <w:t>Some people live in apartments where they pay a flat higher rate for gas and electricity no matter how much or how little they use.</w:t>
      </w:r>
    </w:p>
    <w:p w14:paraId="539469E2" w14:textId="7DE71FD6" w:rsidR="00F92D42" w:rsidRPr="00896CB7" w:rsidRDefault="00F92D42" w:rsidP="008433FD">
      <w:pPr>
        <w:pStyle w:val="Heading3"/>
      </w:pPr>
      <w:bookmarkStart w:id="48" w:name="_Toc71188091"/>
      <w:r w:rsidRPr="00896CB7">
        <w:t>Definition of wellbeing in the context of being able to access and pay for essential services</w:t>
      </w:r>
      <w:bookmarkEnd w:id="48"/>
    </w:p>
    <w:p w14:paraId="7FAEE63A" w14:textId="26BD4091" w:rsidR="00F92D42" w:rsidRPr="00E177B4" w:rsidRDefault="00F92D42" w:rsidP="00F92D42">
      <w:pPr>
        <w:rPr>
          <w:rFonts w:cs="Arial"/>
        </w:rPr>
      </w:pPr>
      <w:r w:rsidRPr="00E177B4">
        <w:rPr>
          <w:rFonts w:cs="Arial"/>
        </w:rPr>
        <w:t xml:space="preserve">One of the tasks of the panel was to develop an agreed definition of wellbeing in the context of being able to access and pay for essential services. The following draft definitions were developed as well as </w:t>
      </w:r>
      <w:proofErr w:type="gramStart"/>
      <w:r w:rsidRPr="00E177B4">
        <w:rPr>
          <w:rFonts w:cs="Arial"/>
        </w:rPr>
        <w:t>a number of</w:t>
      </w:r>
      <w:proofErr w:type="gramEnd"/>
      <w:r w:rsidRPr="00E177B4">
        <w:rPr>
          <w:rFonts w:cs="Arial"/>
        </w:rPr>
        <w:t xml:space="preserve"> words and phrases that could be part of a definition.</w:t>
      </w:r>
    </w:p>
    <w:p w14:paraId="1A00C505" w14:textId="6D682887" w:rsidR="009726EE" w:rsidRPr="0045250E" w:rsidRDefault="00F92D42" w:rsidP="008433FD">
      <w:r w:rsidRPr="008F5B09">
        <w:t>Draft definitions</w:t>
      </w:r>
    </w:p>
    <w:p w14:paraId="26283DB1" w14:textId="4FE7BBE7" w:rsidR="00F92D42" w:rsidRPr="00E177B4" w:rsidRDefault="00F92D42" w:rsidP="00A4045A">
      <w:pPr>
        <w:pStyle w:val="ListBullet"/>
        <w:numPr>
          <w:ilvl w:val="0"/>
          <w:numId w:val="15"/>
        </w:numPr>
        <w:ind w:left="284" w:hanging="284"/>
        <w:rPr>
          <w:rFonts w:eastAsia="Times New Roman" w:cs="Arial"/>
        </w:rPr>
      </w:pPr>
      <w:r w:rsidRPr="00021235">
        <w:rPr>
          <w:rFonts w:eastAsia="Times New Roman" w:cs="Arial"/>
        </w:rPr>
        <w:t xml:space="preserve">Consumers should have complete trust in their providers to consider their individual situation knowing that they will be fair and honest, proactive and are easily accessible – and knowing that they will be able to access the services. </w:t>
      </w:r>
    </w:p>
    <w:p w14:paraId="70D36D44" w14:textId="77777777" w:rsidR="00F92D42" w:rsidRPr="00E177B4" w:rsidRDefault="00F92D42" w:rsidP="00A4045A">
      <w:pPr>
        <w:pStyle w:val="ListBullet"/>
        <w:numPr>
          <w:ilvl w:val="0"/>
          <w:numId w:val="15"/>
        </w:numPr>
        <w:ind w:left="284" w:hanging="284"/>
        <w:rPr>
          <w:rFonts w:eastAsia="Times New Roman" w:cs="Arial"/>
        </w:rPr>
      </w:pPr>
      <w:r w:rsidRPr="00021235">
        <w:rPr>
          <w:rFonts w:eastAsia="Times New Roman" w:cs="Arial"/>
        </w:rPr>
        <w:t xml:space="preserve">Ability to manage your responsibilities in a supportive, </w:t>
      </w:r>
      <w:proofErr w:type="gramStart"/>
      <w:r w:rsidRPr="00021235">
        <w:rPr>
          <w:rFonts w:eastAsia="Times New Roman" w:cs="Arial"/>
        </w:rPr>
        <w:t>convenient</w:t>
      </w:r>
      <w:proofErr w:type="gramEnd"/>
      <w:r w:rsidRPr="00021235">
        <w:rPr>
          <w:rFonts w:eastAsia="Times New Roman" w:cs="Arial"/>
        </w:rPr>
        <w:t xml:space="preserve"> and accessible way so that it doesn't impact on your physical and mental health.</w:t>
      </w:r>
    </w:p>
    <w:p w14:paraId="7A13ABDB" w14:textId="1648142A" w:rsidR="00F92D42" w:rsidRPr="00E177B4" w:rsidRDefault="00F92D42" w:rsidP="00A4045A">
      <w:pPr>
        <w:pStyle w:val="ListBullet"/>
        <w:numPr>
          <w:ilvl w:val="0"/>
          <w:numId w:val="15"/>
        </w:numPr>
        <w:ind w:left="284" w:hanging="284"/>
        <w:rPr>
          <w:rFonts w:eastAsia="Times New Roman" w:cs="Arial"/>
        </w:rPr>
      </w:pPr>
      <w:r w:rsidRPr="00021235">
        <w:rPr>
          <w:rFonts w:eastAsia="Times New Roman" w:cs="Arial"/>
        </w:rPr>
        <w:t xml:space="preserve">People need predictability and regularity – </w:t>
      </w:r>
      <w:proofErr w:type="gramStart"/>
      <w:r w:rsidRPr="00021235">
        <w:rPr>
          <w:rFonts w:eastAsia="Times New Roman" w:cs="Arial"/>
        </w:rPr>
        <w:t>it’s</w:t>
      </w:r>
      <w:proofErr w:type="gramEnd"/>
      <w:r w:rsidRPr="00021235">
        <w:rPr>
          <w:rFonts w:eastAsia="Times New Roman" w:cs="Arial"/>
        </w:rPr>
        <w:t xml:space="preserve"> the peace of mind knowing that you can have a stable, independent lifestyle which comes with regularity of work/social/emotional life so that you can have a positive outlook and a sense of control over your life.</w:t>
      </w:r>
    </w:p>
    <w:p w14:paraId="5B961B40" w14:textId="2F40953C" w:rsidR="00B503C2" w:rsidRDefault="00F92D42" w:rsidP="00F92D42">
      <w:pPr>
        <w:rPr>
          <w:rFonts w:cs="Arial"/>
        </w:rPr>
      </w:pPr>
      <w:r w:rsidRPr="00E177B4">
        <w:rPr>
          <w:rFonts w:cs="Arial"/>
        </w:rPr>
        <w:t>It was also noted by panel members that ‘vulnerability’ was possibly not the right word to use in the strategy, and so this term was also explored in the final meetings.</w:t>
      </w:r>
    </w:p>
    <w:p w14:paraId="1AF0497C" w14:textId="0FEC418D" w:rsidR="00DF1472" w:rsidRDefault="00DF1472" w:rsidP="00F92D42">
      <w:pPr>
        <w:sectPr w:rsidR="00DF1472" w:rsidSect="00EC2D17">
          <w:footerReference w:type="default" r:id="rId28"/>
          <w:pgSz w:w="11906" w:h="16838" w:code="9"/>
          <w:pgMar w:top="1440" w:right="1440" w:bottom="1440" w:left="1440" w:header="709" w:footer="692" w:gutter="0"/>
          <w:cols w:space="708"/>
          <w:docGrid w:linePitch="360"/>
        </w:sectPr>
      </w:pPr>
    </w:p>
    <w:p w14:paraId="1CAC7A40" w14:textId="5BA9DCC3" w:rsidR="0032005D" w:rsidRPr="00896CB7" w:rsidRDefault="0032005D" w:rsidP="008433FD">
      <w:pPr>
        <w:pStyle w:val="Heading2"/>
      </w:pPr>
      <w:bookmarkStart w:id="49" w:name="_Toc71135486"/>
      <w:bookmarkStart w:id="50" w:name="_Toc71188092"/>
      <w:r w:rsidRPr="00896CB7">
        <w:lastRenderedPageBreak/>
        <w:t>Final recommendations and actions generated from the final whole panel meetings</w:t>
      </w:r>
      <w:bookmarkEnd w:id="49"/>
      <w:bookmarkEnd w:id="50"/>
    </w:p>
    <w:p w14:paraId="1FDAA4E6" w14:textId="77777777" w:rsidR="0032005D" w:rsidRPr="00E177B4" w:rsidRDefault="0032005D" w:rsidP="0032005D">
      <w:pPr>
        <w:rPr>
          <w:rFonts w:cs="Arial"/>
        </w:rPr>
      </w:pPr>
      <w:r w:rsidRPr="00E177B4">
        <w:rPr>
          <w:rFonts w:cs="Arial"/>
        </w:rPr>
        <w:t xml:space="preserve">In the final two meetings, the draft recommendations were reviewed by the panel and some changes were made. Most of the recommendations were endorsed at the Saturday meeting including a definition of wellbeing. </w:t>
      </w:r>
    </w:p>
    <w:p w14:paraId="21F4BD89" w14:textId="397F9EB6" w:rsidR="0032005D" w:rsidRPr="00E177B4" w:rsidRDefault="0032005D" w:rsidP="0032005D">
      <w:pPr>
        <w:rPr>
          <w:rFonts w:cs="Arial"/>
        </w:rPr>
      </w:pPr>
      <w:r w:rsidRPr="00E177B4">
        <w:rPr>
          <w:rFonts w:cs="Arial"/>
        </w:rPr>
        <w:t xml:space="preserve">Two groups worked overnight to refine some of the materials. One group worked on an overall Statement of Intent which the panel felt was required to provide the context for the recommendations. Another group did further work on one of the recommendations. The Statement of Intent, the recommendations and definition were endorsed at the final meeting. </w:t>
      </w:r>
    </w:p>
    <w:p w14:paraId="4517EA2A" w14:textId="1E5481E3" w:rsidR="0032005D" w:rsidRPr="00E177B4" w:rsidRDefault="0032005D" w:rsidP="0032005D">
      <w:pPr>
        <w:rPr>
          <w:rFonts w:cs="Arial"/>
        </w:rPr>
      </w:pPr>
      <w:r w:rsidRPr="00E177B4">
        <w:rPr>
          <w:rFonts w:cs="Arial"/>
        </w:rPr>
        <w:t xml:space="preserve">The panel also reflected on the term ‘vulnerability’ and possible alternatives but there was insufficient time to explore this in detail. The overall conclusion was that the term may need to be replaced by </w:t>
      </w:r>
      <w:proofErr w:type="gramStart"/>
      <w:r w:rsidRPr="00E177B4">
        <w:rPr>
          <w:rFonts w:cs="Arial"/>
        </w:rPr>
        <w:t>a number of</w:t>
      </w:r>
      <w:proofErr w:type="gramEnd"/>
      <w:r w:rsidRPr="00E177B4">
        <w:rPr>
          <w:rFonts w:cs="Arial"/>
        </w:rPr>
        <w:t xml:space="preserve"> words depending on the context and this needed to be explored further by the commission. Possible alternatives could be:</w:t>
      </w:r>
    </w:p>
    <w:p w14:paraId="417F2C58" w14:textId="77777777" w:rsidR="0032005D" w:rsidRPr="00E177B4" w:rsidRDefault="0032005D" w:rsidP="00A4045A">
      <w:pPr>
        <w:pStyle w:val="ListBullet"/>
        <w:numPr>
          <w:ilvl w:val="0"/>
          <w:numId w:val="15"/>
        </w:numPr>
        <w:ind w:left="284" w:hanging="284"/>
        <w:rPr>
          <w:rFonts w:eastAsia="Times New Roman" w:cs="Arial"/>
        </w:rPr>
      </w:pPr>
      <w:r w:rsidRPr="00C53EFD">
        <w:rPr>
          <w:rFonts w:eastAsia="Times New Roman" w:cs="Arial"/>
        </w:rPr>
        <w:t xml:space="preserve">hardship </w:t>
      </w:r>
    </w:p>
    <w:p w14:paraId="74B88397" w14:textId="77777777" w:rsidR="00C53EFD" w:rsidRDefault="0032005D" w:rsidP="00A4045A">
      <w:pPr>
        <w:pStyle w:val="ListBullet"/>
        <w:numPr>
          <w:ilvl w:val="0"/>
          <w:numId w:val="15"/>
        </w:numPr>
        <w:ind w:left="284" w:hanging="284"/>
        <w:rPr>
          <w:rFonts w:eastAsia="Times New Roman" w:cs="Arial"/>
        </w:rPr>
      </w:pPr>
      <w:r w:rsidRPr="00C53EFD">
        <w:rPr>
          <w:rFonts w:eastAsia="Times New Roman" w:cs="Arial"/>
        </w:rPr>
        <w:t>financially challenged</w:t>
      </w:r>
    </w:p>
    <w:p w14:paraId="726FA8D9" w14:textId="3B2BB57C" w:rsidR="0032005D" w:rsidRPr="00C53EFD" w:rsidRDefault="0032005D" w:rsidP="00A4045A">
      <w:pPr>
        <w:pStyle w:val="ListBullet"/>
        <w:numPr>
          <w:ilvl w:val="0"/>
          <w:numId w:val="15"/>
        </w:numPr>
        <w:ind w:left="284" w:hanging="284"/>
        <w:rPr>
          <w:rFonts w:eastAsia="Times New Roman" w:cs="Arial"/>
        </w:rPr>
      </w:pPr>
      <w:r w:rsidRPr="00C53EFD">
        <w:rPr>
          <w:rFonts w:eastAsia="Times New Roman" w:cs="Arial"/>
        </w:rPr>
        <w:t>something more positive, e.g., rent relief.</w:t>
      </w:r>
    </w:p>
    <w:p w14:paraId="40AD7548" w14:textId="12FD53C9" w:rsidR="0032005D" w:rsidRPr="00E177B4" w:rsidRDefault="0032005D" w:rsidP="0032005D">
      <w:pPr>
        <w:rPr>
          <w:rFonts w:cs="Arial"/>
        </w:rPr>
      </w:pPr>
      <w:r w:rsidRPr="00E177B4">
        <w:rPr>
          <w:rFonts w:cs="Arial"/>
        </w:rPr>
        <w:t>The final versions of the statement of intent, recommendations and actions are below.</w:t>
      </w:r>
    </w:p>
    <w:p w14:paraId="59792D16" w14:textId="77777777" w:rsidR="0032005D" w:rsidRPr="00896CB7" w:rsidRDefault="0032005D" w:rsidP="008433FD">
      <w:pPr>
        <w:pStyle w:val="Heading2"/>
        <w:shd w:val="clear" w:color="auto" w:fill="FFE8C8" w:themeFill="accent2" w:themeFillTint="33"/>
      </w:pPr>
      <w:bookmarkStart w:id="51" w:name="_Toc71135487"/>
      <w:bookmarkStart w:id="52" w:name="_Toc71188093"/>
      <w:r w:rsidRPr="00896CB7">
        <w:t>Statement of intent</w:t>
      </w:r>
      <w:bookmarkEnd w:id="51"/>
      <w:bookmarkEnd w:id="52"/>
    </w:p>
    <w:p w14:paraId="18C38E58" w14:textId="344049B1" w:rsidR="0032005D" w:rsidRPr="00E177B4" w:rsidRDefault="0032005D" w:rsidP="008433FD">
      <w:pPr>
        <w:shd w:val="clear" w:color="auto" w:fill="FFE8C8" w:themeFill="accent2" w:themeFillTint="33"/>
        <w:rPr>
          <w:rFonts w:cs="Arial"/>
        </w:rPr>
      </w:pPr>
      <w:r w:rsidRPr="00E177B4">
        <w:rPr>
          <w:rFonts w:cs="Arial"/>
        </w:rPr>
        <w:t>The community panel presents the following recommendations for consideration by the Essential Services Commission in fulfilling its role and responsibilities under the relevant legislation and statements of expectations that may be issued by the relevant minister(s).</w:t>
      </w:r>
    </w:p>
    <w:p w14:paraId="21388848" w14:textId="77777777" w:rsidR="0032005D" w:rsidRPr="00E177B4" w:rsidRDefault="0032005D" w:rsidP="008433FD">
      <w:pPr>
        <w:shd w:val="clear" w:color="auto" w:fill="FFE8C8" w:themeFill="accent2" w:themeFillTint="33"/>
        <w:rPr>
          <w:rFonts w:cs="Arial"/>
        </w:rPr>
      </w:pPr>
      <w:r w:rsidRPr="00E177B4">
        <w:rPr>
          <w:rFonts w:cs="Arial"/>
        </w:rPr>
        <w:t>The recommendations are based on a series of discussions held by the panel addressing the primary public objective of ‘fair and equitable access of essential services for all members of our community’.</w:t>
      </w:r>
    </w:p>
    <w:p w14:paraId="10D1027C" w14:textId="2157EB36" w:rsidR="0032005D" w:rsidRPr="00E177B4" w:rsidRDefault="0032005D" w:rsidP="008433FD">
      <w:pPr>
        <w:shd w:val="clear" w:color="auto" w:fill="FFE8C8" w:themeFill="accent2" w:themeFillTint="33"/>
        <w:rPr>
          <w:rFonts w:cs="Arial"/>
        </w:rPr>
      </w:pPr>
      <w:r w:rsidRPr="00E177B4">
        <w:rPr>
          <w:rFonts w:cs="Arial"/>
        </w:rPr>
        <w:t>In arriving at these recommendations, due consideration has been given to the following:</w:t>
      </w:r>
    </w:p>
    <w:p w14:paraId="3D58F7BC" w14:textId="3FBA35BA" w:rsidR="0032005D" w:rsidRPr="00E177B4" w:rsidRDefault="0032005D" w:rsidP="008433FD">
      <w:pPr>
        <w:pStyle w:val="ListBullet"/>
        <w:numPr>
          <w:ilvl w:val="0"/>
          <w:numId w:val="15"/>
        </w:numPr>
        <w:shd w:val="clear" w:color="auto" w:fill="FFE8C8" w:themeFill="accent2" w:themeFillTint="33"/>
        <w:ind w:left="284" w:hanging="284"/>
        <w:rPr>
          <w:rFonts w:eastAsia="Times New Roman" w:cs="Arial"/>
        </w:rPr>
      </w:pPr>
      <w:r w:rsidRPr="00C53EFD">
        <w:rPr>
          <w:rFonts w:eastAsia="Times New Roman" w:cs="Arial"/>
        </w:rPr>
        <w:t>The panel’s understanding of the current remit of the commission – some of the recommendations therefore are based on outcomes that the commission can more directly give effect to, whilst others are areas where the commission can play the primary role of advocacy.</w:t>
      </w:r>
    </w:p>
    <w:p w14:paraId="1924B2FA" w14:textId="77777777" w:rsidR="0032005D" w:rsidRPr="00E177B4" w:rsidRDefault="0032005D" w:rsidP="008433FD">
      <w:pPr>
        <w:pStyle w:val="ListBullet"/>
        <w:numPr>
          <w:ilvl w:val="0"/>
          <w:numId w:val="15"/>
        </w:numPr>
        <w:shd w:val="clear" w:color="auto" w:fill="FFE8C8" w:themeFill="accent2" w:themeFillTint="33"/>
        <w:ind w:left="284" w:hanging="284"/>
        <w:rPr>
          <w:rFonts w:eastAsia="Times New Roman" w:cs="Arial"/>
        </w:rPr>
      </w:pPr>
      <w:r w:rsidRPr="00C53EFD">
        <w:rPr>
          <w:rFonts w:eastAsia="Times New Roman" w:cs="Arial"/>
        </w:rPr>
        <w:t xml:space="preserve">The recommendations have a strong focus on driving higher standards of compliance, monitoring and assurance of provider organisations. In doing so, it is recognised that any related performance metrics need to be developed through a collaborative, consultative </w:t>
      </w:r>
      <w:r w:rsidRPr="00C53EFD">
        <w:rPr>
          <w:rFonts w:eastAsia="Times New Roman" w:cs="Arial"/>
        </w:rPr>
        <w:lastRenderedPageBreak/>
        <w:t xml:space="preserve">process involving supplier groups, social organisations, </w:t>
      </w:r>
      <w:proofErr w:type="gramStart"/>
      <w:r w:rsidRPr="00C53EFD">
        <w:rPr>
          <w:rFonts w:eastAsia="Times New Roman" w:cs="Arial"/>
        </w:rPr>
        <w:t>government</w:t>
      </w:r>
      <w:proofErr w:type="gramEnd"/>
      <w:r w:rsidRPr="00C53EFD">
        <w:rPr>
          <w:rFonts w:eastAsia="Times New Roman" w:cs="Arial"/>
        </w:rPr>
        <w:t xml:space="preserve"> and diverse community representation.</w:t>
      </w:r>
    </w:p>
    <w:p w14:paraId="2FF2E5D5" w14:textId="12D792A1" w:rsidR="0032005D" w:rsidRPr="00E177B4" w:rsidRDefault="0032005D" w:rsidP="008433FD">
      <w:pPr>
        <w:pStyle w:val="ListBullet"/>
        <w:numPr>
          <w:ilvl w:val="0"/>
          <w:numId w:val="15"/>
        </w:numPr>
        <w:shd w:val="clear" w:color="auto" w:fill="FFE8C8" w:themeFill="accent2" w:themeFillTint="33"/>
        <w:ind w:left="284" w:hanging="284"/>
        <w:rPr>
          <w:rFonts w:eastAsia="Times New Roman" w:cs="Arial"/>
        </w:rPr>
      </w:pPr>
      <w:r w:rsidRPr="00C53EFD">
        <w:rPr>
          <w:rFonts w:eastAsia="Times New Roman" w:cs="Arial"/>
        </w:rPr>
        <w:t>Notwithstanding the point above, there is also a recognition of the need to drive a culture of support and empathy within supplier organisations to deliver sustainable community outcomes. This also involves engaging across sectors to agree a more streamlined and responsive approach to communications and service delivery processes.</w:t>
      </w:r>
    </w:p>
    <w:p w14:paraId="248B57A6" w14:textId="5131CD35" w:rsidR="00A47F0F" w:rsidRPr="00E177B4" w:rsidRDefault="0032005D" w:rsidP="008433FD">
      <w:pPr>
        <w:pStyle w:val="ListBullet"/>
        <w:numPr>
          <w:ilvl w:val="0"/>
          <w:numId w:val="15"/>
        </w:numPr>
        <w:shd w:val="clear" w:color="auto" w:fill="FFE8C8" w:themeFill="accent2" w:themeFillTint="33"/>
        <w:ind w:left="284" w:hanging="284"/>
        <w:rPr>
          <w:rFonts w:eastAsia="Times New Roman" w:cs="Arial"/>
        </w:rPr>
      </w:pPr>
      <w:r w:rsidRPr="00C53EFD">
        <w:rPr>
          <w:rFonts w:eastAsia="Times New Roman" w:cs="Arial"/>
        </w:rPr>
        <w:t>The panel recognises the importance of the language used in the wording of the recommendations. In this regard, focus should be placed on:</w:t>
      </w:r>
    </w:p>
    <w:p w14:paraId="6F4A22F5" w14:textId="7E9A4C68" w:rsidR="0032005D" w:rsidRPr="008433FD" w:rsidRDefault="0032005D" w:rsidP="008433FD">
      <w:pPr>
        <w:pStyle w:val="ListBullet"/>
        <w:numPr>
          <w:ilvl w:val="0"/>
          <w:numId w:val="15"/>
        </w:numPr>
        <w:shd w:val="clear" w:color="auto" w:fill="FFE8C8" w:themeFill="accent2" w:themeFillTint="33"/>
        <w:ind w:left="284" w:hanging="284"/>
        <w:rPr>
          <w:rFonts w:eastAsia="Times New Roman" w:cs="Arial"/>
        </w:rPr>
      </w:pPr>
      <w:r w:rsidRPr="008433FD">
        <w:rPr>
          <w:rFonts w:eastAsia="Times New Roman" w:cs="Arial"/>
        </w:rPr>
        <w:t>Recognising vulnerability as something that people may feel rather than something that a person is. There is a need therefore to be specific about identifying the reasons for vulnerability and ensuring programs are tailored to address these.</w:t>
      </w:r>
    </w:p>
    <w:p w14:paraId="0A2C1089" w14:textId="2AAF659B" w:rsidR="0032005D" w:rsidRPr="008433FD" w:rsidRDefault="0032005D" w:rsidP="008433FD">
      <w:pPr>
        <w:pStyle w:val="ListBullet"/>
        <w:numPr>
          <w:ilvl w:val="0"/>
          <w:numId w:val="15"/>
        </w:numPr>
        <w:shd w:val="clear" w:color="auto" w:fill="FFE8C8" w:themeFill="accent2" w:themeFillTint="33"/>
        <w:ind w:left="284" w:hanging="284"/>
        <w:rPr>
          <w:rFonts w:eastAsia="Times New Roman" w:cs="Arial"/>
        </w:rPr>
      </w:pPr>
      <w:r w:rsidRPr="008433FD">
        <w:rPr>
          <w:rFonts w:eastAsia="Times New Roman" w:cs="Arial"/>
        </w:rPr>
        <w:t>Hardship – in terms of ability to gain access to services as well as ability to pay.</w:t>
      </w:r>
    </w:p>
    <w:p w14:paraId="5783113D" w14:textId="77777777" w:rsidR="0032005D" w:rsidRPr="00266250" w:rsidRDefault="0032005D" w:rsidP="008433FD">
      <w:pPr>
        <w:shd w:val="clear" w:color="auto" w:fill="FFE8C8" w:themeFill="accent2" w:themeFillTint="33"/>
      </w:pPr>
      <w:r w:rsidRPr="008433FD">
        <w:rPr>
          <w:rFonts w:eastAsia="Times New Roman" w:cs="Arial"/>
        </w:rPr>
        <w:t>Some</w:t>
      </w:r>
      <w:r w:rsidRPr="00266250">
        <w:t xml:space="preserve"> examples include, but are not limited to:</w:t>
      </w:r>
    </w:p>
    <w:p w14:paraId="5A393736" w14:textId="25D9BE42" w:rsidR="0032005D" w:rsidRPr="008433FD" w:rsidRDefault="0032005D" w:rsidP="008433FD">
      <w:pPr>
        <w:pStyle w:val="ListBullet"/>
        <w:numPr>
          <w:ilvl w:val="0"/>
          <w:numId w:val="15"/>
        </w:numPr>
        <w:shd w:val="clear" w:color="auto" w:fill="FFE8C8" w:themeFill="accent2" w:themeFillTint="33"/>
        <w:ind w:left="284" w:hanging="284"/>
        <w:rPr>
          <w:rFonts w:eastAsia="Times New Roman" w:cs="Arial"/>
        </w:rPr>
      </w:pPr>
      <w:r w:rsidRPr="008433FD">
        <w:rPr>
          <w:rFonts w:eastAsia="Times New Roman" w:cs="Arial"/>
        </w:rPr>
        <w:t>Culturally and linguistically diverse, and migrant communities – language barriers</w:t>
      </w:r>
    </w:p>
    <w:p w14:paraId="6007FB97" w14:textId="77777777" w:rsidR="0032005D" w:rsidRPr="008433FD" w:rsidRDefault="0032005D" w:rsidP="008433FD">
      <w:pPr>
        <w:pStyle w:val="ListBullet"/>
        <w:numPr>
          <w:ilvl w:val="0"/>
          <w:numId w:val="15"/>
        </w:numPr>
        <w:shd w:val="clear" w:color="auto" w:fill="FFE8C8" w:themeFill="accent2" w:themeFillTint="33"/>
        <w:ind w:left="284" w:hanging="284"/>
        <w:rPr>
          <w:rFonts w:eastAsia="Times New Roman" w:cs="Arial"/>
        </w:rPr>
      </w:pPr>
      <w:r w:rsidRPr="008433FD">
        <w:rPr>
          <w:rFonts w:eastAsia="Times New Roman" w:cs="Arial"/>
        </w:rPr>
        <w:t>social and economic inclusion – access to family support networks and financial assistance</w:t>
      </w:r>
    </w:p>
    <w:p w14:paraId="2D4BBC0E" w14:textId="2D64B761" w:rsidR="0032005D" w:rsidRPr="008433FD" w:rsidRDefault="0032005D" w:rsidP="008433FD">
      <w:pPr>
        <w:pStyle w:val="ListBullet"/>
        <w:numPr>
          <w:ilvl w:val="0"/>
          <w:numId w:val="15"/>
        </w:numPr>
        <w:shd w:val="clear" w:color="auto" w:fill="FFE8C8" w:themeFill="accent2" w:themeFillTint="33"/>
        <w:ind w:left="284" w:hanging="284"/>
        <w:rPr>
          <w:rFonts w:eastAsia="Times New Roman" w:cs="Arial"/>
        </w:rPr>
      </w:pPr>
      <w:r w:rsidRPr="008433FD">
        <w:rPr>
          <w:rFonts w:eastAsia="Times New Roman" w:cs="Arial"/>
        </w:rPr>
        <w:t>health and wellbeing – including mental health, disability, domestic violence</w:t>
      </w:r>
    </w:p>
    <w:p w14:paraId="38264E16" w14:textId="67F8BB61" w:rsidR="00EC0E05" w:rsidRPr="00BA4AC3" w:rsidRDefault="0032005D" w:rsidP="00224375">
      <w:pPr>
        <w:pStyle w:val="ListBullet"/>
        <w:numPr>
          <w:ilvl w:val="0"/>
          <w:numId w:val="15"/>
        </w:numPr>
        <w:shd w:val="clear" w:color="auto" w:fill="FFE8C8" w:themeFill="accent2" w:themeFillTint="33"/>
        <w:ind w:left="284" w:hanging="284"/>
        <w:rPr>
          <w:rFonts w:eastAsia="Times New Roman" w:cs="Arial"/>
        </w:rPr>
        <w:sectPr w:rsidR="00EC0E05" w:rsidRPr="00BA4AC3" w:rsidSect="00EC2D17">
          <w:footerReference w:type="default" r:id="rId29"/>
          <w:pgSz w:w="11906" w:h="16838" w:code="9"/>
          <w:pgMar w:top="1440" w:right="1440" w:bottom="1440" w:left="1440" w:header="709" w:footer="692" w:gutter="0"/>
          <w:cols w:space="708"/>
          <w:docGrid w:linePitch="360"/>
        </w:sectPr>
      </w:pPr>
      <w:r w:rsidRPr="008433FD">
        <w:rPr>
          <w:rFonts w:eastAsia="Times New Roman" w:cs="Arial"/>
        </w:rPr>
        <w:t>economic – job support, financial counselling</w:t>
      </w:r>
    </w:p>
    <w:p w14:paraId="13BE8539" w14:textId="0A4F2EAE" w:rsidR="00224375" w:rsidRDefault="00224375">
      <w:pPr>
        <w:pStyle w:val="ListBullet3"/>
        <w:numPr>
          <w:ilvl w:val="0"/>
          <w:numId w:val="0"/>
        </w:numPr>
        <w:sectPr w:rsidR="00224375" w:rsidSect="00EC2D17">
          <w:pgSz w:w="11906" w:h="16838" w:code="9"/>
          <w:pgMar w:top="1440" w:right="1440" w:bottom="1440" w:left="1440" w:header="709" w:footer="692" w:gutter="0"/>
          <w:cols w:space="708"/>
          <w:docGrid w:linePitch="360"/>
        </w:sectPr>
      </w:pPr>
    </w:p>
    <w:p w14:paraId="28193409" w14:textId="3776E9EB" w:rsidR="00361DE8" w:rsidRPr="0094079C" w:rsidRDefault="00BA4AC3" w:rsidP="00BA4AC3">
      <w:pPr>
        <w:pStyle w:val="Heading2"/>
      </w:pPr>
      <w:bookmarkStart w:id="53" w:name="_Toc71135488"/>
      <w:bookmarkStart w:id="54" w:name="_Toc71188094"/>
      <w:r>
        <w:lastRenderedPageBreak/>
        <w:t>Fi</w:t>
      </w:r>
      <w:r w:rsidR="00224375" w:rsidRPr="008F5B09">
        <w:t>nal versions of the recommendations</w:t>
      </w:r>
      <w:bookmarkEnd w:id="53"/>
      <w:bookmarkEnd w:id="54"/>
    </w:p>
    <w:p w14:paraId="7C651424" w14:textId="52F01837" w:rsidR="00224375" w:rsidRPr="00E177B4" w:rsidRDefault="00224375" w:rsidP="00224375">
      <w:pPr>
        <w:rPr>
          <w:rFonts w:cs="Arial"/>
        </w:rPr>
      </w:pPr>
      <w:bookmarkStart w:id="55" w:name="_Toc71135489"/>
      <w:r w:rsidRPr="00E177B4">
        <w:t>Recommendation 1:</w:t>
      </w:r>
      <w:bookmarkEnd w:id="55"/>
      <w:r w:rsidRPr="00E177B4">
        <w:t xml:space="preserve"> </w:t>
      </w:r>
      <w:r w:rsidRPr="00E177B4">
        <w:rPr>
          <w:rFonts w:cs="Arial"/>
        </w:rPr>
        <w:t xml:space="preserve">The commission must work with providers to ensure bills, forms and communications are understandable, </w:t>
      </w:r>
      <w:proofErr w:type="gramStart"/>
      <w:r w:rsidRPr="00E177B4">
        <w:rPr>
          <w:rFonts w:cs="Arial"/>
        </w:rPr>
        <w:t>inclusive</w:t>
      </w:r>
      <w:proofErr w:type="gramEnd"/>
      <w:r w:rsidRPr="00E177B4">
        <w:rPr>
          <w:rFonts w:cs="Arial"/>
        </w:rPr>
        <w:t xml:space="preserve"> and accessible for all Victorian consumers and are tested with a diverse group of people experiencing hardship. Methods of communication must be driven by the consumer, not the provider. </w:t>
      </w:r>
    </w:p>
    <w:p w14:paraId="4CC29B7E" w14:textId="39D10D6E" w:rsidR="00224375" w:rsidRPr="00E177B4" w:rsidRDefault="00224375" w:rsidP="00224375">
      <w:pPr>
        <w:rPr>
          <w:rFonts w:cs="Arial"/>
        </w:rPr>
      </w:pPr>
      <w:r w:rsidRPr="00E177B4">
        <w:t> </w:t>
      </w:r>
      <w:bookmarkStart w:id="56" w:name="_Toc71135490"/>
      <w:r w:rsidRPr="00E177B4">
        <w:t>Recommendation 2:</w:t>
      </w:r>
      <w:bookmarkEnd w:id="56"/>
      <w:r w:rsidRPr="00E177B4">
        <w:t xml:space="preserve"> </w:t>
      </w:r>
      <w:r w:rsidRPr="00E177B4">
        <w:rPr>
          <w:rFonts w:cs="Arial"/>
        </w:rPr>
        <w:t xml:space="preserve">The commission to work with providers to ensure that when people are facing hardship (need to set triggers), it triggers being contacted by an empathetic and trained person who will help them – i.e., a ‘hardship expert /vulnerability champion’. This includes being able to access someone with appropriate cultural and language skills who will case manage your issue and can work closely with you. </w:t>
      </w:r>
    </w:p>
    <w:p w14:paraId="60D418B3" w14:textId="5655B11A" w:rsidR="00224375" w:rsidRPr="00E177B4" w:rsidRDefault="00224375" w:rsidP="00224375">
      <w:pPr>
        <w:rPr>
          <w:rFonts w:cs="Arial"/>
        </w:rPr>
      </w:pPr>
      <w:r w:rsidRPr="00E177B4">
        <w:rPr>
          <w:rFonts w:cs="Arial"/>
        </w:rPr>
        <w:t xml:space="preserve"> Note: the group was </w:t>
      </w:r>
      <w:proofErr w:type="gramStart"/>
      <w:r w:rsidRPr="00E177B4">
        <w:rPr>
          <w:rFonts w:cs="Arial"/>
        </w:rPr>
        <w:t>fairly evenly</w:t>
      </w:r>
      <w:proofErr w:type="gramEnd"/>
      <w:r w:rsidRPr="00E177B4">
        <w:rPr>
          <w:rFonts w:cs="Arial"/>
        </w:rPr>
        <w:t xml:space="preserve"> divided on whether this service should be a centralised, separate/independent entity or is part of what providers offer as part of their service.</w:t>
      </w:r>
    </w:p>
    <w:p w14:paraId="43C46265" w14:textId="1C1267FA" w:rsidR="00224375" w:rsidRPr="00E177B4" w:rsidRDefault="00224375" w:rsidP="00224375">
      <w:pPr>
        <w:rPr>
          <w:rFonts w:cs="Arial"/>
        </w:rPr>
      </w:pPr>
      <w:bookmarkStart w:id="57" w:name="_Toc71135491"/>
      <w:r w:rsidRPr="00E177B4">
        <w:t>Recommendation 3:</w:t>
      </w:r>
      <w:bookmarkEnd w:id="57"/>
      <w:r w:rsidRPr="00E177B4">
        <w:t xml:space="preserve"> </w:t>
      </w:r>
      <w:r w:rsidRPr="00E177B4">
        <w:rPr>
          <w:rFonts w:cs="Arial"/>
        </w:rPr>
        <w:t>The commission works with providers to improve consumer communication and engagement to ensure better outcomes for those facing hardship. Providers to be regularly monitored and penalties applied for poor performance.</w:t>
      </w:r>
    </w:p>
    <w:p w14:paraId="5FFF8E96" w14:textId="4A6BF53B" w:rsidR="00224375" w:rsidRPr="00E177B4" w:rsidRDefault="00224375" w:rsidP="00224375">
      <w:pPr>
        <w:rPr>
          <w:rFonts w:cs="Arial"/>
        </w:rPr>
      </w:pPr>
      <w:bookmarkStart w:id="58" w:name="_Toc71135492"/>
      <w:r w:rsidRPr="00E177B4">
        <w:t>Recommendation 4:</w:t>
      </w:r>
      <w:bookmarkEnd w:id="58"/>
      <w:r w:rsidRPr="00E177B4">
        <w:t xml:space="preserve"> </w:t>
      </w:r>
      <w:r w:rsidRPr="00E177B4">
        <w:rPr>
          <w:rFonts w:cs="Arial"/>
        </w:rPr>
        <w:t xml:space="preserve">The commission develops minimum standards to ensure providers respond in an appropriate way when dealing with people from diverse cultures, </w:t>
      </w:r>
      <w:proofErr w:type="gramStart"/>
      <w:r w:rsidRPr="00E177B4">
        <w:rPr>
          <w:rFonts w:cs="Arial"/>
        </w:rPr>
        <w:t>backgrounds</w:t>
      </w:r>
      <w:proofErr w:type="gramEnd"/>
      <w:r w:rsidRPr="00E177B4">
        <w:rPr>
          <w:rFonts w:cs="Arial"/>
        </w:rPr>
        <w:t xml:space="preserve"> and needs. This is monitored to ensure compliance.</w:t>
      </w:r>
    </w:p>
    <w:p w14:paraId="6A0DFEC9" w14:textId="2B3CD872" w:rsidR="00224375" w:rsidRPr="00E177B4" w:rsidRDefault="00224375" w:rsidP="00224375">
      <w:pPr>
        <w:rPr>
          <w:rFonts w:cs="Arial"/>
        </w:rPr>
      </w:pPr>
      <w:bookmarkStart w:id="59" w:name="_Toc71135493"/>
      <w:r w:rsidRPr="00E177B4">
        <w:t>Recommendation 5:</w:t>
      </w:r>
      <w:bookmarkEnd w:id="59"/>
      <w:r w:rsidRPr="00E177B4">
        <w:t xml:space="preserve"> </w:t>
      </w:r>
      <w:r w:rsidRPr="00E177B4">
        <w:rPr>
          <w:rFonts w:cs="Arial"/>
        </w:rPr>
        <w:t xml:space="preserve">The commission to work directly with consumers, and in partnership with other organisations, to help and educate consumers to become more aware of their rights, </w:t>
      </w:r>
      <w:proofErr w:type="gramStart"/>
      <w:r w:rsidRPr="00E177B4">
        <w:rPr>
          <w:rFonts w:cs="Arial"/>
        </w:rPr>
        <w:t>entitlements</w:t>
      </w:r>
      <w:proofErr w:type="gramEnd"/>
      <w:r w:rsidRPr="00E177B4">
        <w:rPr>
          <w:rFonts w:cs="Arial"/>
        </w:rPr>
        <w:t xml:space="preserve"> and obligations so that they are confident and empowered to understand, act and navigate the system with positive outcomes.</w:t>
      </w:r>
    </w:p>
    <w:p w14:paraId="35F44D3F" w14:textId="5013BE78" w:rsidR="00224375" w:rsidRPr="00E177B4" w:rsidRDefault="00224375" w:rsidP="00224375">
      <w:pPr>
        <w:rPr>
          <w:rFonts w:cs="Arial"/>
        </w:rPr>
      </w:pPr>
      <w:r w:rsidRPr="00E177B4">
        <w:rPr>
          <w:rFonts w:cs="Arial"/>
        </w:rPr>
        <w:t xml:space="preserve"> To do this, the following actions were identified: </w:t>
      </w:r>
    </w:p>
    <w:p w14:paraId="784436C3" w14:textId="68472CFB" w:rsidR="00224375" w:rsidRPr="00E177B4" w:rsidRDefault="00224375" w:rsidP="00224375">
      <w:pPr>
        <w:rPr>
          <w:rFonts w:cs="Arial"/>
        </w:rPr>
      </w:pPr>
      <w:r w:rsidRPr="00E177B4">
        <w:rPr>
          <w:rFonts w:cs="Arial"/>
        </w:rPr>
        <w:t>(the group noted that this list could be edited and simplified)</w:t>
      </w:r>
    </w:p>
    <w:p w14:paraId="6BF5BE9D" w14:textId="16CED4DC" w:rsidR="00224375" w:rsidRPr="00E177B4" w:rsidRDefault="00224375" w:rsidP="00224375">
      <w:pPr>
        <w:rPr>
          <w:rFonts w:cs="Arial"/>
        </w:rPr>
      </w:pPr>
      <w:proofErr w:type="gramStart"/>
      <w:r w:rsidRPr="00E177B4">
        <w:rPr>
          <w:rFonts w:cs="Arial"/>
          <w:b/>
        </w:rPr>
        <w:t>5.1</w:t>
      </w:r>
      <w:r w:rsidRPr="00E177B4">
        <w:rPr>
          <w:rFonts w:cs="Arial"/>
        </w:rPr>
        <w:t xml:space="preserve">  Raise</w:t>
      </w:r>
      <w:proofErr w:type="gramEnd"/>
      <w:r w:rsidRPr="00E177B4">
        <w:rPr>
          <w:rFonts w:cs="Arial"/>
        </w:rPr>
        <w:t xml:space="preserve"> awareness of where consumers can go to get assistance and options if facing difficulties accessing and paying for essential services. This must be tailored to different groups and use channels that will reach people that </w:t>
      </w:r>
      <w:proofErr w:type="gramStart"/>
      <w:r w:rsidRPr="00E177B4">
        <w:rPr>
          <w:rFonts w:cs="Arial"/>
        </w:rPr>
        <w:t>don’t</w:t>
      </w:r>
      <w:proofErr w:type="gramEnd"/>
      <w:r w:rsidRPr="00E177B4">
        <w:rPr>
          <w:rFonts w:cs="Arial"/>
        </w:rPr>
        <w:t xml:space="preserve"> have internet.</w:t>
      </w:r>
    </w:p>
    <w:p w14:paraId="4D9E7CE7" w14:textId="093CEAE3" w:rsidR="00224375" w:rsidRPr="00E177B4" w:rsidRDefault="00224375" w:rsidP="00224375">
      <w:pPr>
        <w:rPr>
          <w:rFonts w:cs="Arial"/>
        </w:rPr>
      </w:pPr>
      <w:proofErr w:type="gramStart"/>
      <w:r w:rsidRPr="00E177B4">
        <w:rPr>
          <w:rFonts w:cs="Arial"/>
          <w:b/>
        </w:rPr>
        <w:t>5.2</w:t>
      </w:r>
      <w:r w:rsidRPr="00E177B4">
        <w:rPr>
          <w:rFonts w:cs="Arial"/>
        </w:rPr>
        <w:t xml:space="preserve">  The</w:t>
      </w:r>
      <w:proofErr w:type="gramEnd"/>
      <w:r w:rsidRPr="00E177B4">
        <w:rPr>
          <w:rFonts w:cs="Arial"/>
        </w:rPr>
        <w:t xml:space="preserve"> commission needs to be more innovative and proactive in its communications, e.g. wider use of more social media platforms to reach a wider demographic and different cultural groups.</w:t>
      </w:r>
    </w:p>
    <w:p w14:paraId="542A8B19" w14:textId="662D8C91" w:rsidR="00224375" w:rsidRPr="00E177B4" w:rsidRDefault="00224375" w:rsidP="00224375">
      <w:pPr>
        <w:rPr>
          <w:rFonts w:cs="Arial"/>
        </w:rPr>
      </w:pPr>
    </w:p>
    <w:p w14:paraId="7F272E79" w14:textId="010BAB8F" w:rsidR="00224375" w:rsidRPr="00E177B4" w:rsidRDefault="00224375" w:rsidP="00224375">
      <w:pPr>
        <w:rPr>
          <w:rFonts w:cs="Arial"/>
        </w:rPr>
      </w:pPr>
      <w:proofErr w:type="gramStart"/>
      <w:r w:rsidRPr="00EA367F">
        <w:rPr>
          <w:rFonts w:cs="Arial"/>
          <w:b/>
        </w:rPr>
        <w:lastRenderedPageBreak/>
        <w:t>5.3</w:t>
      </w:r>
      <w:r w:rsidRPr="00EA367F">
        <w:rPr>
          <w:rFonts w:cs="Arial"/>
        </w:rPr>
        <w:t xml:space="preserve">  Ensure</w:t>
      </w:r>
      <w:proofErr w:type="gramEnd"/>
      <w:r w:rsidRPr="00EA367F">
        <w:rPr>
          <w:rFonts w:cs="Arial"/>
        </w:rPr>
        <w:t xml:space="preserve"> that there are people that consumers can access when they need help to provide a human and timely response that is standard across all suppliers. This could be establishing a network of places where people can access a person to get help, </w:t>
      </w:r>
      <w:proofErr w:type="gramStart"/>
      <w:r w:rsidRPr="00EA367F">
        <w:rPr>
          <w:rFonts w:cs="Arial"/>
        </w:rPr>
        <w:t>e.g.</w:t>
      </w:r>
      <w:proofErr w:type="gramEnd"/>
      <w:r w:rsidRPr="00EA367F">
        <w:rPr>
          <w:rFonts w:cs="Arial"/>
        </w:rPr>
        <w:t xml:space="preserve"> post offices, as well as a universal hotline or portal.</w:t>
      </w:r>
    </w:p>
    <w:p w14:paraId="1D2EC37B" w14:textId="48920815" w:rsidR="00224375" w:rsidRPr="00E177B4" w:rsidRDefault="00224375" w:rsidP="00224375">
      <w:pPr>
        <w:rPr>
          <w:rFonts w:cs="Arial"/>
        </w:rPr>
      </w:pPr>
      <w:proofErr w:type="gramStart"/>
      <w:r w:rsidRPr="00E177B4">
        <w:rPr>
          <w:rFonts w:cs="Arial"/>
          <w:b/>
        </w:rPr>
        <w:t>5.4</w:t>
      </w:r>
      <w:r w:rsidRPr="00E177B4">
        <w:rPr>
          <w:rFonts w:cs="Arial"/>
        </w:rPr>
        <w:t xml:space="preserve">  Support</w:t>
      </w:r>
      <w:proofErr w:type="gramEnd"/>
      <w:r w:rsidRPr="00E177B4">
        <w:rPr>
          <w:rFonts w:cs="Arial"/>
        </w:rPr>
        <w:t xml:space="preserve"> consumers to be able to engage with suppliers by standardising information, offers and contracts provided by all suppliers so that offers can be easily compared. Ensure all important information is communicated up front.</w:t>
      </w:r>
    </w:p>
    <w:p w14:paraId="260E1256" w14:textId="0B500D18" w:rsidR="00224375" w:rsidRPr="00E177B4" w:rsidRDefault="00224375" w:rsidP="00224375">
      <w:pPr>
        <w:rPr>
          <w:rFonts w:cs="Arial"/>
        </w:rPr>
      </w:pPr>
      <w:proofErr w:type="gramStart"/>
      <w:r w:rsidRPr="00E177B4">
        <w:rPr>
          <w:rFonts w:cs="Arial"/>
          <w:b/>
        </w:rPr>
        <w:t>5.5</w:t>
      </w:r>
      <w:r w:rsidRPr="00E177B4">
        <w:rPr>
          <w:rFonts w:cs="Arial"/>
        </w:rPr>
        <w:t xml:space="preserve">  Have</w:t>
      </w:r>
      <w:proofErr w:type="gramEnd"/>
      <w:r w:rsidRPr="00E177B4">
        <w:rPr>
          <w:rFonts w:cs="Arial"/>
        </w:rPr>
        <w:t xml:space="preserve"> a central platform where there is information about services available to help and information about accessing and paying for essential services, what to look for when looking for a supplier, questions to ask, what to do if you are having difficulties.</w:t>
      </w:r>
    </w:p>
    <w:p w14:paraId="04E2401E" w14:textId="1FF5305B" w:rsidR="00224375" w:rsidRPr="00E177B4" w:rsidRDefault="00224375" w:rsidP="00224375">
      <w:pPr>
        <w:rPr>
          <w:rFonts w:cs="Arial"/>
        </w:rPr>
      </w:pPr>
      <w:r w:rsidRPr="00E177B4">
        <w:rPr>
          <w:rFonts w:cs="Arial"/>
        </w:rPr>
        <w:t xml:space="preserve"> </w:t>
      </w:r>
      <w:proofErr w:type="gramStart"/>
      <w:r w:rsidRPr="00E177B4">
        <w:rPr>
          <w:rFonts w:cs="Arial"/>
          <w:b/>
        </w:rPr>
        <w:t xml:space="preserve">5.6 </w:t>
      </w:r>
      <w:r w:rsidRPr="00E177B4">
        <w:rPr>
          <w:rFonts w:cs="Arial"/>
        </w:rPr>
        <w:t xml:space="preserve"> Develop</w:t>
      </w:r>
      <w:proofErr w:type="gramEnd"/>
      <w:r w:rsidRPr="00E177B4">
        <w:rPr>
          <w:rFonts w:cs="Arial"/>
        </w:rPr>
        <w:t xml:space="preserve"> a central service where you can get support to deal with all your hardship applications at the same time.</w:t>
      </w:r>
    </w:p>
    <w:p w14:paraId="76C26E53" w14:textId="1C4CD227" w:rsidR="00224375" w:rsidRPr="00E177B4" w:rsidRDefault="00224375" w:rsidP="00224375">
      <w:pPr>
        <w:rPr>
          <w:rFonts w:cs="Arial"/>
        </w:rPr>
      </w:pPr>
      <w:proofErr w:type="gramStart"/>
      <w:r w:rsidRPr="00E177B4">
        <w:rPr>
          <w:rFonts w:cs="Arial"/>
          <w:b/>
        </w:rPr>
        <w:t>5.7</w:t>
      </w:r>
      <w:r w:rsidRPr="00E177B4">
        <w:rPr>
          <w:rFonts w:cs="Arial"/>
        </w:rPr>
        <w:t xml:space="preserve">  Promote</w:t>
      </w:r>
      <w:proofErr w:type="gramEnd"/>
      <w:r w:rsidRPr="00E177B4">
        <w:rPr>
          <w:rFonts w:cs="Arial"/>
        </w:rPr>
        <w:t xml:space="preserve"> financial counselling earlier, strengthen links between agencies and companies so that people get referred earlier.</w:t>
      </w:r>
    </w:p>
    <w:p w14:paraId="1C0F6588" w14:textId="77777777" w:rsidR="00224375" w:rsidRPr="00E177B4" w:rsidRDefault="00224375" w:rsidP="00224375">
      <w:pPr>
        <w:rPr>
          <w:rFonts w:cs="Arial"/>
        </w:rPr>
      </w:pPr>
      <w:proofErr w:type="gramStart"/>
      <w:r w:rsidRPr="00E177B4">
        <w:rPr>
          <w:rFonts w:cs="Arial"/>
          <w:b/>
        </w:rPr>
        <w:t>5.8</w:t>
      </w:r>
      <w:r w:rsidRPr="00E177B4">
        <w:rPr>
          <w:rFonts w:cs="Arial"/>
        </w:rPr>
        <w:t xml:space="preserve">  Increase</w:t>
      </w:r>
      <w:proofErr w:type="gramEnd"/>
      <w:r w:rsidRPr="00E177B4">
        <w:rPr>
          <w:rFonts w:cs="Arial"/>
        </w:rPr>
        <w:t xml:space="preserve"> awareness of apps available to track energy usage.</w:t>
      </w:r>
    </w:p>
    <w:p w14:paraId="15B6E428" w14:textId="0FE5E9BE" w:rsidR="00224375" w:rsidRPr="009324DB" w:rsidRDefault="00224375" w:rsidP="00224375">
      <w:pPr>
        <w:rPr>
          <w:rFonts w:cs="Arial"/>
          <w:highlight w:val="yellow"/>
        </w:rPr>
      </w:pPr>
      <w:bookmarkStart w:id="60" w:name="_Toc71135494"/>
      <w:r w:rsidRPr="00E177B4">
        <w:t>Recommendation 6:</w:t>
      </w:r>
      <w:bookmarkEnd w:id="60"/>
      <w:r w:rsidRPr="00E177B4">
        <w:t xml:space="preserve"> </w:t>
      </w:r>
      <w:r w:rsidRPr="00E177B4">
        <w:rPr>
          <w:rFonts w:cs="Arial"/>
        </w:rPr>
        <w:t xml:space="preserve">The commission must form active partnerships with relevant government, </w:t>
      </w:r>
      <w:proofErr w:type="gramStart"/>
      <w:r w:rsidRPr="00E177B4">
        <w:rPr>
          <w:rFonts w:cs="Arial"/>
        </w:rPr>
        <w:t>community</w:t>
      </w:r>
      <w:proofErr w:type="gramEnd"/>
      <w:r w:rsidRPr="00E177B4">
        <w:rPr>
          <w:rFonts w:cs="Arial"/>
        </w:rPr>
        <w:t xml:space="preserve"> and industry entities to take collective responsibility for consumers experiencing hardship. These partnerships will deliver tangible outcomes and system improvement – delivering affordability, </w:t>
      </w:r>
      <w:proofErr w:type="gramStart"/>
      <w:r w:rsidRPr="00E177B4">
        <w:rPr>
          <w:rFonts w:cs="Arial"/>
        </w:rPr>
        <w:t>equity</w:t>
      </w:r>
      <w:proofErr w:type="gramEnd"/>
      <w:r w:rsidRPr="00E177B4">
        <w:rPr>
          <w:rFonts w:cs="Arial"/>
        </w:rPr>
        <w:t xml:space="preserve"> and accessibility – which are supported through internal and external accountability. </w:t>
      </w:r>
      <w:r w:rsidRPr="00EA367F">
        <w:rPr>
          <w:rFonts w:cs="Arial"/>
        </w:rPr>
        <w:t>The commission to engage with the sector, across government and with other organisations as appropriate to:</w:t>
      </w:r>
    </w:p>
    <w:p w14:paraId="245B8C87" w14:textId="620B4482" w:rsidR="00224375" w:rsidRPr="00EA367F" w:rsidRDefault="00224375" w:rsidP="00224375">
      <w:pPr>
        <w:rPr>
          <w:rFonts w:cs="Arial"/>
        </w:rPr>
      </w:pPr>
      <w:proofErr w:type="gramStart"/>
      <w:r w:rsidRPr="00EA367F">
        <w:rPr>
          <w:rFonts w:cs="Arial"/>
          <w:b/>
        </w:rPr>
        <w:t xml:space="preserve">6.1 </w:t>
      </w:r>
      <w:r w:rsidRPr="00EA367F">
        <w:rPr>
          <w:rFonts w:cs="Arial"/>
        </w:rPr>
        <w:t xml:space="preserve"> Raise</w:t>
      </w:r>
      <w:proofErr w:type="gramEnd"/>
      <w:r w:rsidRPr="00EA367F">
        <w:rPr>
          <w:rFonts w:cs="Arial"/>
        </w:rPr>
        <w:t xml:space="preserve"> awareness of difficulties people/specific groups have in accessing and paying for essential services and advocate for things that could be addressed but are not in its specific remit.</w:t>
      </w:r>
    </w:p>
    <w:p w14:paraId="672AE125" w14:textId="77777777" w:rsidR="00224375" w:rsidRPr="00EA367F" w:rsidRDefault="00224375" w:rsidP="00224375">
      <w:pPr>
        <w:rPr>
          <w:rFonts w:cs="Arial"/>
        </w:rPr>
      </w:pPr>
      <w:proofErr w:type="gramStart"/>
      <w:r w:rsidRPr="00EA367F">
        <w:rPr>
          <w:rFonts w:cs="Arial"/>
          <w:b/>
        </w:rPr>
        <w:t>6.2</w:t>
      </w:r>
      <w:r w:rsidRPr="00EA367F">
        <w:rPr>
          <w:rFonts w:cs="Arial"/>
        </w:rPr>
        <w:t xml:space="preserve">  Raise</w:t>
      </w:r>
      <w:proofErr w:type="gramEnd"/>
      <w:r w:rsidRPr="00EA367F">
        <w:rPr>
          <w:rFonts w:cs="Arial"/>
        </w:rPr>
        <w:t xml:space="preserve"> awareness of where people can go to get assistance and options if facing difficulties accessing and paying for essential services.</w:t>
      </w:r>
    </w:p>
    <w:p w14:paraId="730C3AEE" w14:textId="77777777" w:rsidR="00224375" w:rsidRPr="00EA367F" w:rsidRDefault="00224375" w:rsidP="00224375">
      <w:pPr>
        <w:rPr>
          <w:rFonts w:cs="Arial"/>
        </w:rPr>
      </w:pPr>
      <w:proofErr w:type="gramStart"/>
      <w:r w:rsidRPr="00EA367F">
        <w:rPr>
          <w:rFonts w:cs="Arial"/>
          <w:b/>
        </w:rPr>
        <w:t>6.3</w:t>
      </w:r>
      <w:r w:rsidRPr="00EA367F">
        <w:rPr>
          <w:rFonts w:cs="Arial"/>
        </w:rPr>
        <w:t xml:space="preserve">  Work</w:t>
      </w:r>
      <w:proofErr w:type="gramEnd"/>
      <w:r w:rsidRPr="00EA367F">
        <w:rPr>
          <w:rFonts w:cs="Arial"/>
        </w:rPr>
        <w:t xml:space="preserve"> collaboratively with the sector to identify what is not working in the sector and address this.</w:t>
      </w:r>
    </w:p>
    <w:p w14:paraId="373DAB48" w14:textId="4BE8924B" w:rsidR="00224375" w:rsidRPr="00EA367F" w:rsidRDefault="00224375" w:rsidP="00224375">
      <w:pPr>
        <w:rPr>
          <w:rFonts w:cs="Arial"/>
        </w:rPr>
      </w:pPr>
      <w:proofErr w:type="gramStart"/>
      <w:r w:rsidRPr="00EA367F">
        <w:rPr>
          <w:rFonts w:cs="Arial"/>
          <w:b/>
        </w:rPr>
        <w:t>6.4</w:t>
      </w:r>
      <w:r w:rsidRPr="00EA367F">
        <w:rPr>
          <w:rFonts w:cs="Arial"/>
        </w:rPr>
        <w:t xml:space="preserve">  Develop</w:t>
      </w:r>
      <w:proofErr w:type="gramEnd"/>
      <w:r w:rsidRPr="00EA367F">
        <w:rPr>
          <w:rFonts w:cs="Arial"/>
        </w:rPr>
        <w:t xml:space="preserve"> a program where the state government or a not-for-profit provides lower cost energy to low-income people.</w:t>
      </w:r>
    </w:p>
    <w:p w14:paraId="53E0B582" w14:textId="34412A3A" w:rsidR="00224375" w:rsidRPr="00EA367F" w:rsidRDefault="00224375" w:rsidP="00224375">
      <w:pPr>
        <w:rPr>
          <w:rFonts w:cs="Arial"/>
        </w:rPr>
      </w:pPr>
      <w:proofErr w:type="gramStart"/>
      <w:r w:rsidRPr="00EA367F">
        <w:rPr>
          <w:rFonts w:cs="Arial"/>
          <w:b/>
        </w:rPr>
        <w:t>6.5</w:t>
      </w:r>
      <w:r w:rsidRPr="00EA367F">
        <w:rPr>
          <w:rFonts w:cs="Arial"/>
        </w:rPr>
        <w:t xml:space="preserve">  Develop</w:t>
      </w:r>
      <w:proofErr w:type="gramEnd"/>
      <w:r w:rsidRPr="00EA367F">
        <w:rPr>
          <w:rFonts w:cs="Arial"/>
        </w:rPr>
        <w:t xml:space="preserve"> an energy philanthropy program where people with solar panels donate some of the energy produced to help those disadvantaged/vulnerable.</w:t>
      </w:r>
    </w:p>
    <w:p w14:paraId="6EA01996" w14:textId="77777777" w:rsidR="00224375" w:rsidRPr="00EA367F" w:rsidRDefault="00224375" w:rsidP="00224375">
      <w:pPr>
        <w:rPr>
          <w:rFonts w:cs="Arial"/>
        </w:rPr>
      </w:pPr>
      <w:proofErr w:type="gramStart"/>
      <w:r w:rsidRPr="00EA367F">
        <w:rPr>
          <w:rFonts w:cs="Arial"/>
          <w:b/>
        </w:rPr>
        <w:lastRenderedPageBreak/>
        <w:t xml:space="preserve">6.6 </w:t>
      </w:r>
      <w:r w:rsidRPr="00EA367F">
        <w:rPr>
          <w:rFonts w:cs="Arial"/>
        </w:rPr>
        <w:t xml:space="preserve"> Ensure</w:t>
      </w:r>
      <w:proofErr w:type="gramEnd"/>
      <w:r w:rsidRPr="00EA367F">
        <w:rPr>
          <w:rFonts w:cs="Arial"/>
        </w:rPr>
        <w:t xml:space="preserve"> rental properties have energy efficient appliances.</w:t>
      </w:r>
    </w:p>
    <w:p w14:paraId="0F0275C6" w14:textId="77777777" w:rsidR="00224375" w:rsidRPr="00EA367F" w:rsidRDefault="00224375" w:rsidP="00224375">
      <w:pPr>
        <w:rPr>
          <w:rFonts w:cs="Arial"/>
        </w:rPr>
      </w:pPr>
      <w:proofErr w:type="gramStart"/>
      <w:r w:rsidRPr="00EA367F">
        <w:rPr>
          <w:rFonts w:cs="Arial"/>
          <w:b/>
        </w:rPr>
        <w:t>6.7</w:t>
      </w:r>
      <w:r w:rsidRPr="00EA367F">
        <w:rPr>
          <w:rFonts w:cs="Arial"/>
        </w:rPr>
        <w:t xml:space="preserve">  Provide</w:t>
      </w:r>
      <w:proofErr w:type="gramEnd"/>
      <w:r w:rsidRPr="00EA367F">
        <w:rPr>
          <w:rFonts w:cs="Arial"/>
        </w:rPr>
        <w:t xml:space="preserve"> access to solar panels and batteries for low-income people.</w:t>
      </w:r>
    </w:p>
    <w:p w14:paraId="6C6CDE28" w14:textId="1CCC49C5" w:rsidR="00224375" w:rsidRPr="00EA367F" w:rsidRDefault="00224375" w:rsidP="00224375">
      <w:pPr>
        <w:rPr>
          <w:rFonts w:cs="Arial"/>
        </w:rPr>
      </w:pPr>
      <w:proofErr w:type="gramStart"/>
      <w:r w:rsidRPr="00EA367F">
        <w:rPr>
          <w:rFonts w:cs="Arial"/>
          <w:b/>
        </w:rPr>
        <w:t xml:space="preserve">6.8 </w:t>
      </w:r>
      <w:r w:rsidRPr="00EA367F">
        <w:rPr>
          <w:rFonts w:cs="Arial"/>
        </w:rPr>
        <w:t xml:space="preserve"> Mandate</w:t>
      </w:r>
      <w:proofErr w:type="gramEnd"/>
      <w:r w:rsidRPr="00EA367F">
        <w:rPr>
          <w:rFonts w:cs="Arial"/>
        </w:rPr>
        <w:t xml:space="preserve"> that providers work with consumer advocacy organisations that charge no fee to consumers. Create linkages across essential service providers, welfare agencies and banks, etc. to enable a more holistic approach to case management. Also, so that there are people available to provide help, </w:t>
      </w:r>
      <w:proofErr w:type="gramStart"/>
      <w:r w:rsidRPr="00EA367F">
        <w:rPr>
          <w:rFonts w:cs="Arial"/>
        </w:rPr>
        <w:t>e.g.</w:t>
      </w:r>
      <w:proofErr w:type="gramEnd"/>
      <w:r w:rsidRPr="00EA367F">
        <w:rPr>
          <w:rFonts w:cs="Arial"/>
        </w:rPr>
        <w:t xml:space="preserve"> go to a post office and speak with someone rather than having to phone a call centre. These should be culturally appropriate.</w:t>
      </w:r>
    </w:p>
    <w:p w14:paraId="27938B56" w14:textId="6436CEAD" w:rsidR="00224375" w:rsidRPr="00EA367F" w:rsidRDefault="00224375" w:rsidP="00224375">
      <w:pPr>
        <w:rPr>
          <w:rFonts w:cs="Arial"/>
        </w:rPr>
      </w:pPr>
      <w:proofErr w:type="gramStart"/>
      <w:r w:rsidRPr="00EA367F">
        <w:rPr>
          <w:rFonts w:cs="Arial"/>
          <w:b/>
        </w:rPr>
        <w:t>6.9</w:t>
      </w:r>
      <w:r w:rsidRPr="00EA367F">
        <w:rPr>
          <w:rFonts w:cs="Arial"/>
        </w:rPr>
        <w:t xml:space="preserve">  Procure</w:t>
      </w:r>
      <w:proofErr w:type="gramEnd"/>
      <w:r w:rsidRPr="00EA367F">
        <w:rPr>
          <w:rFonts w:cs="Arial"/>
        </w:rPr>
        <w:t xml:space="preserve"> cultural and specific community-based organisations/leaders to produce and distribute information.</w:t>
      </w:r>
    </w:p>
    <w:p w14:paraId="62551DCF" w14:textId="77777777" w:rsidR="00224375" w:rsidRPr="00EA367F" w:rsidRDefault="00224375" w:rsidP="00224375">
      <w:pPr>
        <w:rPr>
          <w:rFonts w:cs="Arial"/>
        </w:rPr>
      </w:pPr>
      <w:proofErr w:type="gramStart"/>
      <w:r w:rsidRPr="00EA367F">
        <w:rPr>
          <w:rFonts w:cs="Arial"/>
          <w:b/>
        </w:rPr>
        <w:t xml:space="preserve">6.10 </w:t>
      </w:r>
      <w:r w:rsidRPr="00EA367F">
        <w:rPr>
          <w:rFonts w:cs="Arial"/>
        </w:rPr>
        <w:t xml:space="preserve"> Obtain</w:t>
      </w:r>
      <w:proofErr w:type="gramEnd"/>
      <w:r w:rsidRPr="00EA367F">
        <w:rPr>
          <w:rFonts w:cs="Arial"/>
        </w:rPr>
        <w:t xml:space="preserve"> executive and frontline advocates (two in total from each organisation) who can meet with the commission and each other.</w:t>
      </w:r>
    </w:p>
    <w:p w14:paraId="7665778C" w14:textId="77777777" w:rsidR="00224375" w:rsidRPr="00EA367F" w:rsidRDefault="00224375" w:rsidP="00224375">
      <w:pPr>
        <w:rPr>
          <w:rFonts w:cs="Arial"/>
        </w:rPr>
      </w:pPr>
      <w:proofErr w:type="gramStart"/>
      <w:r w:rsidRPr="00EA367F">
        <w:rPr>
          <w:rFonts w:cs="Arial"/>
          <w:b/>
        </w:rPr>
        <w:t xml:space="preserve">6.11 </w:t>
      </w:r>
      <w:r w:rsidRPr="00EA367F">
        <w:rPr>
          <w:rFonts w:cs="Arial"/>
        </w:rPr>
        <w:t xml:space="preserve"> Have</w:t>
      </w:r>
      <w:proofErr w:type="gramEnd"/>
      <w:r w:rsidRPr="00EA367F">
        <w:rPr>
          <w:rFonts w:cs="Arial"/>
        </w:rPr>
        <w:t xml:space="preserve"> an ongoing consumer panel that meets quarterly (at a minimum) which works with peak bodies and networks.</w:t>
      </w:r>
    </w:p>
    <w:p w14:paraId="2DA81E89" w14:textId="77777777" w:rsidR="00224375" w:rsidRPr="00EA367F" w:rsidRDefault="00224375" w:rsidP="00224375">
      <w:pPr>
        <w:rPr>
          <w:rFonts w:cs="Arial"/>
        </w:rPr>
      </w:pPr>
      <w:proofErr w:type="gramStart"/>
      <w:r w:rsidRPr="00EA367F">
        <w:rPr>
          <w:rFonts w:cs="Arial"/>
          <w:b/>
        </w:rPr>
        <w:t xml:space="preserve">6.12 </w:t>
      </w:r>
      <w:r w:rsidRPr="00EA367F">
        <w:rPr>
          <w:rFonts w:cs="Arial"/>
        </w:rPr>
        <w:t xml:space="preserve"> Work</w:t>
      </w:r>
      <w:proofErr w:type="gramEnd"/>
      <w:r w:rsidRPr="00EA367F">
        <w:rPr>
          <w:rFonts w:cs="Arial"/>
        </w:rPr>
        <w:t xml:space="preserve"> with all free centralised portals for hardship support provided free of charge.</w:t>
      </w:r>
    </w:p>
    <w:p w14:paraId="25A83E2B" w14:textId="25A3A0F6" w:rsidR="00224375" w:rsidRPr="00BA4AC3" w:rsidRDefault="00224375" w:rsidP="00224375">
      <w:pPr>
        <w:rPr>
          <w:rFonts w:cs="Arial"/>
        </w:rPr>
      </w:pPr>
      <w:proofErr w:type="gramStart"/>
      <w:r w:rsidRPr="00EA367F">
        <w:rPr>
          <w:rFonts w:cs="Arial"/>
          <w:b/>
        </w:rPr>
        <w:t xml:space="preserve">6.13 </w:t>
      </w:r>
      <w:r w:rsidRPr="00EA367F">
        <w:rPr>
          <w:rFonts w:cs="Arial"/>
        </w:rPr>
        <w:t xml:space="preserve"> Provide</w:t>
      </w:r>
      <w:proofErr w:type="gramEnd"/>
      <w:r w:rsidRPr="00EA367F">
        <w:rPr>
          <w:rFonts w:cs="Arial"/>
        </w:rPr>
        <w:t xml:space="preserve"> equitable assistance to consumers who need support when transitioning into the ‘</w:t>
      </w:r>
      <w:r w:rsidRPr="00BA4AC3">
        <w:rPr>
          <w:rFonts w:cs="Arial"/>
        </w:rPr>
        <w:t>system’ e.g. newly arrived migrants or people leaving home for the first time – what to look for when choosing a supplier, how to navigate the system. Assistance needs to be free and in simple language.</w:t>
      </w:r>
    </w:p>
    <w:p w14:paraId="4265CDA4" w14:textId="12F616D5" w:rsidR="00224375" w:rsidRPr="00EA367F" w:rsidRDefault="00224375" w:rsidP="00224375">
      <w:pPr>
        <w:rPr>
          <w:rFonts w:cs="Arial"/>
        </w:rPr>
      </w:pPr>
      <w:proofErr w:type="gramStart"/>
      <w:r w:rsidRPr="00BA4AC3">
        <w:rPr>
          <w:rFonts w:cs="Arial"/>
          <w:b/>
        </w:rPr>
        <w:t>6.14</w:t>
      </w:r>
      <w:r w:rsidRPr="00BA4AC3">
        <w:rPr>
          <w:rFonts w:cs="Arial"/>
        </w:rPr>
        <w:t xml:space="preserve">  Investigate</w:t>
      </w:r>
      <w:proofErr w:type="gramEnd"/>
      <w:r w:rsidRPr="00BA4AC3">
        <w:rPr>
          <w:rFonts w:cs="Arial"/>
        </w:rPr>
        <w:t xml:space="preserve"> a minimum of 50 per cent of all the complaints lodged with Energy &amp; Water Ombudsman Victoria each year. (This recommendation would have to be interpreted</w:t>
      </w:r>
      <w:r w:rsidRPr="00EA367F">
        <w:rPr>
          <w:rFonts w:cs="Arial"/>
        </w:rPr>
        <w:t xml:space="preserve"> as an investigation of categories of complaints, rather than of the complaints themselves, as the commission does not have the legislative ability to complete this task.)</w:t>
      </w:r>
    </w:p>
    <w:p w14:paraId="568ED422" w14:textId="77777777" w:rsidR="00224375" w:rsidRPr="00EA367F" w:rsidRDefault="00224375" w:rsidP="00224375">
      <w:pPr>
        <w:rPr>
          <w:rFonts w:cs="Arial"/>
        </w:rPr>
      </w:pPr>
      <w:r w:rsidRPr="00EA367F">
        <w:rPr>
          <w:rFonts w:cs="Arial"/>
        </w:rPr>
        <w:t>Areas that emerged for the commission to consider exploring in partnership with other organisations:</w:t>
      </w:r>
    </w:p>
    <w:p w14:paraId="406D0819" w14:textId="77777777" w:rsidR="00224375" w:rsidRPr="00EA367F" w:rsidRDefault="00224375" w:rsidP="00A4045A">
      <w:pPr>
        <w:pStyle w:val="ListBullet"/>
        <w:numPr>
          <w:ilvl w:val="0"/>
          <w:numId w:val="15"/>
        </w:numPr>
        <w:ind w:left="284" w:hanging="284"/>
        <w:rPr>
          <w:rFonts w:eastAsia="Times New Roman" w:cs="Arial"/>
        </w:rPr>
      </w:pPr>
      <w:r w:rsidRPr="00EA367F">
        <w:rPr>
          <w:rFonts w:eastAsia="Times New Roman" w:cs="Arial"/>
        </w:rPr>
        <w:t xml:space="preserve">Pension is significantly reduced when a partner </w:t>
      </w:r>
      <w:proofErr w:type="gramStart"/>
      <w:r w:rsidRPr="00EA367F">
        <w:rPr>
          <w:rFonts w:eastAsia="Times New Roman" w:cs="Arial"/>
        </w:rPr>
        <w:t>dies</w:t>
      </w:r>
      <w:proofErr w:type="gramEnd"/>
      <w:r w:rsidRPr="00EA367F">
        <w:rPr>
          <w:rFonts w:eastAsia="Times New Roman" w:cs="Arial"/>
        </w:rPr>
        <w:t xml:space="preserve"> but the surviving partner still has all the bills and may have additional expenses to get help to do the tasks their partner did. Could costs be reduced when you become single? Balanced against equitable pricing for single households that have always been single.</w:t>
      </w:r>
    </w:p>
    <w:p w14:paraId="31DC8891" w14:textId="77777777" w:rsidR="00224375" w:rsidRPr="00EA367F" w:rsidRDefault="00224375" w:rsidP="00A4045A">
      <w:pPr>
        <w:pStyle w:val="ListBullet"/>
        <w:numPr>
          <w:ilvl w:val="0"/>
          <w:numId w:val="15"/>
        </w:numPr>
        <w:ind w:left="284" w:hanging="284"/>
        <w:rPr>
          <w:rFonts w:eastAsia="Times New Roman" w:cs="Arial"/>
        </w:rPr>
      </w:pPr>
      <w:r w:rsidRPr="00EA367F">
        <w:rPr>
          <w:rFonts w:eastAsia="Times New Roman" w:cs="Arial"/>
        </w:rPr>
        <w:t>Include education on budgeting and managing credit in schools – young people need these life skills.</w:t>
      </w:r>
    </w:p>
    <w:p w14:paraId="746FE236" w14:textId="77777777" w:rsidR="00224375" w:rsidRPr="00EA367F" w:rsidRDefault="00224375" w:rsidP="00A4045A">
      <w:pPr>
        <w:pStyle w:val="ListBullet"/>
        <w:numPr>
          <w:ilvl w:val="0"/>
          <w:numId w:val="15"/>
        </w:numPr>
        <w:ind w:left="284" w:hanging="284"/>
        <w:rPr>
          <w:rFonts w:eastAsia="Times New Roman" w:cs="Arial"/>
        </w:rPr>
      </w:pPr>
      <w:r w:rsidRPr="00EA367F">
        <w:rPr>
          <w:rFonts w:eastAsia="Times New Roman" w:cs="Arial"/>
        </w:rPr>
        <w:t>Assess whether services are culturally safe for people from different backgrounds.</w:t>
      </w:r>
    </w:p>
    <w:p w14:paraId="03463306" w14:textId="572B1E3C" w:rsidR="00224375" w:rsidRPr="00BA4AC3" w:rsidRDefault="00224375" w:rsidP="00EA367F">
      <w:pPr>
        <w:pStyle w:val="ListBullet"/>
        <w:numPr>
          <w:ilvl w:val="0"/>
          <w:numId w:val="15"/>
        </w:numPr>
        <w:ind w:left="284" w:hanging="284"/>
      </w:pPr>
      <w:r w:rsidRPr="00BA4AC3">
        <w:lastRenderedPageBreak/>
        <w:t xml:space="preserve">Question for </w:t>
      </w:r>
      <w:r w:rsidRPr="00BA4AC3">
        <w:rPr>
          <w:rFonts w:eastAsia="Times New Roman" w:cs="Arial"/>
        </w:rPr>
        <w:t>the</w:t>
      </w:r>
      <w:r w:rsidRPr="00BA4AC3">
        <w:t xml:space="preserve"> commission – Who are the state bodies? The sub-group suggested starting points would be both intrastate and interstate agencies, and national and international organisations, </w:t>
      </w:r>
      <w:proofErr w:type="gramStart"/>
      <w:r w:rsidRPr="00BA4AC3">
        <w:t>e.g.</w:t>
      </w:r>
      <w:proofErr w:type="gramEnd"/>
      <w:r w:rsidRPr="00BA4AC3">
        <w:t xml:space="preserve"> Department of Health and Human Services, </w:t>
      </w:r>
      <w:proofErr w:type="spellStart"/>
      <w:r w:rsidRPr="00BA4AC3">
        <w:t>Kildonan</w:t>
      </w:r>
      <w:proofErr w:type="spellEnd"/>
      <w:r w:rsidRPr="00BA4AC3">
        <w:t>, Brotherhood of St Laurence, Salvation Army, Anxiety Recovery Centre Victoria, Mental Health First Aid, National Debt Helpline, Money Advice Trust (UK).</w:t>
      </w:r>
    </w:p>
    <w:p w14:paraId="372014F8" w14:textId="1AABE3E0" w:rsidR="00224375" w:rsidRPr="00BA4AC3" w:rsidRDefault="00224375" w:rsidP="00224375">
      <w:pPr>
        <w:rPr>
          <w:rFonts w:cs="Arial"/>
        </w:rPr>
      </w:pPr>
      <w:bookmarkStart w:id="61" w:name="_Toc71135495"/>
      <w:r w:rsidRPr="00BA4AC3">
        <w:t>Recommendation 7:</w:t>
      </w:r>
      <w:bookmarkEnd w:id="61"/>
      <w:r w:rsidRPr="00BA4AC3">
        <w:t xml:space="preserve"> </w:t>
      </w:r>
      <w:r w:rsidRPr="00BA4AC3">
        <w:rPr>
          <w:rFonts w:cs="Arial"/>
        </w:rPr>
        <w:t>The term ‘vulnerability’ needs to be investigated further, there may be more appropriate words to use in different situations.</w:t>
      </w:r>
    </w:p>
    <w:p w14:paraId="64D132E1" w14:textId="561FDB3F" w:rsidR="00224375" w:rsidRPr="00EA367F" w:rsidRDefault="00224375" w:rsidP="00224375">
      <w:pPr>
        <w:rPr>
          <w:rFonts w:cs="Arial"/>
        </w:rPr>
      </w:pPr>
      <w:bookmarkStart w:id="62" w:name="_Toc71135496"/>
      <w:r w:rsidRPr="00BA4AC3">
        <w:t>Recommendation 8:</w:t>
      </w:r>
      <w:bookmarkEnd w:id="62"/>
      <w:r w:rsidRPr="00BA4AC3">
        <w:t xml:space="preserve"> </w:t>
      </w:r>
      <w:r w:rsidRPr="00BA4AC3">
        <w:rPr>
          <w:rFonts w:cs="Arial"/>
        </w:rPr>
        <w:t>The commission maintains regular engagement</w:t>
      </w:r>
      <w:r w:rsidRPr="00EA367F">
        <w:rPr>
          <w:rFonts w:cs="Arial"/>
        </w:rPr>
        <w:t xml:space="preserve"> with the community, </w:t>
      </w:r>
      <w:proofErr w:type="gramStart"/>
      <w:r w:rsidRPr="00EA367F">
        <w:rPr>
          <w:rFonts w:cs="Arial"/>
        </w:rPr>
        <w:t>in particular to</w:t>
      </w:r>
      <w:proofErr w:type="gramEnd"/>
      <w:r w:rsidRPr="00EA367F">
        <w:rPr>
          <w:rFonts w:cs="Arial"/>
        </w:rPr>
        <w:t xml:space="preserve"> gain insights about consumers who are facing hardship, their concerns and circumstances to:</w:t>
      </w:r>
    </w:p>
    <w:p w14:paraId="4899C8D7" w14:textId="1F2AEB90" w:rsidR="00224375" w:rsidRPr="00EA367F" w:rsidRDefault="00224375" w:rsidP="00A4045A">
      <w:pPr>
        <w:pStyle w:val="ListBullet"/>
        <w:numPr>
          <w:ilvl w:val="0"/>
          <w:numId w:val="15"/>
        </w:numPr>
        <w:ind w:left="284" w:hanging="284"/>
        <w:rPr>
          <w:rFonts w:eastAsia="Times New Roman" w:cs="Arial"/>
        </w:rPr>
      </w:pPr>
      <w:r w:rsidRPr="00EA367F">
        <w:rPr>
          <w:rFonts w:eastAsia="Times New Roman" w:cs="Arial"/>
        </w:rPr>
        <w:t>Ensure its work reflects community values and needs.</w:t>
      </w:r>
    </w:p>
    <w:p w14:paraId="4EBAB78C" w14:textId="4C9BA776" w:rsidR="00224375" w:rsidRPr="00EA367F" w:rsidRDefault="00224375" w:rsidP="00A4045A">
      <w:pPr>
        <w:pStyle w:val="ListBullet"/>
        <w:numPr>
          <w:ilvl w:val="0"/>
          <w:numId w:val="15"/>
        </w:numPr>
        <w:ind w:left="284" w:hanging="284"/>
        <w:rPr>
          <w:rFonts w:eastAsia="Times New Roman" w:cs="Arial"/>
        </w:rPr>
      </w:pPr>
      <w:r w:rsidRPr="00EA367F">
        <w:rPr>
          <w:rFonts w:eastAsia="Times New Roman" w:cs="Arial"/>
        </w:rPr>
        <w:t xml:space="preserve">Ensure its website and communication materials are easy to use and are useful for the community. </w:t>
      </w:r>
    </w:p>
    <w:p w14:paraId="6C204EB9" w14:textId="0A7443E5" w:rsidR="00224375" w:rsidRPr="00EA367F" w:rsidRDefault="00224375" w:rsidP="00A4045A">
      <w:pPr>
        <w:pStyle w:val="ListBullet"/>
        <w:numPr>
          <w:ilvl w:val="0"/>
          <w:numId w:val="15"/>
        </w:numPr>
        <w:ind w:left="284" w:hanging="284"/>
        <w:rPr>
          <w:rFonts w:eastAsia="Times New Roman" w:cs="Arial"/>
        </w:rPr>
      </w:pPr>
      <w:r w:rsidRPr="00EA367F">
        <w:rPr>
          <w:rFonts w:eastAsia="Times New Roman" w:cs="Arial"/>
        </w:rPr>
        <w:t>Include consumer voice and feedback in its regulation of the sector.</w:t>
      </w:r>
    </w:p>
    <w:p w14:paraId="2E78F962" w14:textId="295D5C7E" w:rsidR="00224375" w:rsidRPr="00EA367F" w:rsidRDefault="00224375" w:rsidP="00A4045A">
      <w:pPr>
        <w:pStyle w:val="ListBullet"/>
        <w:numPr>
          <w:ilvl w:val="0"/>
          <w:numId w:val="15"/>
        </w:numPr>
        <w:ind w:left="284" w:hanging="284"/>
        <w:rPr>
          <w:rFonts w:eastAsia="Times New Roman" w:cs="Arial"/>
        </w:rPr>
      </w:pPr>
      <w:r w:rsidRPr="00EA367F">
        <w:rPr>
          <w:rFonts w:eastAsia="Times New Roman" w:cs="Arial"/>
        </w:rPr>
        <w:t>Review the cultural appropriateness of its own services and processes.</w:t>
      </w:r>
    </w:p>
    <w:p w14:paraId="7203E6E9" w14:textId="68473DA3" w:rsidR="00224375" w:rsidRPr="00EA367F" w:rsidRDefault="00224375" w:rsidP="00EA367F">
      <w:pPr>
        <w:pStyle w:val="Heading2"/>
        <w:rPr>
          <w:rFonts w:cs="Arial"/>
        </w:rPr>
      </w:pPr>
      <w:bookmarkStart w:id="63" w:name="_Toc71188095"/>
      <w:r w:rsidRPr="00EA367F">
        <w:rPr>
          <w:rFonts w:cs="Arial"/>
        </w:rPr>
        <w:t xml:space="preserve">Draft </w:t>
      </w:r>
      <w:r w:rsidRPr="00EA367F">
        <w:t>definition</w:t>
      </w:r>
      <w:r w:rsidRPr="00EA367F">
        <w:rPr>
          <w:rFonts w:cs="Arial"/>
        </w:rPr>
        <w:t xml:space="preserve"> of ‘wellbeing’ in terms of access and being able to pay for essential services</w:t>
      </w:r>
      <w:bookmarkEnd w:id="63"/>
    </w:p>
    <w:p w14:paraId="1ABE6F55" w14:textId="76A726A9" w:rsidR="00224375" w:rsidRPr="00EA367F" w:rsidRDefault="00224375" w:rsidP="00EA367F">
      <w:pPr>
        <w:pStyle w:val="Quote"/>
      </w:pPr>
      <w:r w:rsidRPr="00EA367F">
        <w:t xml:space="preserve">Ability to know and manage your responsibilities in a supportive, </w:t>
      </w:r>
      <w:proofErr w:type="gramStart"/>
      <w:r w:rsidRPr="00EA367F">
        <w:t>convenient</w:t>
      </w:r>
      <w:proofErr w:type="gramEnd"/>
      <w:r w:rsidRPr="00EA367F">
        <w:t xml:space="preserve"> and accessible way so that it doesn’t negatively impact on your physical and mental health.</w:t>
      </w:r>
    </w:p>
    <w:p w14:paraId="16C1DEEE" w14:textId="77777777" w:rsidR="00224375" w:rsidRPr="00EA367F" w:rsidRDefault="00224375" w:rsidP="00EA367F">
      <w:pPr>
        <w:pStyle w:val="Quote"/>
      </w:pPr>
      <w:r w:rsidRPr="00EA367F">
        <w:t xml:space="preserve">Consumers should be able to have complete trust in their providers to consider their individual situation knowing that they will be empathetic, </w:t>
      </w:r>
      <w:proofErr w:type="gramStart"/>
      <w:r w:rsidRPr="00EA367F">
        <w:t>fair</w:t>
      </w:r>
      <w:proofErr w:type="gramEnd"/>
      <w:r w:rsidRPr="00EA367F">
        <w:t xml:space="preserve"> and honest, proactive, free from abusive practices, and provide easy access to a person who can help – and knowing that they will be able to access the services, and that no people in Victoria should be left without essential services and help will be available when you need it.</w:t>
      </w:r>
    </w:p>
    <w:p w14:paraId="26921C24" w14:textId="690F3738" w:rsidR="00224375" w:rsidRPr="00EA367F" w:rsidRDefault="00224375" w:rsidP="00EA367F">
      <w:pPr>
        <w:pStyle w:val="Quote"/>
      </w:pPr>
      <w:r w:rsidRPr="00EA367F">
        <w:t>Alternative additional line: Consumers will have predictability and regularity of financial requirements/life – it is the peace of mind knowing that you can have a sense of stability for your life.</w:t>
      </w:r>
    </w:p>
    <w:p w14:paraId="3E19F139" w14:textId="77777777" w:rsidR="00224375" w:rsidRPr="009324DB" w:rsidRDefault="00224375" w:rsidP="00224375">
      <w:pPr>
        <w:pStyle w:val="ListBullet3"/>
        <w:numPr>
          <w:ilvl w:val="0"/>
          <w:numId w:val="0"/>
        </w:numPr>
        <w:ind w:left="1440"/>
        <w:rPr>
          <w:highlight w:val="yellow"/>
        </w:rPr>
        <w:sectPr w:rsidR="00224375" w:rsidRPr="009324DB" w:rsidSect="00EC2D17">
          <w:headerReference w:type="default" r:id="rId30"/>
          <w:footerReference w:type="default" r:id="rId31"/>
          <w:pgSz w:w="11906" w:h="16838" w:code="9"/>
          <w:pgMar w:top="1440" w:right="1440" w:bottom="1440" w:left="1440" w:header="709" w:footer="692" w:gutter="0"/>
          <w:cols w:space="708"/>
          <w:docGrid w:linePitch="360"/>
        </w:sectPr>
      </w:pPr>
    </w:p>
    <w:p w14:paraId="1D915C78" w14:textId="77777777" w:rsidR="004A097D" w:rsidRPr="00A45CDA" w:rsidRDefault="004A097D" w:rsidP="004A097D">
      <w:pPr>
        <w:pStyle w:val="Heading1"/>
      </w:pPr>
      <w:bookmarkStart w:id="64" w:name="_Toc70542309"/>
      <w:bookmarkStart w:id="65" w:name="_Toc71135497"/>
      <w:bookmarkStart w:id="66" w:name="_Toc71188096"/>
      <w:r w:rsidRPr="00A45CDA">
        <w:lastRenderedPageBreak/>
        <w:t>Evaluation and key learnings</w:t>
      </w:r>
      <w:bookmarkEnd w:id="64"/>
      <w:bookmarkEnd w:id="65"/>
      <w:bookmarkEnd w:id="66"/>
    </w:p>
    <w:p w14:paraId="332D45D2" w14:textId="63532E12" w:rsidR="004A097D" w:rsidRPr="00A45CDA" w:rsidRDefault="004A097D" w:rsidP="00A45CDA">
      <w:pPr>
        <w:pStyle w:val="ListBullet"/>
        <w:numPr>
          <w:ilvl w:val="0"/>
          <w:numId w:val="15"/>
        </w:numPr>
        <w:ind w:left="284" w:hanging="284"/>
        <w:rPr>
          <w:rFonts w:eastAsia="Times New Roman" w:cs="Arial"/>
        </w:rPr>
      </w:pPr>
      <w:r w:rsidRPr="00A45CDA">
        <w:rPr>
          <w:rFonts w:cs="Arial"/>
        </w:rPr>
        <w:t xml:space="preserve">A clear set of success criteria was developed at the outset of the project. The extent to which these criteria were met was measured </w:t>
      </w:r>
      <w:proofErr w:type="gramStart"/>
      <w:r w:rsidRPr="00A45CDA">
        <w:rPr>
          <w:rFonts w:cs="Arial"/>
        </w:rPr>
        <w:t xml:space="preserve">via </w:t>
      </w:r>
      <w:r w:rsidR="00C47420">
        <w:rPr>
          <w:rFonts w:cs="Arial"/>
        </w:rPr>
        <w:t>:</w:t>
      </w:r>
      <w:r w:rsidRPr="00A45CDA">
        <w:rPr>
          <w:rFonts w:eastAsia="Times New Roman" w:cs="Arial"/>
        </w:rPr>
        <w:t>a</w:t>
      </w:r>
      <w:proofErr w:type="gramEnd"/>
      <w:r w:rsidRPr="00A45CDA">
        <w:rPr>
          <w:rFonts w:eastAsia="Times New Roman" w:cs="Arial"/>
        </w:rPr>
        <w:t xml:space="preserve"> pre- and post-poll with participants (see attachment 1); a lessons-learnt workshop with the project team and consultant observations recorded throughout the process.</w:t>
      </w:r>
    </w:p>
    <w:tbl>
      <w:tblPr>
        <w:tblStyle w:val="TableGrid1"/>
        <w:tblW w:w="9493" w:type="dxa"/>
        <w:tblLook w:val="04A0" w:firstRow="1" w:lastRow="0" w:firstColumn="1" w:lastColumn="0" w:noHBand="0" w:noVBand="1"/>
      </w:tblPr>
      <w:tblGrid>
        <w:gridCol w:w="3114"/>
        <w:gridCol w:w="6379"/>
      </w:tblGrid>
      <w:tr w:rsidR="004A097D" w:rsidRPr="00883DAE" w14:paraId="64015ACD" w14:textId="77777777" w:rsidTr="004A097D">
        <w:trPr>
          <w:cnfStyle w:val="100000000000" w:firstRow="1" w:lastRow="0" w:firstColumn="0" w:lastColumn="0" w:oddVBand="0" w:evenVBand="0" w:oddHBand="0" w:evenHBand="0" w:firstRowFirstColumn="0" w:firstRowLastColumn="0" w:lastRowFirstColumn="0" w:lastRowLastColumn="0"/>
        </w:trPr>
        <w:tc>
          <w:tcPr>
            <w:tcW w:w="3114" w:type="dxa"/>
            <w:tcBorders>
              <w:top w:val="nil"/>
              <w:bottom w:val="single" w:sz="8" w:space="0" w:color="FFFFFF"/>
              <w:right w:val="single" w:sz="18" w:space="0" w:color="FFFFFF" w:themeColor="background1"/>
            </w:tcBorders>
            <w:hideMark/>
          </w:tcPr>
          <w:p w14:paraId="6ADC47B4" w14:textId="77777777" w:rsidR="004A097D" w:rsidRPr="00883DAE" w:rsidRDefault="004A097D" w:rsidP="00F578FF">
            <w:pPr>
              <w:pStyle w:val="Tableheading0"/>
              <w:rPr>
                <w:rFonts w:cs="Arial"/>
                <w:b/>
              </w:rPr>
            </w:pPr>
            <w:r w:rsidRPr="00883DAE">
              <w:rPr>
                <w:rFonts w:cs="Arial"/>
                <w:b/>
              </w:rPr>
              <w:t xml:space="preserve">Success criteria </w:t>
            </w:r>
          </w:p>
        </w:tc>
        <w:tc>
          <w:tcPr>
            <w:tcW w:w="6379" w:type="dxa"/>
            <w:tcBorders>
              <w:left w:val="single" w:sz="18" w:space="0" w:color="FFFFFF" w:themeColor="background1"/>
            </w:tcBorders>
            <w:hideMark/>
          </w:tcPr>
          <w:p w14:paraId="1FB7A9FF" w14:textId="77777777" w:rsidR="004A097D" w:rsidRPr="00883DAE" w:rsidRDefault="004A097D" w:rsidP="00F578FF">
            <w:pPr>
              <w:pStyle w:val="Tableheading0"/>
              <w:rPr>
                <w:rFonts w:cs="Arial"/>
                <w:b/>
              </w:rPr>
            </w:pPr>
            <w:r w:rsidRPr="00883DAE">
              <w:rPr>
                <w:rFonts w:cs="Arial"/>
                <w:b/>
              </w:rPr>
              <w:t>Evidence of how the criteria was met</w:t>
            </w:r>
          </w:p>
        </w:tc>
      </w:tr>
      <w:tr w:rsidR="004A097D" w:rsidRPr="00883DAE" w14:paraId="66830C2C" w14:textId="77777777" w:rsidTr="004A097D">
        <w:trPr>
          <w:cnfStyle w:val="000000100000" w:firstRow="0" w:lastRow="0" w:firstColumn="0" w:lastColumn="0" w:oddVBand="0" w:evenVBand="0" w:oddHBand="1" w:evenHBand="0" w:firstRowFirstColumn="0" w:firstRowLastColumn="0" w:lastRowFirstColumn="0" w:lastRowLastColumn="0"/>
        </w:trPr>
        <w:tc>
          <w:tcPr>
            <w:tcW w:w="3114" w:type="dxa"/>
            <w:tcBorders>
              <w:top w:val="single" w:sz="8" w:space="0" w:color="FFFFFF"/>
              <w:bottom w:val="single" w:sz="8" w:space="0" w:color="FFFFFF"/>
              <w:right w:val="single" w:sz="18" w:space="0" w:color="FFFFFF" w:themeColor="background1"/>
            </w:tcBorders>
            <w:hideMark/>
          </w:tcPr>
          <w:p w14:paraId="23054909" w14:textId="77777777" w:rsidR="004A097D" w:rsidRPr="00883DAE" w:rsidRDefault="004A097D" w:rsidP="00883DAE">
            <w:pPr>
              <w:pStyle w:val="TableBody"/>
            </w:pPr>
            <w:r w:rsidRPr="00883DAE">
              <w:t>A positive experience for participants</w:t>
            </w:r>
          </w:p>
          <w:p w14:paraId="1CCF9A97" w14:textId="77777777" w:rsidR="004A097D" w:rsidRPr="00883DAE" w:rsidRDefault="004A097D" w:rsidP="00883DAE">
            <w:pPr>
              <w:pStyle w:val="TableBody"/>
            </w:pPr>
          </w:p>
        </w:tc>
        <w:tc>
          <w:tcPr>
            <w:tcW w:w="6379" w:type="dxa"/>
            <w:tcBorders>
              <w:left w:val="single" w:sz="18" w:space="0" w:color="FFFFFF" w:themeColor="background1"/>
            </w:tcBorders>
            <w:hideMark/>
          </w:tcPr>
          <w:p w14:paraId="636A4ECC" w14:textId="77777777" w:rsidR="004A097D" w:rsidRPr="00883DAE" w:rsidRDefault="004A097D" w:rsidP="00883DAE">
            <w:pPr>
              <w:pStyle w:val="TableBullet"/>
              <w:rPr>
                <w:rFonts w:eastAsia="Times New Roman"/>
                <w:color w:val="000000"/>
              </w:rPr>
            </w:pPr>
            <w:r w:rsidRPr="00883DAE">
              <w:t xml:space="preserve">A positive group culture of listening and respect was developed at the outset and </w:t>
            </w:r>
            <w:r w:rsidRPr="00883DAE">
              <w:rPr>
                <w:color w:val="000000"/>
              </w:rPr>
              <w:t>adhered to throughout the process.</w:t>
            </w:r>
          </w:p>
          <w:p w14:paraId="005DCDF1" w14:textId="77777777" w:rsidR="004A097D" w:rsidRPr="00883DAE" w:rsidRDefault="004A097D" w:rsidP="00883DAE">
            <w:pPr>
              <w:pStyle w:val="TableBullet"/>
              <w:rPr>
                <w:rFonts w:eastAsia="Times New Roman"/>
                <w:color w:val="000000"/>
              </w:rPr>
            </w:pPr>
            <w:r w:rsidRPr="00883DAE">
              <w:t>Participants strongly articulated the experience to be a positive one.</w:t>
            </w:r>
          </w:p>
          <w:p w14:paraId="29B24442" w14:textId="77777777" w:rsidR="004A097D" w:rsidRPr="00883DAE" w:rsidRDefault="004A097D" w:rsidP="00883DAE">
            <w:pPr>
              <w:pStyle w:val="TableBullet"/>
              <w:rPr>
                <w:rFonts w:eastAsia="Times New Roman"/>
                <w:color w:val="000000"/>
              </w:rPr>
            </w:pPr>
            <w:r w:rsidRPr="00883DAE">
              <w:t>Consultants observed positive interaction in all sessions.</w:t>
            </w:r>
          </w:p>
          <w:p w14:paraId="36F16A2D" w14:textId="77777777" w:rsidR="004A097D" w:rsidRPr="00883DAE" w:rsidRDefault="004A097D" w:rsidP="00883DAE">
            <w:pPr>
              <w:pStyle w:val="TableBullet"/>
              <w:rPr>
                <w:rFonts w:eastAsia="Times New Roman"/>
              </w:rPr>
            </w:pPr>
            <w:r w:rsidRPr="00883DAE">
              <w:t>Participants expressed a desire to stay in touch and attend a follow-up meeting in April 2021.</w:t>
            </w:r>
          </w:p>
        </w:tc>
      </w:tr>
      <w:tr w:rsidR="004A097D" w:rsidRPr="00883DAE" w14:paraId="25E393F1" w14:textId="77777777" w:rsidTr="004A097D">
        <w:trPr>
          <w:cnfStyle w:val="000000010000" w:firstRow="0" w:lastRow="0" w:firstColumn="0" w:lastColumn="0" w:oddVBand="0" w:evenVBand="0" w:oddHBand="0" w:evenHBand="1" w:firstRowFirstColumn="0" w:firstRowLastColumn="0" w:lastRowFirstColumn="0" w:lastRowLastColumn="0"/>
        </w:trPr>
        <w:tc>
          <w:tcPr>
            <w:tcW w:w="3114" w:type="dxa"/>
            <w:tcBorders>
              <w:top w:val="single" w:sz="8" w:space="0" w:color="FFFFFF"/>
              <w:bottom w:val="single" w:sz="8" w:space="0" w:color="FFFFFF"/>
              <w:right w:val="single" w:sz="18" w:space="0" w:color="FFFFFF" w:themeColor="background1"/>
            </w:tcBorders>
            <w:hideMark/>
          </w:tcPr>
          <w:p w14:paraId="4C76ED4B" w14:textId="3FFB40F5" w:rsidR="004A097D" w:rsidRPr="00883DAE" w:rsidRDefault="004A097D" w:rsidP="00883DAE">
            <w:pPr>
              <w:pStyle w:val="TableBody"/>
            </w:pPr>
            <w:r w:rsidRPr="00883DAE">
              <w:t>Clear consensus-based recommendations developed to support the Vulnerability Strategy</w:t>
            </w:r>
          </w:p>
        </w:tc>
        <w:tc>
          <w:tcPr>
            <w:tcW w:w="6379" w:type="dxa"/>
            <w:tcBorders>
              <w:left w:val="single" w:sz="18" w:space="0" w:color="FFFFFF" w:themeColor="background1"/>
            </w:tcBorders>
            <w:hideMark/>
          </w:tcPr>
          <w:p w14:paraId="097A3303" w14:textId="77777777" w:rsidR="004A097D" w:rsidRPr="00883DAE" w:rsidRDefault="004A097D" w:rsidP="00883DAE">
            <w:pPr>
              <w:pStyle w:val="TableBullet"/>
              <w:rPr>
                <w:rFonts w:eastAsia="Times New Roman"/>
                <w:color w:val="000000"/>
              </w:rPr>
            </w:pPr>
            <w:r w:rsidRPr="00883DAE">
              <w:t xml:space="preserve">Draft </w:t>
            </w:r>
            <w:r w:rsidRPr="00883DAE">
              <w:rPr>
                <w:color w:val="000000"/>
              </w:rPr>
              <w:t>recommendations were developed.</w:t>
            </w:r>
          </w:p>
          <w:p w14:paraId="3003A89F" w14:textId="37FBE9C6" w:rsidR="004A097D" w:rsidRPr="00883DAE" w:rsidRDefault="004A097D" w:rsidP="00883DAE">
            <w:pPr>
              <w:pStyle w:val="TableBullet"/>
              <w:rPr>
                <w:rFonts w:eastAsia="Times New Roman"/>
                <w:color w:val="000000"/>
              </w:rPr>
            </w:pPr>
            <w:r w:rsidRPr="00883DAE">
              <w:t>Final consensus-based recommendations (80 per cent majority) were agreed to and presented to the commissioners.</w:t>
            </w:r>
          </w:p>
          <w:p w14:paraId="1768ADE3" w14:textId="77777777" w:rsidR="004A097D" w:rsidRPr="00883DAE" w:rsidRDefault="004A097D" w:rsidP="00883DAE">
            <w:pPr>
              <w:pStyle w:val="TableBullet"/>
            </w:pPr>
          </w:p>
        </w:tc>
      </w:tr>
      <w:tr w:rsidR="004A097D" w:rsidRPr="00883DAE" w14:paraId="14429461" w14:textId="77777777" w:rsidTr="004A097D">
        <w:trPr>
          <w:cnfStyle w:val="000000100000" w:firstRow="0" w:lastRow="0" w:firstColumn="0" w:lastColumn="0" w:oddVBand="0" w:evenVBand="0" w:oddHBand="1" w:evenHBand="0" w:firstRowFirstColumn="0" w:firstRowLastColumn="0" w:lastRowFirstColumn="0" w:lastRowLastColumn="0"/>
        </w:trPr>
        <w:tc>
          <w:tcPr>
            <w:tcW w:w="3114" w:type="dxa"/>
            <w:tcBorders>
              <w:top w:val="single" w:sz="8" w:space="0" w:color="FFFFFF"/>
              <w:bottom w:val="single" w:sz="8" w:space="0" w:color="FFFFFF"/>
              <w:right w:val="single" w:sz="18" w:space="0" w:color="FFFFFF" w:themeColor="background1"/>
            </w:tcBorders>
            <w:hideMark/>
          </w:tcPr>
          <w:p w14:paraId="26AF3A0D" w14:textId="77777777" w:rsidR="004A097D" w:rsidRPr="00883DAE" w:rsidRDefault="004A097D" w:rsidP="00883DAE">
            <w:pPr>
              <w:pStyle w:val="TableBody"/>
            </w:pPr>
            <w:r w:rsidRPr="00883DAE">
              <w:t>Commissioner involvement and confidence in the outcomes</w:t>
            </w:r>
          </w:p>
          <w:p w14:paraId="2B52D2B9" w14:textId="77777777" w:rsidR="004A097D" w:rsidRPr="00883DAE" w:rsidRDefault="004A097D" w:rsidP="00883DAE">
            <w:pPr>
              <w:pStyle w:val="TableBody"/>
            </w:pPr>
          </w:p>
        </w:tc>
        <w:tc>
          <w:tcPr>
            <w:tcW w:w="6379" w:type="dxa"/>
            <w:tcBorders>
              <w:left w:val="single" w:sz="18" w:space="0" w:color="FFFFFF" w:themeColor="background1"/>
            </w:tcBorders>
            <w:hideMark/>
          </w:tcPr>
          <w:p w14:paraId="236AE06B" w14:textId="77777777" w:rsidR="004A097D" w:rsidRPr="00883DAE" w:rsidRDefault="004A097D" w:rsidP="00883DAE">
            <w:pPr>
              <w:pStyle w:val="TableBullet"/>
              <w:rPr>
                <w:rFonts w:eastAsia="Times New Roman"/>
                <w:color w:val="000000"/>
              </w:rPr>
            </w:pPr>
            <w:r w:rsidRPr="00883DAE">
              <w:t xml:space="preserve">Commissioners expressed confidence in the </w:t>
            </w:r>
            <w:r w:rsidRPr="00883DAE">
              <w:rPr>
                <w:color w:val="000000"/>
              </w:rPr>
              <w:t>outcomes and committed to a rigorous assessment of the recommendations.</w:t>
            </w:r>
          </w:p>
          <w:p w14:paraId="56304136" w14:textId="77777777" w:rsidR="004A097D" w:rsidRPr="00883DAE" w:rsidRDefault="004A097D" w:rsidP="00883DAE">
            <w:pPr>
              <w:pStyle w:val="TableBullet"/>
              <w:rPr>
                <w:rFonts w:eastAsia="Times New Roman"/>
              </w:rPr>
            </w:pPr>
            <w:r w:rsidRPr="00883DAE">
              <w:t xml:space="preserve">All five commissioners attended sessions, some on more than one occasion. </w:t>
            </w:r>
          </w:p>
        </w:tc>
      </w:tr>
      <w:tr w:rsidR="004A097D" w:rsidRPr="00883DAE" w14:paraId="6288B7EA" w14:textId="77777777" w:rsidTr="004A097D">
        <w:trPr>
          <w:cnfStyle w:val="000000010000" w:firstRow="0" w:lastRow="0" w:firstColumn="0" w:lastColumn="0" w:oddVBand="0" w:evenVBand="0" w:oddHBand="0" w:evenHBand="1" w:firstRowFirstColumn="0" w:firstRowLastColumn="0" w:lastRowFirstColumn="0" w:lastRowLastColumn="0"/>
        </w:trPr>
        <w:tc>
          <w:tcPr>
            <w:tcW w:w="3114" w:type="dxa"/>
            <w:tcBorders>
              <w:top w:val="single" w:sz="8" w:space="0" w:color="FFFFFF"/>
              <w:bottom w:val="single" w:sz="8" w:space="0" w:color="FFFFFF"/>
              <w:right w:val="single" w:sz="18" w:space="0" w:color="FFFFFF" w:themeColor="background1"/>
            </w:tcBorders>
            <w:hideMark/>
          </w:tcPr>
          <w:p w14:paraId="594305F5" w14:textId="77777777" w:rsidR="004A097D" w:rsidRPr="00883DAE" w:rsidRDefault="004A097D" w:rsidP="00883DAE">
            <w:pPr>
              <w:pStyle w:val="TableBody"/>
            </w:pPr>
            <w:r w:rsidRPr="00883DAE">
              <w:t>Internal skill development and capacity building in engagement processes</w:t>
            </w:r>
          </w:p>
          <w:p w14:paraId="7B487519" w14:textId="77777777" w:rsidR="004A097D" w:rsidRPr="00883DAE" w:rsidRDefault="004A097D" w:rsidP="00883DAE">
            <w:pPr>
              <w:pStyle w:val="TableBody"/>
            </w:pPr>
          </w:p>
        </w:tc>
        <w:tc>
          <w:tcPr>
            <w:tcW w:w="6379" w:type="dxa"/>
            <w:tcBorders>
              <w:left w:val="single" w:sz="18" w:space="0" w:color="FFFFFF" w:themeColor="background1"/>
            </w:tcBorders>
            <w:hideMark/>
          </w:tcPr>
          <w:p w14:paraId="25C12BE8" w14:textId="77777777" w:rsidR="004A097D" w:rsidRPr="00883DAE" w:rsidRDefault="004A097D" w:rsidP="00883DAE">
            <w:pPr>
              <w:pStyle w:val="TableBullet"/>
              <w:rPr>
                <w:rFonts w:eastAsia="Times New Roman"/>
                <w:color w:val="000000"/>
              </w:rPr>
            </w:pPr>
            <w:r w:rsidRPr="00883DAE">
              <w:t xml:space="preserve">Participants recorded an increase in capacity. </w:t>
            </w:r>
          </w:p>
          <w:p w14:paraId="7EBE2570" w14:textId="77777777" w:rsidR="004A097D" w:rsidRPr="00883DAE" w:rsidRDefault="004A097D" w:rsidP="00883DAE">
            <w:pPr>
              <w:pStyle w:val="TableBullet"/>
              <w:rPr>
                <w:rFonts w:eastAsia="Times New Roman"/>
                <w:color w:val="000000"/>
              </w:rPr>
            </w:pPr>
            <w:r w:rsidRPr="00883DAE">
              <w:t>C</w:t>
            </w:r>
            <w:r w:rsidRPr="00883DAE">
              <w:rPr>
                <w:color w:val="000000"/>
              </w:rPr>
              <w:t>ommission staff participated directly in all aspects of the engagement process.</w:t>
            </w:r>
          </w:p>
          <w:p w14:paraId="5FAF48CD" w14:textId="77777777" w:rsidR="004A097D" w:rsidRPr="00883DAE" w:rsidRDefault="004A097D" w:rsidP="00883DAE">
            <w:pPr>
              <w:pStyle w:val="TableBullet"/>
              <w:rPr>
                <w:rFonts w:eastAsia="Times New Roman"/>
              </w:rPr>
            </w:pPr>
            <w:r w:rsidRPr="00883DAE">
              <w:t>A small number of commission staff attended mentoring sessions.</w:t>
            </w:r>
          </w:p>
        </w:tc>
      </w:tr>
      <w:tr w:rsidR="004A097D" w:rsidRPr="00883DAE" w14:paraId="7ACD58AC" w14:textId="77777777" w:rsidTr="004A097D">
        <w:trPr>
          <w:cnfStyle w:val="000000100000" w:firstRow="0" w:lastRow="0" w:firstColumn="0" w:lastColumn="0" w:oddVBand="0" w:evenVBand="0" w:oddHBand="1" w:evenHBand="0" w:firstRowFirstColumn="0" w:firstRowLastColumn="0" w:lastRowFirstColumn="0" w:lastRowLastColumn="0"/>
          <w:trHeight w:val="567"/>
        </w:trPr>
        <w:tc>
          <w:tcPr>
            <w:tcW w:w="3114" w:type="dxa"/>
            <w:tcBorders>
              <w:top w:val="single" w:sz="8" w:space="0" w:color="FFFFFF"/>
              <w:bottom w:val="nil"/>
              <w:right w:val="single" w:sz="18" w:space="0" w:color="FFFFFF" w:themeColor="background1"/>
            </w:tcBorders>
            <w:hideMark/>
          </w:tcPr>
          <w:p w14:paraId="320464E0" w14:textId="77777777" w:rsidR="004A097D" w:rsidRPr="00883DAE" w:rsidRDefault="004A097D" w:rsidP="00AF1B8A">
            <w:pPr>
              <w:pStyle w:val="TableBody"/>
            </w:pPr>
            <w:r w:rsidRPr="00883DAE">
              <w:t>Reputation enhancement</w:t>
            </w:r>
          </w:p>
        </w:tc>
        <w:tc>
          <w:tcPr>
            <w:tcW w:w="6379" w:type="dxa"/>
            <w:tcBorders>
              <w:left w:val="single" w:sz="18" w:space="0" w:color="FFFFFF" w:themeColor="background1"/>
            </w:tcBorders>
            <w:hideMark/>
          </w:tcPr>
          <w:p w14:paraId="6D9EA92F" w14:textId="77777777" w:rsidR="004A097D" w:rsidRPr="00883DAE" w:rsidRDefault="004A097D" w:rsidP="00AF1B8A">
            <w:pPr>
              <w:pStyle w:val="TableBullet"/>
              <w:rPr>
                <w:rFonts w:eastAsia="Times New Roman"/>
              </w:rPr>
            </w:pPr>
            <w:r w:rsidRPr="00883DAE">
              <w:t>Participants expressed confidence in the commission and its commitment to implementing the recommendations.</w:t>
            </w:r>
          </w:p>
        </w:tc>
      </w:tr>
    </w:tbl>
    <w:p w14:paraId="32CFAE34" w14:textId="691E72F3" w:rsidR="004A097D" w:rsidRPr="0074694D" w:rsidRDefault="004A097D" w:rsidP="004A097D">
      <w:pPr>
        <w:rPr>
          <w:rFonts w:cs="Arial"/>
        </w:rPr>
      </w:pPr>
      <w:r w:rsidRPr="0074694D">
        <w:rPr>
          <w:rFonts w:cs="Arial"/>
        </w:rPr>
        <w:lastRenderedPageBreak/>
        <w:t>Commissioners and panel members provided very positive feedback. All groups reported that the meetings had sparked many interesting conversations with commissioners and the commission team, and that there had been numerous reflections and comments about how valuable the process had been.</w:t>
      </w:r>
    </w:p>
    <w:p w14:paraId="645AD422" w14:textId="77777777" w:rsidR="004A097D" w:rsidRPr="0074694D" w:rsidRDefault="004A097D" w:rsidP="004A097D">
      <w:pPr>
        <w:rPr>
          <w:rFonts w:cs="Arial"/>
        </w:rPr>
      </w:pPr>
      <w:r w:rsidRPr="0074694D">
        <w:rPr>
          <w:rFonts w:cs="Arial"/>
        </w:rPr>
        <w:t>Key learnings to emerge from the reflections to take forward to inform future engagement programs include:</w:t>
      </w:r>
    </w:p>
    <w:p w14:paraId="0B8914FD" w14:textId="4F78DE25" w:rsidR="004A097D" w:rsidRPr="0074694D" w:rsidRDefault="004A097D" w:rsidP="00A4045A">
      <w:pPr>
        <w:pStyle w:val="ListBullet"/>
        <w:numPr>
          <w:ilvl w:val="0"/>
          <w:numId w:val="15"/>
        </w:numPr>
        <w:ind w:left="284" w:hanging="284"/>
        <w:rPr>
          <w:rFonts w:eastAsia="Times New Roman" w:cs="Arial"/>
        </w:rPr>
      </w:pPr>
      <w:r w:rsidRPr="0074694D">
        <w:rPr>
          <w:rFonts w:eastAsia="Times New Roman" w:cs="Arial"/>
        </w:rPr>
        <w:t xml:space="preserve">A thorough recruitment process carried out by a professional recruiting company adds an additional layer of independence to the process. The group of 37 people was randomly selected, using </w:t>
      </w:r>
      <w:proofErr w:type="gramStart"/>
      <w:r w:rsidRPr="0074694D">
        <w:rPr>
          <w:rFonts w:eastAsia="Times New Roman" w:cs="Arial"/>
        </w:rPr>
        <w:t>a number of</w:t>
      </w:r>
      <w:proofErr w:type="gramEnd"/>
      <w:r w:rsidRPr="0074694D">
        <w:rPr>
          <w:rFonts w:eastAsia="Times New Roman" w:cs="Arial"/>
        </w:rPr>
        <w:t xml:space="preserve"> criteria, to form a ‘mini-public’ that broadly matched the demographics of the Victorian consumers of the regulated sectors.</w:t>
      </w:r>
    </w:p>
    <w:p w14:paraId="24F6F252" w14:textId="47C8AADB" w:rsidR="004A097D" w:rsidRPr="0074694D" w:rsidRDefault="004A097D" w:rsidP="00A4045A">
      <w:pPr>
        <w:pStyle w:val="ListBullet"/>
        <w:numPr>
          <w:ilvl w:val="0"/>
          <w:numId w:val="15"/>
        </w:numPr>
        <w:ind w:left="284" w:hanging="284"/>
        <w:rPr>
          <w:rFonts w:eastAsia="Times New Roman" w:cs="Arial"/>
        </w:rPr>
      </w:pPr>
      <w:r w:rsidRPr="0074694D">
        <w:rPr>
          <w:rFonts w:eastAsia="Times New Roman" w:cs="Arial"/>
        </w:rPr>
        <w:t>A private portal which contained information for panel members and interactive spaces to continue to post ideas and dialogue through the process.</w:t>
      </w:r>
    </w:p>
    <w:p w14:paraId="30BB0769" w14:textId="289406E8" w:rsidR="004A097D" w:rsidRPr="0074694D" w:rsidRDefault="004A097D" w:rsidP="00A4045A">
      <w:pPr>
        <w:pStyle w:val="ListBullet"/>
        <w:numPr>
          <w:ilvl w:val="0"/>
          <w:numId w:val="15"/>
        </w:numPr>
        <w:ind w:left="284" w:hanging="284"/>
        <w:rPr>
          <w:rFonts w:eastAsia="Times New Roman" w:cs="Arial"/>
        </w:rPr>
      </w:pPr>
      <w:r w:rsidRPr="0074694D">
        <w:rPr>
          <w:rFonts w:eastAsia="Times New Roman" w:cs="Arial"/>
        </w:rPr>
        <w:t>A graphic facilitator who enhanced the process by developing illustrations based on the discussions and recommendations.</w:t>
      </w:r>
    </w:p>
    <w:p w14:paraId="121815E6" w14:textId="77777777" w:rsidR="004A097D" w:rsidRPr="005C18C4" w:rsidRDefault="004A097D" w:rsidP="004A097D">
      <w:pPr>
        <w:pStyle w:val="Heading2"/>
      </w:pPr>
      <w:bookmarkStart w:id="67" w:name="_Toc71135499"/>
      <w:bookmarkStart w:id="68" w:name="_Toc71188097"/>
      <w:r w:rsidRPr="005C18C4">
        <w:t>Composition of the panel</w:t>
      </w:r>
      <w:bookmarkEnd w:id="67"/>
      <w:bookmarkEnd w:id="68"/>
    </w:p>
    <w:p w14:paraId="410CC85C" w14:textId="4E898122" w:rsidR="004A097D" w:rsidRPr="005C18C4" w:rsidRDefault="004A097D" w:rsidP="004A097D">
      <w:pPr>
        <w:rPr>
          <w:rFonts w:cs="Arial"/>
        </w:rPr>
      </w:pPr>
      <w:r w:rsidRPr="005C18C4">
        <w:rPr>
          <w:rFonts w:cs="Arial"/>
        </w:rPr>
        <w:t>There was an excellent mix of people with a good diversity of background, demographics and locations around Victoria which led to robust conversations and high level of quality recommendations. The make-up of the panel of participants from different geographic areas (rural, regional, urban fringe and metropolitan Melbourne) worked very well and resulted in a diversity of quality insights and recommendations into how access to essential services differs depending on where you live.</w:t>
      </w:r>
    </w:p>
    <w:p w14:paraId="226F46EB" w14:textId="078D3E6B" w:rsidR="004A097D" w:rsidRPr="00116F67" w:rsidRDefault="004A097D" w:rsidP="004A097D">
      <w:pPr>
        <w:pStyle w:val="Heading3"/>
      </w:pPr>
      <w:bookmarkStart w:id="69" w:name="_Toc71188098"/>
      <w:r w:rsidRPr="00116F67">
        <w:t>Online</w:t>
      </w:r>
      <w:bookmarkEnd w:id="69"/>
      <w:r w:rsidRPr="00116F67">
        <w:t xml:space="preserve"> </w:t>
      </w:r>
    </w:p>
    <w:p w14:paraId="22006284" w14:textId="50A032FC" w:rsidR="004A097D" w:rsidRPr="00116F67" w:rsidRDefault="004A097D" w:rsidP="004A097D">
      <w:pPr>
        <w:rPr>
          <w:rFonts w:cs="Arial"/>
        </w:rPr>
      </w:pPr>
      <w:r w:rsidRPr="00116F67">
        <w:rPr>
          <w:rFonts w:cs="Arial"/>
        </w:rPr>
        <w:t>The facilitators’ expectations were exceeded in terms of what could be achieved in the online environment. Even with over 30 participants it was possible to create an atmosphere of intimacy where people felt safe sharing their experiences. All participants made valuable contributions and the standard of contribution was high, resulting in a wide range of quality recommendations.</w:t>
      </w:r>
    </w:p>
    <w:p w14:paraId="03D01DD3" w14:textId="5462D5C5" w:rsidR="004A097D" w:rsidRPr="003E0C04" w:rsidRDefault="004A097D" w:rsidP="004A097D">
      <w:pPr>
        <w:pStyle w:val="Heading3"/>
      </w:pPr>
      <w:bookmarkStart w:id="70" w:name="_Toc71188099"/>
      <w:r w:rsidRPr="003E0C04">
        <w:t>Collaboration with the commission</w:t>
      </w:r>
      <w:bookmarkEnd w:id="70"/>
      <w:r w:rsidRPr="003E0C04">
        <w:t xml:space="preserve"> </w:t>
      </w:r>
    </w:p>
    <w:p w14:paraId="6214E026" w14:textId="1EA2FBBC" w:rsidR="004A097D" w:rsidRPr="00D20C9B" w:rsidRDefault="004A097D" w:rsidP="004A097D">
      <w:pPr>
        <w:rPr>
          <w:rFonts w:cs="Arial"/>
        </w:rPr>
      </w:pPr>
      <w:r w:rsidRPr="003E0C04">
        <w:rPr>
          <w:rFonts w:cs="Arial"/>
        </w:rPr>
        <w:t xml:space="preserve">There was a high level of collaboration between </w:t>
      </w:r>
      <w:proofErr w:type="spellStart"/>
      <w:r w:rsidRPr="00D20C9B">
        <w:rPr>
          <w:rFonts w:cs="Arial"/>
        </w:rPr>
        <w:t>Mendleson</w:t>
      </w:r>
      <w:proofErr w:type="spellEnd"/>
      <w:r w:rsidRPr="00D20C9B">
        <w:rPr>
          <w:rFonts w:cs="Arial"/>
        </w:rPr>
        <w:t xml:space="preserve"> and the commission. </w:t>
      </w:r>
    </w:p>
    <w:p w14:paraId="55E7E9FF" w14:textId="6DA024E0" w:rsidR="004A097D" w:rsidRPr="00D20C9B" w:rsidRDefault="004A097D" w:rsidP="004A097D">
      <w:pPr>
        <w:rPr>
          <w:rFonts w:cs="Arial"/>
        </w:rPr>
      </w:pPr>
      <w:r w:rsidRPr="00D20C9B">
        <w:rPr>
          <w:rFonts w:cs="Arial"/>
        </w:rPr>
        <w:t xml:space="preserve">The positive input provided by the commissioners and team members who attended the meetings was highly valued by the panel members. Everyone contributed with a high level of input and enthusiasm, which delivered a very powerful message about the genuine nature of </w:t>
      </w:r>
      <w:r w:rsidRPr="00D20C9B">
        <w:rPr>
          <w:rFonts w:cs="Arial"/>
        </w:rPr>
        <w:lastRenderedPageBreak/>
        <w:t>the engagement – that the commission would consider and use the feedback provided by the panel.</w:t>
      </w:r>
    </w:p>
    <w:p w14:paraId="3D08AD75" w14:textId="3CDD9E84" w:rsidR="004A097D" w:rsidRPr="00D20C9B" w:rsidRDefault="004A097D" w:rsidP="004A097D">
      <w:pPr>
        <w:rPr>
          <w:rFonts w:cs="Arial"/>
        </w:rPr>
      </w:pPr>
      <w:r w:rsidRPr="00D20C9B">
        <w:rPr>
          <w:rFonts w:cs="Arial"/>
        </w:rPr>
        <w:t xml:space="preserve">Logistical support was essential, for example one commission member took charge of developing the Engage Victoria site and monitored it daily for questions and updates. The team also led the development of the pre-reading Information Package and attended to answering questions in a timely manner. Project team members managed the liaison between the panel and the commissioners and provided communications support throughout. </w:t>
      </w:r>
    </w:p>
    <w:p w14:paraId="10F348D5" w14:textId="28656887" w:rsidR="004A097D" w:rsidRPr="00D20C9B" w:rsidRDefault="004A097D" w:rsidP="002F7973">
      <w:pPr>
        <w:pStyle w:val="Source"/>
      </w:pPr>
      <w:r w:rsidRPr="00D20C9B">
        <w:t>‘The commission was involved but never felt overpowering or like they were directing the conversation.’ Panel member</w:t>
      </w:r>
    </w:p>
    <w:p w14:paraId="603DD95C" w14:textId="77777777" w:rsidR="004A097D" w:rsidRPr="00D20C9B" w:rsidRDefault="004A097D" w:rsidP="004A097D">
      <w:pPr>
        <w:pStyle w:val="Heading3"/>
      </w:pPr>
      <w:bookmarkStart w:id="71" w:name="_Toc71188100"/>
      <w:r w:rsidRPr="00D20C9B">
        <w:t>Collaboration between panel members</w:t>
      </w:r>
      <w:bookmarkEnd w:id="71"/>
      <w:r w:rsidRPr="00D20C9B">
        <w:t xml:space="preserve"> </w:t>
      </w:r>
    </w:p>
    <w:p w14:paraId="3FC8914A" w14:textId="5567C2A8" w:rsidR="004A097D" w:rsidRPr="00D20C9B" w:rsidRDefault="004A097D" w:rsidP="004A097D">
      <w:pPr>
        <w:rPr>
          <w:rFonts w:cs="Arial"/>
        </w:rPr>
      </w:pPr>
      <w:r w:rsidRPr="00D20C9B">
        <w:rPr>
          <w:rFonts w:cs="Arial"/>
        </w:rPr>
        <w:t xml:space="preserve">Panel members unanimously agreed to a set of group rules at the outset of the process. These rules were reiterated at the commencement of each meeting. The consultants observed a high level of regard for the group rules, with </w:t>
      </w:r>
      <w:proofErr w:type="gramStart"/>
      <w:r w:rsidRPr="00D20C9B">
        <w:rPr>
          <w:rFonts w:cs="Arial"/>
        </w:rPr>
        <w:t>the overwhelming majority of</w:t>
      </w:r>
      <w:proofErr w:type="gramEnd"/>
      <w:r w:rsidRPr="00D20C9B">
        <w:rPr>
          <w:rFonts w:cs="Arial"/>
        </w:rPr>
        <w:t xml:space="preserve"> members engaging in active listening and demonstrating respect for one another’s points of view, even when they differed from their own.</w:t>
      </w:r>
    </w:p>
    <w:p w14:paraId="0C7A88D2" w14:textId="08A3890B" w:rsidR="004A097D" w:rsidRPr="002B0E8A" w:rsidRDefault="004A097D" w:rsidP="004A097D">
      <w:pPr>
        <w:rPr>
          <w:rFonts w:cs="Arial"/>
        </w:rPr>
      </w:pPr>
      <w:r w:rsidRPr="00D20C9B">
        <w:rPr>
          <w:rFonts w:cs="Arial"/>
        </w:rPr>
        <w:t>Panel members shared the responsibility of presenting the recommendations, even encouraging some of the quieter members to present on behalf of the group. Several members also spoke</w:t>
      </w:r>
      <w:r w:rsidRPr="002B0E8A">
        <w:rPr>
          <w:rFonts w:cs="Arial"/>
        </w:rPr>
        <w:t xml:space="preserve"> to the experience of being in a deliberative engagement process. </w:t>
      </w:r>
    </w:p>
    <w:p w14:paraId="53DF97F6" w14:textId="77777777" w:rsidR="004A097D" w:rsidRPr="00FB6869" w:rsidRDefault="004A097D" w:rsidP="004A097D">
      <w:pPr>
        <w:pStyle w:val="Heading3"/>
      </w:pPr>
      <w:bookmarkStart w:id="72" w:name="_Toc71188101"/>
      <w:r w:rsidRPr="00FB6869">
        <w:t xml:space="preserve">Meeting structure, </w:t>
      </w:r>
      <w:proofErr w:type="gramStart"/>
      <w:r w:rsidRPr="00FB6869">
        <w:t>content</w:t>
      </w:r>
      <w:proofErr w:type="gramEnd"/>
      <w:r w:rsidRPr="00FB6869">
        <w:t xml:space="preserve"> and length</w:t>
      </w:r>
      <w:bookmarkEnd w:id="72"/>
    </w:p>
    <w:p w14:paraId="43D590A2" w14:textId="77777777" w:rsidR="004A097D" w:rsidRPr="00FB6869" w:rsidRDefault="004A097D" w:rsidP="004A097D">
      <w:pPr>
        <w:rPr>
          <w:rFonts w:cs="Arial"/>
        </w:rPr>
      </w:pPr>
      <w:r w:rsidRPr="00FB6869">
        <w:rPr>
          <w:rFonts w:cs="Arial"/>
        </w:rPr>
        <w:t>The meeting structure and length worked well. In particular, the small group sessions proved successful in:</w:t>
      </w:r>
    </w:p>
    <w:p w14:paraId="731A6FA4" w14:textId="04CD0E97" w:rsidR="004A097D" w:rsidRPr="00FB6869" w:rsidRDefault="004A097D" w:rsidP="00A4045A">
      <w:pPr>
        <w:pStyle w:val="ListBullet"/>
        <w:numPr>
          <w:ilvl w:val="0"/>
          <w:numId w:val="15"/>
        </w:numPr>
        <w:ind w:left="284" w:hanging="284"/>
        <w:rPr>
          <w:rFonts w:eastAsia="Times New Roman" w:cs="Arial"/>
        </w:rPr>
      </w:pPr>
      <w:r w:rsidRPr="00FB6869">
        <w:rPr>
          <w:rFonts w:cs="Arial"/>
        </w:rPr>
        <w:t xml:space="preserve">drawing out a </w:t>
      </w:r>
      <w:r w:rsidRPr="00FB6869">
        <w:rPr>
          <w:rFonts w:eastAsia="Times New Roman" w:cs="Arial"/>
        </w:rPr>
        <w:t>range of insights based on where you live</w:t>
      </w:r>
    </w:p>
    <w:p w14:paraId="5839C9C8" w14:textId="77777777" w:rsidR="004A097D" w:rsidRPr="00FB6869" w:rsidRDefault="004A097D" w:rsidP="00A4045A">
      <w:pPr>
        <w:pStyle w:val="ListBullet"/>
        <w:numPr>
          <w:ilvl w:val="0"/>
          <w:numId w:val="15"/>
        </w:numPr>
        <w:ind w:left="284" w:hanging="284"/>
        <w:rPr>
          <w:rFonts w:eastAsia="Times New Roman" w:cs="Arial"/>
        </w:rPr>
      </w:pPr>
      <w:r w:rsidRPr="00FB6869">
        <w:rPr>
          <w:rFonts w:eastAsia="Times New Roman" w:cs="Arial"/>
        </w:rPr>
        <w:t>encouraging all members to</w:t>
      </w:r>
      <w:r w:rsidRPr="00FB6869">
        <w:rPr>
          <w:rFonts w:cs="Arial"/>
        </w:rPr>
        <w:t xml:space="preserve"> contribute, including the quieter voices.</w:t>
      </w:r>
    </w:p>
    <w:p w14:paraId="3BFEEA61" w14:textId="77777777" w:rsidR="004A097D" w:rsidRPr="00FB6869" w:rsidRDefault="004A097D" w:rsidP="004A097D">
      <w:pPr>
        <w:rPr>
          <w:rFonts w:cs="Arial"/>
        </w:rPr>
      </w:pPr>
      <w:r w:rsidRPr="00FB6869">
        <w:rPr>
          <w:rFonts w:cs="Arial"/>
        </w:rPr>
        <w:t>The homework worked well, with panel members reporting that this deepened their experience and helped them understand the issues from a wider degree of perspectives. The conversations also provided participants’ family and friends with a greater understanding of the issues and their role on the community panel.</w:t>
      </w:r>
    </w:p>
    <w:p w14:paraId="3D725438" w14:textId="49B5750C" w:rsidR="004A097D" w:rsidRPr="00FB6869" w:rsidRDefault="004A097D" w:rsidP="004A097D">
      <w:pPr>
        <w:rPr>
          <w:rFonts w:cs="Arial"/>
        </w:rPr>
      </w:pPr>
      <w:proofErr w:type="gramStart"/>
      <w:r w:rsidRPr="00FB6869">
        <w:rPr>
          <w:rFonts w:cs="Arial"/>
        </w:rPr>
        <w:t>A majority of</w:t>
      </w:r>
      <w:proofErr w:type="gramEnd"/>
      <w:r w:rsidRPr="00FB6869">
        <w:rPr>
          <w:rFonts w:cs="Arial"/>
        </w:rPr>
        <w:t xml:space="preserve"> panel members expressed a desire for more time to undertake a deeper analysis of the issues impacting vulnerability and to identify solutions to address it. </w:t>
      </w:r>
    </w:p>
    <w:p w14:paraId="6615BF09" w14:textId="77777777" w:rsidR="004A097D" w:rsidRPr="004B3C7B" w:rsidRDefault="004A097D" w:rsidP="004A097D">
      <w:pPr>
        <w:pStyle w:val="Heading3"/>
      </w:pPr>
      <w:bookmarkStart w:id="73" w:name="_Toc71188102"/>
      <w:r w:rsidRPr="004B3C7B">
        <w:lastRenderedPageBreak/>
        <w:t>Portal</w:t>
      </w:r>
      <w:bookmarkEnd w:id="73"/>
      <w:r w:rsidRPr="004B3C7B">
        <w:t xml:space="preserve"> </w:t>
      </w:r>
    </w:p>
    <w:p w14:paraId="6B4E9C2D" w14:textId="204B3178" w:rsidR="004A097D" w:rsidRPr="004B3C7B" w:rsidRDefault="004A097D" w:rsidP="004A097D">
      <w:pPr>
        <w:rPr>
          <w:rFonts w:cs="Arial"/>
        </w:rPr>
      </w:pPr>
      <w:r w:rsidRPr="004B3C7B">
        <w:rPr>
          <w:rFonts w:cs="Arial"/>
        </w:rPr>
        <w:t xml:space="preserve">The portal worked very well and there was a high level of use. As well as an easy-to-access repository for background and requested information, it also provided a direct link between the panel members, the </w:t>
      </w:r>
      <w:proofErr w:type="gramStart"/>
      <w:r w:rsidRPr="004B3C7B">
        <w:rPr>
          <w:rFonts w:cs="Arial"/>
        </w:rPr>
        <w:t>commission</w:t>
      </w:r>
      <w:proofErr w:type="gramEnd"/>
      <w:r w:rsidRPr="004B3C7B">
        <w:rPr>
          <w:rFonts w:cs="Arial"/>
        </w:rPr>
        <w:t xml:space="preserve"> and the consultants between the online sessions. </w:t>
      </w:r>
    </w:p>
    <w:p w14:paraId="41CA575E" w14:textId="77777777" w:rsidR="004A097D" w:rsidRPr="004B3C7B" w:rsidRDefault="004A097D" w:rsidP="004A097D">
      <w:pPr>
        <w:rPr>
          <w:rFonts w:cs="Arial"/>
        </w:rPr>
      </w:pPr>
      <w:r w:rsidRPr="004B3C7B">
        <w:rPr>
          <w:rFonts w:cs="Arial"/>
        </w:rPr>
        <w:t xml:space="preserve">The support received from the commission team to liaise with Engage Victoria and load updates in a timely fashion was identified as a key strength. </w:t>
      </w:r>
    </w:p>
    <w:p w14:paraId="0A869615" w14:textId="77777777" w:rsidR="004A097D" w:rsidRPr="00243074" w:rsidRDefault="004A097D" w:rsidP="004A097D">
      <w:pPr>
        <w:pStyle w:val="Heading3"/>
      </w:pPr>
      <w:bookmarkStart w:id="74" w:name="_Toc71188103"/>
      <w:r w:rsidRPr="00243074">
        <w:t>Survey results</w:t>
      </w:r>
      <w:bookmarkEnd w:id="74"/>
    </w:p>
    <w:p w14:paraId="68384A71" w14:textId="273F2A85" w:rsidR="004A097D" w:rsidRPr="00243074" w:rsidRDefault="004A097D" w:rsidP="004A097D">
      <w:pPr>
        <w:rPr>
          <w:rFonts w:cs="Arial"/>
        </w:rPr>
      </w:pPr>
      <w:r w:rsidRPr="00243074">
        <w:rPr>
          <w:rFonts w:cs="Arial"/>
        </w:rPr>
        <w:t xml:space="preserve">Panel members were asked to complete a survey before and after the process. Thirty-four of the 37 people who started the process (87 per cent) completed the pre-process survey and 26 out of the 29 people who finished the process (89 per cent) completed the post-process survey which is an excellent completion rate. Areas where there were large differences in responses between the surveys are noted below. </w:t>
      </w:r>
      <w:proofErr w:type="gramStart"/>
      <w:r w:rsidRPr="00243074">
        <w:rPr>
          <w:rFonts w:cs="Arial"/>
        </w:rPr>
        <w:t>In particular, survey</w:t>
      </w:r>
      <w:proofErr w:type="gramEnd"/>
      <w:r w:rsidRPr="00243074">
        <w:rPr>
          <w:rFonts w:cs="Arial"/>
        </w:rPr>
        <w:t xml:space="preserve"> results showed an increase in:</w:t>
      </w:r>
    </w:p>
    <w:p w14:paraId="528CAE56" w14:textId="3D4EEEF5" w:rsidR="004A097D" w:rsidRPr="00243074" w:rsidRDefault="004A097D" w:rsidP="00A4045A">
      <w:pPr>
        <w:pStyle w:val="ListBullet"/>
        <w:numPr>
          <w:ilvl w:val="0"/>
          <w:numId w:val="15"/>
        </w:numPr>
        <w:ind w:left="284" w:hanging="284"/>
        <w:rPr>
          <w:rFonts w:eastAsia="Times New Roman" w:cs="Arial"/>
        </w:rPr>
      </w:pPr>
      <w:r w:rsidRPr="00243074">
        <w:rPr>
          <w:rFonts w:eastAsia="Times New Roman" w:cs="Arial"/>
        </w:rPr>
        <w:t>trust in decision making processes</w:t>
      </w:r>
    </w:p>
    <w:p w14:paraId="7A08F88C" w14:textId="77777777" w:rsidR="004A097D" w:rsidRPr="00243074" w:rsidRDefault="004A097D" w:rsidP="00A4045A">
      <w:pPr>
        <w:pStyle w:val="ListBullet"/>
        <w:numPr>
          <w:ilvl w:val="0"/>
          <w:numId w:val="15"/>
        </w:numPr>
        <w:ind w:left="284" w:hanging="284"/>
        <w:rPr>
          <w:rFonts w:eastAsia="Times New Roman" w:cs="Arial"/>
        </w:rPr>
      </w:pPr>
      <w:r w:rsidRPr="00243074">
        <w:rPr>
          <w:rFonts w:eastAsia="Times New Roman" w:cs="Arial"/>
        </w:rPr>
        <w:t>understanding of the commission and its remit</w:t>
      </w:r>
    </w:p>
    <w:p w14:paraId="453414DC" w14:textId="77777777" w:rsidR="004A097D" w:rsidRPr="00243074" w:rsidRDefault="004A097D" w:rsidP="00A4045A">
      <w:pPr>
        <w:pStyle w:val="ListBullet"/>
        <w:numPr>
          <w:ilvl w:val="0"/>
          <w:numId w:val="15"/>
        </w:numPr>
        <w:ind w:left="284" w:hanging="284"/>
        <w:rPr>
          <w:rFonts w:eastAsia="Times New Roman" w:cs="Arial"/>
        </w:rPr>
      </w:pPr>
      <w:r w:rsidRPr="00243074">
        <w:rPr>
          <w:rFonts w:eastAsia="Times New Roman" w:cs="Arial"/>
        </w:rPr>
        <w:t xml:space="preserve">understanding of, and support for, collaborative </w:t>
      </w:r>
      <w:r w:rsidRPr="00243074">
        <w:rPr>
          <w:rFonts w:cs="Arial"/>
        </w:rPr>
        <w:t>decision-making processes.</w:t>
      </w:r>
    </w:p>
    <w:p w14:paraId="7A111B74" w14:textId="3DC97C05" w:rsidR="004A097D" w:rsidRPr="00FB6869" w:rsidRDefault="004A097D" w:rsidP="004A097D">
      <w:pPr>
        <w:rPr>
          <w:rFonts w:cs="Arial"/>
        </w:rPr>
      </w:pPr>
      <w:r w:rsidRPr="00FB6869">
        <w:rPr>
          <w:rFonts w:cs="Arial"/>
        </w:rPr>
        <w:t>For more details, see attachment 1.</w:t>
      </w:r>
    </w:p>
    <w:p w14:paraId="7D5721AE" w14:textId="169FB978" w:rsidR="004A097D" w:rsidRPr="00FB6869" w:rsidRDefault="004A097D" w:rsidP="00FB6869">
      <w:pPr>
        <w:pStyle w:val="Source"/>
      </w:pPr>
      <w:r w:rsidRPr="00FB6869">
        <w:t xml:space="preserve">Knowing more about the commission has allowed me to better grasp how vulnerability manifests itself in all facets of one's life. Knowing that regulators like the commission recognise </w:t>
      </w:r>
      <w:proofErr w:type="gramStart"/>
      <w:r w:rsidRPr="00FB6869">
        <w:t>this, and</w:t>
      </w:r>
      <w:proofErr w:type="gramEnd"/>
      <w:r w:rsidRPr="00FB6869">
        <w:t xml:space="preserve"> are attempting to improve outcomes for individuals experiencing vulnerability is comforting. Panel member</w:t>
      </w:r>
    </w:p>
    <w:p w14:paraId="12B409D3" w14:textId="09390D69" w:rsidR="004A097D" w:rsidRPr="00FB6869" w:rsidRDefault="004A097D" w:rsidP="002F7973">
      <w:pPr>
        <w:pStyle w:val="Source"/>
      </w:pPr>
      <w:r w:rsidRPr="00FB6869">
        <w:t>I was not aware of the commission before and am excited at what is available to those doing it tough, we just need to get the message out to those who need it. Panel member</w:t>
      </w:r>
    </w:p>
    <w:p w14:paraId="56103E03" w14:textId="1AEA00EF" w:rsidR="00224375" w:rsidRPr="00D97EF0" w:rsidRDefault="004A097D" w:rsidP="00C47420">
      <w:pPr>
        <w:pStyle w:val="Source"/>
      </w:pPr>
      <w:r w:rsidRPr="00FB6869">
        <w:rPr>
          <w:rFonts w:eastAsia="Arial" w:cs="Arial"/>
          <w:color w:val="4986A0"/>
        </w:rPr>
        <w:t xml:space="preserve">I became more informed and aware; I became more understanding of the challenges posed for people who find themselves in a vulnerable position. </w:t>
      </w:r>
      <w:r w:rsidRPr="00FB6869">
        <w:t>Panel member</w:t>
      </w:r>
    </w:p>
    <w:p w14:paraId="0E96CE43" w14:textId="77777777" w:rsidR="004A097D" w:rsidRDefault="004A097D" w:rsidP="00F92D42">
      <w:pPr>
        <w:sectPr w:rsidR="004A097D" w:rsidSect="00EC2D17">
          <w:footerReference w:type="default" r:id="rId32"/>
          <w:pgSz w:w="11906" w:h="16838" w:code="9"/>
          <w:pgMar w:top="1440" w:right="1440" w:bottom="1440" w:left="1440" w:header="709" w:footer="692" w:gutter="0"/>
          <w:cols w:space="708"/>
          <w:docGrid w:linePitch="360"/>
        </w:sectPr>
      </w:pPr>
    </w:p>
    <w:p w14:paraId="5600EB90" w14:textId="1E329E4D" w:rsidR="005E7B2D" w:rsidRPr="00C7129D" w:rsidRDefault="005E7B2D" w:rsidP="005E7B2D">
      <w:pPr>
        <w:pStyle w:val="Heading1"/>
      </w:pPr>
      <w:bookmarkStart w:id="75" w:name="_Toc71135500"/>
      <w:bookmarkStart w:id="76" w:name="_Toc71188104"/>
      <w:r w:rsidRPr="00C7129D">
        <w:lastRenderedPageBreak/>
        <w:t>What could have been improved</w:t>
      </w:r>
      <w:bookmarkEnd w:id="75"/>
      <w:bookmarkEnd w:id="76"/>
    </w:p>
    <w:p w14:paraId="7C59D0F8" w14:textId="692DF278" w:rsidR="005E7B2D" w:rsidRPr="00777B10" w:rsidRDefault="005E7B2D" w:rsidP="00A4045A">
      <w:pPr>
        <w:pStyle w:val="ListBullet"/>
        <w:numPr>
          <w:ilvl w:val="0"/>
          <w:numId w:val="15"/>
        </w:numPr>
        <w:ind w:left="284" w:hanging="284"/>
        <w:rPr>
          <w:rFonts w:eastAsia="Times New Roman" w:cs="Arial"/>
        </w:rPr>
      </w:pPr>
      <w:r w:rsidRPr="005E7B2D">
        <w:rPr>
          <w:rFonts w:eastAsia="Times New Roman" w:cs="Arial"/>
        </w:rPr>
        <w:t>The timeframe for this process was very short. The ideal scenario would have been to have had an additional two weeks between sessions to give the panel members more of a break and not run the two last meetings on consecutive days.</w:t>
      </w:r>
    </w:p>
    <w:p w14:paraId="1CB2BC3F" w14:textId="4899157A" w:rsidR="005E7B2D" w:rsidRPr="00777B10" w:rsidRDefault="005E7B2D" w:rsidP="00A4045A">
      <w:pPr>
        <w:pStyle w:val="ListBullet"/>
        <w:numPr>
          <w:ilvl w:val="0"/>
          <w:numId w:val="15"/>
        </w:numPr>
        <w:ind w:left="284" w:hanging="284"/>
        <w:rPr>
          <w:rFonts w:eastAsia="Times New Roman" w:cs="Arial"/>
        </w:rPr>
      </w:pPr>
      <w:r w:rsidRPr="005E7B2D">
        <w:rPr>
          <w:rFonts w:eastAsia="Times New Roman" w:cs="Arial"/>
        </w:rPr>
        <w:t>The process could have benefited from having another session with the full group to review the draft recommendations. However, in saying this, we are aware from our experiences with other deliberative process that there is almost always the feeling of needing more time no matter how long you have and that we could have spent weeks reviewing the recommendations.</w:t>
      </w:r>
    </w:p>
    <w:p w14:paraId="0FEC83FF" w14:textId="52B11653" w:rsidR="005E7B2D" w:rsidRPr="00777B10" w:rsidRDefault="005E7B2D" w:rsidP="00A4045A">
      <w:pPr>
        <w:pStyle w:val="ListBullet"/>
        <w:numPr>
          <w:ilvl w:val="0"/>
          <w:numId w:val="15"/>
        </w:numPr>
        <w:ind w:left="284" w:hanging="284"/>
        <w:rPr>
          <w:rFonts w:eastAsia="Times New Roman" w:cs="Arial"/>
        </w:rPr>
      </w:pPr>
      <w:r w:rsidRPr="005E7B2D">
        <w:rPr>
          <w:rFonts w:eastAsia="Times New Roman" w:cs="Arial"/>
        </w:rPr>
        <w:t>Additional time would also have allowed for more participant interaction between the work that was produced in the small groups and whole group. The consultants assisted with synthesising and formatting the small group work in preparation for the whole group discussion. Ideally, and with more time, this work could have been undertaken by the group.</w:t>
      </w:r>
    </w:p>
    <w:p w14:paraId="7F908F92" w14:textId="46F11EEC" w:rsidR="005E7B2D" w:rsidRPr="00777B10" w:rsidRDefault="005E7B2D" w:rsidP="00A4045A">
      <w:pPr>
        <w:pStyle w:val="ListBullet"/>
        <w:numPr>
          <w:ilvl w:val="0"/>
          <w:numId w:val="15"/>
        </w:numPr>
        <w:ind w:left="284" w:hanging="284"/>
        <w:rPr>
          <w:rFonts w:eastAsia="Times New Roman" w:cs="Arial"/>
        </w:rPr>
      </w:pPr>
      <w:r w:rsidRPr="005E7B2D">
        <w:rPr>
          <w:rFonts w:eastAsia="Times New Roman" w:cs="Arial"/>
        </w:rPr>
        <w:t xml:space="preserve">The commission remit was very complicated and differs between the regulated sectors. This resulted in questions about the commission’s role and powers being raised throughout the process. This may have been abated by providing more information at the beginning of the process and including more content in the information package and on the portal that people could </w:t>
      </w:r>
      <w:proofErr w:type="gramStart"/>
      <w:r w:rsidRPr="005E7B2D">
        <w:rPr>
          <w:rFonts w:eastAsia="Times New Roman" w:cs="Arial"/>
        </w:rPr>
        <w:t>refer back</w:t>
      </w:r>
      <w:proofErr w:type="gramEnd"/>
      <w:r w:rsidRPr="005E7B2D">
        <w:rPr>
          <w:rFonts w:eastAsia="Times New Roman" w:cs="Arial"/>
        </w:rPr>
        <w:t xml:space="preserve"> to, ideally in the form of a diagram.</w:t>
      </w:r>
    </w:p>
    <w:p w14:paraId="67E0CE3F" w14:textId="30122935" w:rsidR="005E7B2D" w:rsidRPr="00777B10" w:rsidRDefault="005E7B2D" w:rsidP="00A4045A">
      <w:pPr>
        <w:pStyle w:val="ListBullet"/>
        <w:numPr>
          <w:ilvl w:val="0"/>
          <w:numId w:val="15"/>
        </w:numPr>
        <w:ind w:left="284" w:hanging="284"/>
        <w:rPr>
          <w:rFonts w:eastAsia="Times New Roman" w:cs="Arial"/>
        </w:rPr>
      </w:pPr>
      <w:r w:rsidRPr="005E7B2D">
        <w:rPr>
          <w:rFonts w:eastAsia="Times New Roman" w:cs="Arial"/>
        </w:rPr>
        <w:t xml:space="preserve">It would have been valuable to have had guest speakers early in the process to share the perspective from service provider point of view, </w:t>
      </w:r>
      <w:proofErr w:type="gramStart"/>
      <w:r w:rsidRPr="005E7B2D">
        <w:rPr>
          <w:rFonts w:eastAsia="Times New Roman" w:cs="Arial"/>
        </w:rPr>
        <w:t>i.e.</w:t>
      </w:r>
      <w:proofErr w:type="gramEnd"/>
      <w:r w:rsidRPr="005E7B2D">
        <w:rPr>
          <w:rFonts w:eastAsia="Times New Roman" w:cs="Arial"/>
        </w:rPr>
        <w:t xml:space="preserve"> this is what we currently do to support and address vulnerability, how a provider arrived at </w:t>
      </w:r>
      <w:r w:rsidRPr="00D20C9B">
        <w:rPr>
          <w:rFonts w:eastAsia="Times New Roman" w:cs="Arial"/>
        </w:rPr>
        <w:t>this position</w:t>
      </w:r>
      <w:r w:rsidRPr="005E7B2D">
        <w:rPr>
          <w:rFonts w:eastAsia="Times New Roman" w:cs="Arial"/>
        </w:rPr>
        <w:t xml:space="preserve"> and what has been tried, and what has and hasn’t worked.</w:t>
      </w:r>
    </w:p>
    <w:p w14:paraId="2C9ECBD1" w14:textId="77777777" w:rsidR="00482342" w:rsidRDefault="00482342" w:rsidP="00F92D42"/>
    <w:p w14:paraId="25DAD736" w14:textId="1210E145" w:rsidR="00B12324" w:rsidRDefault="00B12324" w:rsidP="00F92D42">
      <w:pPr>
        <w:sectPr w:rsidR="00B12324" w:rsidSect="00EC2D17">
          <w:footerReference w:type="default" r:id="rId33"/>
          <w:pgSz w:w="11906" w:h="16838" w:code="9"/>
          <w:pgMar w:top="1440" w:right="1440" w:bottom="1440" w:left="1440" w:header="709" w:footer="692" w:gutter="0"/>
          <w:cols w:space="708"/>
          <w:docGrid w:linePitch="360"/>
        </w:sectPr>
      </w:pPr>
    </w:p>
    <w:p w14:paraId="3F5C6F45" w14:textId="77777777" w:rsidR="00DD5F1A" w:rsidRPr="00C7129D" w:rsidRDefault="00DD5F1A" w:rsidP="00DD5F1A">
      <w:pPr>
        <w:pStyle w:val="Heading1"/>
      </w:pPr>
      <w:bookmarkStart w:id="77" w:name="_Toc71135501"/>
      <w:bookmarkStart w:id="78" w:name="_Toc71188105"/>
      <w:r w:rsidRPr="00C7129D">
        <w:lastRenderedPageBreak/>
        <w:t>Appendix A: Draft recommendations</w:t>
      </w:r>
      <w:bookmarkEnd w:id="77"/>
      <w:bookmarkEnd w:id="78"/>
    </w:p>
    <w:p w14:paraId="582576B8" w14:textId="4A91BE0D" w:rsidR="00DD5F1A" w:rsidRPr="00A44F12" w:rsidRDefault="00DD5F1A" w:rsidP="00DD5F1A">
      <w:pPr>
        <w:rPr>
          <w:rFonts w:cs="Arial"/>
        </w:rPr>
      </w:pPr>
      <w:r w:rsidRPr="00A44F12">
        <w:rPr>
          <w:rFonts w:cs="Arial"/>
        </w:rPr>
        <w:t>The consultants reviewed all the suggestions made in the small group meetings and grouped them into broad themes to help the panel sort all the ideas generated to date into a set of recommendations. We retained the notes from the meetings below each set of recommendations so that panel members could see what the recommendations cover. Panel members were asked to review this document before the final two meetings.</w:t>
      </w:r>
    </w:p>
    <w:tbl>
      <w:tblPr>
        <w:tblStyle w:val="TableGrid1"/>
        <w:tblW w:w="0" w:type="auto"/>
        <w:tblLook w:val="0480" w:firstRow="0" w:lastRow="0" w:firstColumn="1" w:lastColumn="0" w:noHBand="0" w:noVBand="1"/>
      </w:tblPr>
      <w:tblGrid>
        <w:gridCol w:w="1974"/>
        <w:gridCol w:w="6929"/>
      </w:tblGrid>
      <w:tr w:rsidR="000B7079" w:rsidRPr="00B31C15" w14:paraId="04773672" w14:textId="77777777" w:rsidTr="00901968">
        <w:trPr>
          <w:cnfStyle w:val="000000100000" w:firstRow="0" w:lastRow="0" w:firstColumn="0" w:lastColumn="0" w:oddVBand="0" w:evenVBand="0" w:oddHBand="1" w:evenHBand="0" w:firstRowFirstColumn="0" w:firstRowLastColumn="0" w:lastRowFirstColumn="0" w:lastRowLastColumn="0"/>
        </w:trPr>
        <w:tc>
          <w:tcPr>
            <w:tcW w:w="1974" w:type="dxa"/>
            <w:tcBorders>
              <w:top w:val="nil"/>
              <w:bottom w:val="single" w:sz="8" w:space="0" w:color="FFFFFF"/>
              <w:right w:val="single" w:sz="18" w:space="0" w:color="FFFFFF" w:themeColor="background1"/>
            </w:tcBorders>
            <w:shd w:val="clear" w:color="auto" w:fill="4986A0" w:themeFill="text2"/>
          </w:tcPr>
          <w:p w14:paraId="2EA5ABBA" w14:textId="0C37A807" w:rsidR="000B7079" w:rsidRPr="00B31C15" w:rsidRDefault="0043079F" w:rsidP="00901968">
            <w:pPr>
              <w:pStyle w:val="NoSpacing"/>
              <w:rPr>
                <w:rFonts w:cstheme="minorBidi"/>
                <w:b/>
                <w:color w:val="FFFFFF" w:themeColor="background1"/>
              </w:rPr>
            </w:pPr>
            <w:r w:rsidRPr="00B31C15">
              <w:rPr>
                <w:rFonts w:cstheme="minorBidi"/>
                <w:b/>
                <w:color w:val="FFFFFF" w:themeColor="background1"/>
              </w:rPr>
              <w:t xml:space="preserve">Theme </w:t>
            </w:r>
          </w:p>
        </w:tc>
        <w:tc>
          <w:tcPr>
            <w:tcW w:w="6929" w:type="dxa"/>
            <w:tcBorders>
              <w:left w:val="single" w:sz="18" w:space="0" w:color="FFFFFF" w:themeColor="background1"/>
            </w:tcBorders>
            <w:shd w:val="clear" w:color="auto" w:fill="4986A0" w:themeFill="text2"/>
          </w:tcPr>
          <w:p w14:paraId="24B9BC3D" w14:textId="28C457AF" w:rsidR="000B7079" w:rsidRPr="00B31C15" w:rsidRDefault="0043079F" w:rsidP="00901968">
            <w:pPr>
              <w:pStyle w:val="NoSpacing"/>
              <w:rPr>
                <w:rFonts w:cstheme="minorBidi"/>
                <w:b/>
                <w:color w:val="FFFFFF" w:themeColor="background1"/>
              </w:rPr>
            </w:pPr>
            <w:r w:rsidRPr="00B31C15">
              <w:rPr>
                <w:rFonts w:cstheme="minorBidi"/>
                <w:b/>
                <w:color w:val="FFFFFF" w:themeColor="background1"/>
              </w:rPr>
              <w:t xml:space="preserve">Recommendation </w:t>
            </w:r>
          </w:p>
        </w:tc>
      </w:tr>
      <w:tr w:rsidR="00DD5F1A" w:rsidRPr="00B31C15" w14:paraId="4FB2DF25" w14:textId="77777777" w:rsidTr="00901968">
        <w:trPr>
          <w:cnfStyle w:val="000000010000" w:firstRow="0" w:lastRow="0" w:firstColumn="0" w:lastColumn="0" w:oddVBand="0" w:evenVBand="0" w:oddHBand="0" w:evenHBand="1" w:firstRowFirstColumn="0" w:firstRowLastColumn="0" w:lastRowFirstColumn="0" w:lastRowLastColumn="0"/>
        </w:trPr>
        <w:tc>
          <w:tcPr>
            <w:tcW w:w="1974" w:type="dxa"/>
            <w:tcBorders>
              <w:top w:val="single" w:sz="8" w:space="0" w:color="FFFFFF"/>
              <w:bottom w:val="single" w:sz="8" w:space="0" w:color="FFFFFF"/>
              <w:right w:val="single" w:sz="18" w:space="0" w:color="FFFFFF" w:themeColor="background1"/>
            </w:tcBorders>
            <w:hideMark/>
          </w:tcPr>
          <w:p w14:paraId="304843B7" w14:textId="77777777" w:rsidR="00DD5F1A" w:rsidRPr="00B31C15" w:rsidRDefault="00DD5F1A" w:rsidP="00B31C15">
            <w:pPr>
              <w:pStyle w:val="TableBody"/>
              <w:rPr>
                <w:color w:val="000000"/>
              </w:rPr>
            </w:pPr>
            <w:r w:rsidRPr="00B31C15">
              <w:t xml:space="preserve">Improve plans, bills, </w:t>
            </w:r>
            <w:proofErr w:type="gramStart"/>
            <w:r w:rsidRPr="00B31C15">
              <w:t>communications</w:t>
            </w:r>
            <w:proofErr w:type="gramEnd"/>
            <w:r w:rsidRPr="00B31C15">
              <w:t xml:space="preserve"> and forms</w:t>
            </w:r>
          </w:p>
        </w:tc>
        <w:tc>
          <w:tcPr>
            <w:tcW w:w="6929" w:type="dxa"/>
            <w:tcBorders>
              <w:left w:val="single" w:sz="18" w:space="0" w:color="FFFFFF" w:themeColor="background1"/>
            </w:tcBorders>
            <w:hideMark/>
          </w:tcPr>
          <w:p w14:paraId="5F5A9946" w14:textId="5E1CE9C3" w:rsidR="00DD5F1A" w:rsidRPr="006F761F" w:rsidRDefault="00DD5F1A" w:rsidP="006F761F">
            <w:pPr>
              <w:pStyle w:val="TableBody"/>
              <w:spacing w:after="120"/>
              <w:rPr>
                <w:b/>
                <w:bCs/>
              </w:rPr>
            </w:pPr>
            <w:r w:rsidRPr="006F761F">
              <w:rPr>
                <w:b/>
                <w:bCs/>
              </w:rPr>
              <w:t xml:space="preserve">Recommendation 1 </w:t>
            </w:r>
          </w:p>
          <w:p w14:paraId="31B6EB72" w14:textId="14A6513B" w:rsidR="00DD5F1A" w:rsidRPr="00B31C15" w:rsidRDefault="006F761F" w:rsidP="00B31C15">
            <w:pPr>
              <w:pStyle w:val="TableBody"/>
            </w:pPr>
            <w:r>
              <w:t xml:space="preserve">The </w:t>
            </w:r>
            <w:r w:rsidR="00DD5F1A" w:rsidRPr="00B31C15">
              <w:t>commission works with suppliers to make plans, bills, communications (written and online) and forms clearer and simpler.</w:t>
            </w:r>
          </w:p>
          <w:p w14:paraId="4E577340" w14:textId="77777777" w:rsidR="00DD5F1A" w:rsidRPr="00B31C15" w:rsidRDefault="00DD5F1A" w:rsidP="00B31C15">
            <w:pPr>
              <w:pStyle w:val="TableBullet"/>
              <w:rPr>
                <w:rFonts w:eastAsia="Times New Roman"/>
              </w:rPr>
            </w:pPr>
            <w:r w:rsidRPr="00B31C15">
              <w:t>Reduce – there is TOO much information. Have a separate page for key information and use colour coding to identify important information. Further information can be provided on separate pages with icons to click on if you want more information.</w:t>
            </w:r>
          </w:p>
          <w:p w14:paraId="0BED4EB9" w14:textId="77777777" w:rsidR="00DD5F1A" w:rsidRPr="00B31C15" w:rsidRDefault="00DD5F1A" w:rsidP="00B31C15">
            <w:pPr>
              <w:pStyle w:val="TableBullet"/>
              <w:rPr>
                <w:rFonts w:eastAsia="Times New Roman"/>
              </w:rPr>
            </w:pPr>
            <w:r w:rsidRPr="00B31C15">
              <w:t>Simplify text and remove jargon.</w:t>
            </w:r>
          </w:p>
          <w:p w14:paraId="29F1B4F9" w14:textId="77777777" w:rsidR="00DD5F1A" w:rsidRPr="00B31C15" w:rsidRDefault="00DD5F1A" w:rsidP="00B31C15">
            <w:pPr>
              <w:pStyle w:val="TableBullet"/>
              <w:rPr>
                <w:rFonts w:eastAsia="Times New Roman"/>
              </w:rPr>
            </w:pPr>
            <w:r w:rsidRPr="00B31C15">
              <w:t xml:space="preserve">Make key information and hardship forms available for people in their first language. </w:t>
            </w:r>
          </w:p>
          <w:p w14:paraId="38B87CEA" w14:textId="77777777" w:rsidR="00DD5F1A" w:rsidRPr="00B31C15" w:rsidRDefault="00DD5F1A" w:rsidP="00B31C15">
            <w:pPr>
              <w:pStyle w:val="TableBullet"/>
              <w:rPr>
                <w:rFonts w:eastAsia="Times New Roman"/>
              </w:rPr>
            </w:pPr>
            <w:r w:rsidRPr="00B31C15">
              <w:t>Make default offers that establish basic price structures set by the commission more clearly available.</w:t>
            </w:r>
          </w:p>
          <w:p w14:paraId="189CE94A" w14:textId="77777777" w:rsidR="00DD5F1A" w:rsidRPr="00B31C15" w:rsidRDefault="00DD5F1A" w:rsidP="00B31C15">
            <w:pPr>
              <w:pStyle w:val="TableBullet"/>
              <w:rPr>
                <w:rFonts w:eastAsia="Times New Roman"/>
                <w:color w:val="222222"/>
              </w:rPr>
            </w:pPr>
            <w:r w:rsidRPr="00B31C15">
              <w:t>Standardise</w:t>
            </w:r>
            <w:r w:rsidRPr="00B31C15">
              <w:rPr>
                <w:color w:val="222222"/>
              </w:rPr>
              <w:t xml:space="preserve"> information across suppliers so that offers can be easily compared.</w:t>
            </w:r>
          </w:p>
          <w:p w14:paraId="56AE6BE9" w14:textId="4B91598D" w:rsidR="00DD5F1A" w:rsidRPr="00B31C15" w:rsidRDefault="00DD5F1A" w:rsidP="00B31C15">
            <w:pPr>
              <w:pStyle w:val="TableBullet"/>
              <w:rPr>
                <w:rFonts w:eastAsia="Times New Roman"/>
              </w:rPr>
            </w:pPr>
            <w:r w:rsidRPr="00B31C15">
              <w:t>Research how people are managing right now and</w:t>
            </w:r>
            <w:r w:rsidRPr="00B31C15">
              <w:rPr>
                <w:color w:val="222222"/>
              </w:rPr>
              <w:t xml:space="preserve"> build an understanding of what is required across the sector so that communications are simpler and more accessible. </w:t>
            </w:r>
            <w:r w:rsidRPr="00B31C15">
              <w:t>More collaboration upfront with consumers and user testing.</w:t>
            </w:r>
          </w:p>
          <w:p w14:paraId="7C6EB40A" w14:textId="77777777" w:rsidR="00DD5F1A" w:rsidRPr="00B31C15" w:rsidRDefault="00DD5F1A" w:rsidP="00B31C15">
            <w:pPr>
              <w:pStyle w:val="TableBullet"/>
              <w:rPr>
                <w:rFonts w:eastAsia="Times New Roman"/>
              </w:rPr>
            </w:pPr>
            <w:r w:rsidRPr="00B31C15">
              <w:t xml:space="preserve">Make short, humorous videos (like </w:t>
            </w:r>
            <w:r w:rsidRPr="00B31C15">
              <w:rPr>
                <w:i/>
                <w:iCs/>
              </w:rPr>
              <w:t>The Check Out</w:t>
            </w:r>
            <w:r w:rsidRPr="00B31C15">
              <w:t xml:space="preserve"> on ABC tv).</w:t>
            </w:r>
          </w:p>
          <w:p w14:paraId="3DFDE123" w14:textId="77777777" w:rsidR="00DD5F1A" w:rsidRPr="00B31C15" w:rsidRDefault="00DD5F1A" w:rsidP="00F578FF">
            <w:pPr>
              <w:rPr>
                <w:rFonts w:cs="Arial"/>
              </w:rPr>
            </w:pPr>
          </w:p>
        </w:tc>
      </w:tr>
      <w:tr w:rsidR="00DD5F1A" w:rsidRPr="00B31C15" w14:paraId="315DFF3C" w14:textId="77777777" w:rsidTr="00901968">
        <w:trPr>
          <w:cnfStyle w:val="000000100000" w:firstRow="0" w:lastRow="0" w:firstColumn="0" w:lastColumn="0" w:oddVBand="0" w:evenVBand="0" w:oddHBand="1" w:evenHBand="0" w:firstRowFirstColumn="0" w:firstRowLastColumn="0" w:lastRowFirstColumn="0" w:lastRowLastColumn="0"/>
        </w:trPr>
        <w:tc>
          <w:tcPr>
            <w:tcW w:w="1974" w:type="dxa"/>
            <w:tcBorders>
              <w:top w:val="single" w:sz="8" w:space="0" w:color="FFFFFF"/>
              <w:bottom w:val="single" w:sz="8" w:space="0" w:color="FFFFFF"/>
              <w:right w:val="single" w:sz="18" w:space="0" w:color="FFFFFF" w:themeColor="background1"/>
            </w:tcBorders>
            <w:hideMark/>
          </w:tcPr>
          <w:p w14:paraId="1C2769B5" w14:textId="77777777" w:rsidR="00DD5F1A" w:rsidRPr="00B31C15" w:rsidRDefault="00DD5F1A" w:rsidP="00B31C15">
            <w:pPr>
              <w:pStyle w:val="TableBody"/>
              <w:rPr>
                <w:color w:val="000000"/>
              </w:rPr>
            </w:pPr>
            <w:r w:rsidRPr="00B31C15">
              <w:t>Improve access to empathetic, timely and proactive human response</w:t>
            </w:r>
          </w:p>
        </w:tc>
        <w:tc>
          <w:tcPr>
            <w:tcW w:w="6929" w:type="dxa"/>
            <w:tcBorders>
              <w:left w:val="single" w:sz="18" w:space="0" w:color="FFFFFF" w:themeColor="background1"/>
            </w:tcBorders>
            <w:hideMark/>
          </w:tcPr>
          <w:p w14:paraId="2F0F015F" w14:textId="1640D4E7" w:rsidR="00DD5F1A" w:rsidRPr="006F761F" w:rsidRDefault="00DD5F1A" w:rsidP="006F761F">
            <w:pPr>
              <w:pStyle w:val="TableBody"/>
              <w:spacing w:after="120"/>
              <w:rPr>
                <w:b/>
                <w:bCs/>
              </w:rPr>
            </w:pPr>
            <w:r w:rsidRPr="006F761F">
              <w:rPr>
                <w:b/>
                <w:bCs/>
              </w:rPr>
              <w:t xml:space="preserve">Recommendation 2 </w:t>
            </w:r>
          </w:p>
          <w:p w14:paraId="6DB47153" w14:textId="6E047F94" w:rsidR="00DD5F1A" w:rsidRDefault="006F761F" w:rsidP="006F761F">
            <w:pPr>
              <w:pStyle w:val="TableBody"/>
            </w:pPr>
            <w:r>
              <w:t xml:space="preserve">The </w:t>
            </w:r>
            <w:r w:rsidR="00DD5F1A" w:rsidRPr="00B31C15">
              <w:t>commission works with suppliers to ensure that when people are facing hardship, they can quickly contact an empathetic person who will help them. This includes being able to access someone with appropriate cultural and language skills.</w:t>
            </w:r>
          </w:p>
          <w:p w14:paraId="3E6C78DC" w14:textId="22255802" w:rsidR="00DD5F1A" w:rsidRPr="006F761F" w:rsidRDefault="00DD5F1A" w:rsidP="006F761F">
            <w:pPr>
              <w:pStyle w:val="TableBody"/>
              <w:spacing w:after="120"/>
              <w:rPr>
                <w:b/>
                <w:bCs/>
              </w:rPr>
            </w:pPr>
            <w:r w:rsidRPr="006F761F">
              <w:rPr>
                <w:b/>
                <w:bCs/>
              </w:rPr>
              <w:t>Recommendation 3</w:t>
            </w:r>
          </w:p>
          <w:p w14:paraId="62656590" w14:textId="55EA87E6" w:rsidR="00DD5F1A" w:rsidRPr="00B31C15" w:rsidRDefault="00FC1A3D" w:rsidP="006F761F">
            <w:pPr>
              <w:pStyle w:val="TableBody"/>
            </w:pPr>
            <w:r>
              <w:lastRenderedPageBreak/>
              <w:t xml:space="preserve">The </w:t>
            </w:r>
            <w:r w:rsidR="00DD5F1A" w:rsidRPr="00B31C15">
              <w:t>commission works with suppliers to develop a system whereby when someone misses a bill payment, they are contacted by an empathetic person/organisation to find out why they missed their payment and offering support and advice, if required. This service should include staff with appropriate cultural and language options.</w:t>
            </w:r>
          </w:p>
          <w:p w14:paraId="0E9F641B" w14:textId="33230F21" w:rsidR="00DD5F1A" w:rsidRPr="00B31C15" w:rsidRDefault="00DD5F1A" w:rsidP="006F761F">
            <w:pPr>
              <w:pStyle w:val="TableBody"/>
            </w:pPr>
            <w:r w:rsidRPr="00B31C15">
              <w:t xml:space="preserve">Dealing </w:t>
            </w:r>
            <w:r w:rsidRPr="00B31C15">
              <w:rPr>
                <w:color w:val="222222"/>
              </w:rPr>
              <w:t xml:space="preserve">with long wait times on hold, robots and extended processes can exacerbate stress and hardship, especially for people who may be dealing with </w:t>
            </w:r>
            <w:proofErr w:type="gramStart"/>
            <w:r w:rsidRPr="00B31C15">
              <w:rPr>
                <w:color w:val="222222"/>
              </w:rPr>
              <w:t>a number of</w:t>
            </w:r>
            <w:proofErr w:type="gramEnd"/>
            <w:r w:rsidRPr="00B31C15">
              <w:rPr>
                <w:color w:val="222222"/>
              </w:rPr>
              <w:t xml:space="preserve"> suppliers and with limited options and ability to access phone and internet. Getting assistance swiftly may help people to get back on their feet quickly and reduce likelihood of long-term issues.</w:t>
            </w:r>
          </w:p>
          <w:p w14:paraId="13D0190F" w14:textId="77777777" w:rsidR="00DD5F1A" w:rsidRPr="00B31C15" w:rsidRDefault="00DD5F1A" w:rsidP="006F761F">
            <w:pPr>
              <w:pStyle w:val="TableBody"/>
            </w:pPr>
          </w:p>
        </w:tc>
      </w:tr>
      <w:tr w:rsidR="00DD5F1A" w:rsidRPr="00B31C15" w14:paraId="13BC0D48" w14:textId="77777777" w:rsidTr="00901968">
        <w:trPr>
          <w:cnfStyle w:val="000000010000" w:firstRow="0" w:lastRow="0" w:firstColumn="0" w:lastColumn="0" w:oddVBand="0" w:evenVBand="0" w:oddHBand="0" w:evenHBand="1" w:firstRowFirstColumn="0" w:firstRowLastColumn="0" w:lastRowFirstColumn="0" w:lastRowLastColumn="0"/>
        </w:trPr>
        <w:tc>
          <w:tcPr>
            <w:tcW w:w="1974" w:type="dxa"/>
            <w:tcBorders>
              <w:top w:val="single" w:sz="8" w:space="0" w:color="FFFFFF"/>
              <w:bottom w:val="single" w:sz="8" w:space="0" w:color="FFFFFF"/>
              <w:right w:val="single" w:sz="18" w:space="0" w:color="FFFFFF" w:themeColor="background1"/>
            </w:tcBorders>
            <w:hideMark/>
          </w:tcPr>
          <w:p w14:paraId="7E156FC5" w14:textId="77777777" w:rsidR="00DD5F1A" w:rsidRPr="00B31C15" w:rsidRDefault="00DD5F1A" w:rsidP="001732EE">
            <w:pPr>
              <w:pStyle w:val="TableBody"/>
              <w:rPr>
                <w:color w:val="000000"/>
              </w:rPr>
            </w:pPr>
            <w:r w:rsidRPr="00B31C15">
              <w:t>Build the capacity of supplier organisations</w:t>
            </w:r>
          </w:p>
        </w:tc>
        <w:tc>
          <w:tcPr>
            <w:tcW w:w="6929" w:type="dxa"/>
            <w:tcBorders>
              <w:left w:val="single" w:sz="18" w:space="0" w:color="FFFFFF" w:themeColor="background1"/>
            </w:tcBorders>
            <w:hideMark/>
          </w:tcPr>
          <w:p w14:paraId="176DC3A4" w14:textId="52570C27" w:rsidR="00DD5F1A" w:rsidRPr="001732EE" w:rsidRDefault="00DD5F1A" w:rsidP="001732EE">
            <w:pPr>
              <w:pStyle w:val="TableBody"/>
              <w:spacing w:after="120"/>
              <w:rPr>
                <w:b/>
                <w:bCs/>
              </w:rPr>
            </w:pPr>
            <w:r w:rsidRPr="001732EE">
              <w:rPr>
                <w:b/>
                <w:bCs/>
              </w:rPr>
              <w:t xml:space="preserve">Recommendation 4 </w:t>
            </w:r>
          </w:p>
          <w:p w14:paraId="68F733C8" w14:textId="32AAD3BF" w:rsidR="00DD5F1A" w:rsidRDefault="001732EE" w:rsidP="001732EE">
            <w:pPr>
              <w:pStyle w:val="TableBody"/>
            </w:pPr>
            <w:r>
              <w:t xml:space="preserve">The </w:t>
            </w:r>
            <w:r w:rsidR="00DD5F1A" w:rsidRPr="00B31C15">
              <w:t>commission works with suppliers to create definitive codes to improve their engagement with consumers, especially those facing hardship. Codes need to be definitive, not simply guidance, include vulnerability provisions, and there needs to be monitoring and penalties for poor performance. A particular focus should be communication and engagement with consumers. Ensure performance measures include elements noted below.</w:t>
            </w:r>
          </w:p>
          <w:p w14:paraId="5E8A027A" w14:textId="77777777" w:rsidR="001732EE" w:rsidRPr="001732EE" w:rsidRDefault="001732EE" w:rsidP="001732EE">
            <w:pPr>
              <w:pStyle w:val="TableBody"/>
              <w:rPr>
                <w:sz w:val="12"/>
                <w:szCs w:val="12"/>
              </w:rPr>
            </w:pPr>
          </w:p>
          <w:p w14:paraId="6E8A6B40" w14:textId="1680A881" w:rsidR="00DD5F1A" w:rsidRPr="001732EE" w:rsidRDefault="00DD5F1A" w:rsidP="001732EE">
            <w:pPr>
              <w:pStyle w:val="TableBody"/>
              <w:spacing w:after="120"/>
              <w:rPr>
                <w:b/>
                <w:bCs/>
              </w:rPr>
            </w:pPr>
            <w:r w:rsidRPr="001732EE">
              <w:rPr>
                <w:b/>
                <w:bCs/>
              </w:rPr>
              <w:t>Recommendation 5</w:t>
            </w:r>
          </w:p>
          <w:p w14:paraId="4F417028" w14:textId="3B8B2E93" w:rsidR="00DD5F1A" w:rsidRPr="00B31C15" w:rsidRDefault="001509FB" w:rsidP="001732EE">
            <w:pPr>
              <w:pStyle w:val="TableBody"/>
              <w:rPr>
                <w:color w:val="000000"/>
              </w:rPr>
            </w:pPr>
            <w:r>
              <w:t xml:space="preserve">The </w:t>
            </w:r>
            <w:r w:rsidR="00DD5F1A" w:rsidRPr="00B31C15">
              <w:t xml:space="preserve">commission works with suppliers to ensure that companies respond in an appropriate way when dealing with people from diverse cultures, </w:t>
            </w:r>
            <w:proofErr w:type="gramStart"/>
            <w:r w:rsidR="00DD5F1A" w:rsidRPr="00B31C15">
              <w:t>backgrounds</w:t>
            </w:r>
            <w:proofErr w:type="gramEnd"/>
            <w:r w:rsidR="00DD5F1A" w:rsidRPr="00B31C15">
              <w:t xml:space="preserve"> and needs. </w:t>
            </w:r>
            <w:proofErr w:type="gramStart"/>
            <w:r w:rsidR="00DD5F1A" w:rsidRPr="00B31C15">
              <w:rPr>
                <w:color w:val="000000"/>
              </w:rPr>
              <w:t>A number of</w:t>
            </w:r>
            <w:proofErr w:type="gramEnd"/>
            <w:r w:rsidR="00DD5F1A" w:rsidRPr="00B31C15">
              <w:rPr>
                <w:color w:val="000000"/>
              </w:rPr>
              <w:t xml:space="preserve"> possible performance measures and considerations are outlined below.</w:t>
            </w:r>
          </w:p>
          <w:p w14:paraId="5A225301" w14:textId="77777777" w:rsidR="00DD5F1A" w:rsidRPr="00B31C15" w:rsidRDefault="00DD5F1A" w:rsidP="003A7D06">
            <w:pPr>
              <w:pStyle w:val="TableBullet"/>
            </w:pPr>
            <w:r w:rsidRPr="00B31C15">
              <w:t xml:space="preserve">Dealing with suppliers can be difficult – being kept waiting, difficult systems, </w:t>
            </w:r>
            <w:proofErr w:type="gramStart"/>
            <w:r w:rsidRPr="00B31C15">
              <w:t>processes</w:t>
            </w:r>
            <w:proofErr w:type="gramEnd"/>
            <w:r w:rsidRPr="00B31C15">
              <w:t xml:space="preserve"> and language – especially challenging for people with mental health issues. There were lots of ideas generated to improve this and a general agreement that the onus is on the supplier organisations to take a proactive and empathetic </w:t>
            </w:r>
            <w:proofErr w:type="gramStart"/>
            <w:r w:rsidRPr="00B31C15">
              <w:t>approach, and</w:t>
            </w:r>
            <w:proofErr w:type="gramEnd"/>
            <w:r w:rsidRPr="00B31C15">
              <w:t xml:space="preserve"> improve their systems and processes. </w:t>
            </w:r>
          </w:p>
          <w:p w14:paraId="71D744B9" w14:textId="77777777" w:rsidR="00DD5F1A" w:rsidRPr="00B31C15" w:rsidRDefault="00DD5F1A" w:rsidP="003A7D06">
            <w:pPr>
              <w:pStyle w:val="TableBullet"/>
            </w:pPr>
            <w:r w:rsidRPr="00B31C15">
              <w:t xml:space="preserve">Supplier responsibilities need to be substantive. The commission needs to drive this and push harder as we are dealing with the essentials of living. Codes need to be definitive with clear performance measures and KPIs, not simply guidance. </w:t>
            </w:r>
            <w:r w:rsidRPr="00B31C15">
              <w:lastRenderedPageBreak/>
              <w:t xml:space="preserve">Compliance must be </w:t>
            </w:r>
            <w:proofErr w:type="gramStart"/>
            <w:r w:rsidRPr="00B31C15">
              <w:t>monitored</w:t>
            </w:r>
            <w:proofErr w:type="gramEnd"/>
            <w:r w:rsidRPr="00B31C15">
              <w:t xml:space="preserve"> and penalties applied where performance does not meet stated standards.</w:t>
            </w:r>
          </w:p>
          <w:p w14:paraId="6A74549B" w14:textId="756EC71D" w:rsidR="00DD5F1A" w:rsidRDefault="00DD5F1A" w:rsidP="003A7D06">
            <w:pPr>
              <w:pStyle w:val="TableBullet"/>
            </w:pPr>
            <w:r w:rsidRPr="00B31C15">
              <w:t>This needs a whole-system review, not just the call centre. How is empathy manifested throughout the system and all touchpoints within that organisation? Bills, online, websites, all communications and services touchpoints and background processes. These are big organisations and need to look at the whole picture.</w:t>
            </w:r>
          </w:p>
          <w:p w14:paraId="35D99042" w14:textId="77777777" w:rsidR="000D5C37" w:rsidRPr="000D5C37" w:rsidRDefault="000D5C37" w:rsidP="000D5C37">
            <w:pPr>
              <w:pStyle w:val="TableBullet"/>
              <w:numPr>
                <w:ilvl w:val="0"/>
                <w:numId w:val="0"/>
              </w:numPr>
              <w:ind w:left="284"/>
              <w:rPr>
                <w:sz w:val="12"/>
                <w:szCs w:val="12"/>
              </w:rPr>
            </w:pPr>
          </w:p>
          <w:p w14:paraId="0BDEB1A0" w14:textId="77777777" w:rsidR="00DD5F1A" w:rsidRPr="00B31C15" w:rsidRDefault="00DD5F1A" w:rsidP="001732EE">
            <w:pPr>
              <w:pStyle w:val="TableBody"/>
              <w:rPr>
                <w:rFonts w:cs="Arial"/>
              </w:rPr>
            </w:pPr>
            <w:r w:rsidRPr="00B31C15">
              <w:rPr>
                <w:rFonts w:cs="Arial"/>
              </w:rPr>
              <w:t>Suggestions for suppliers to improve engagement with customers:</w:t>
            </w:r>
          </w:p>
          <w:p w14:paraId="79510F81" w14:textId="77777777" w:rsidR="00DD5F1A" w:rsidRPr="00B31C15" w:rsidRDefault="00DD5F1A" w:rsidP="001509FB">
            <w:pPr>
              <w:pStyle w:val="TableBullet"/>
              <w:rPr>
                <w:rFonts w:eastAsia="Times New Roman"/>
              </w:rPr>
            </w:pPr>
            <w:r w:rsidRPr="00B31C15">
              <w:t>Improve engagement and develop more empathetic ways of dealing with customers.</w:t>
            </w:r>
          </w:p>
          <w:p w14:paraId="35CCB389" w14:textId="77777777" w:rsidR="00DD5F1A" w:rsidRPr="00B31C15" w:rsidRDefault="00DD5F1A" w:rsidP="001509FB">
            <w:pPr>
              <w:pStyle w:val="TableBullet"/>
              <w:rPr>
                <w:rFonts w:eastAsia="Times New Roman"/>
                <w:color w:val="000000"/>
              </w:rPr>
            </w:pPr>
            <w:r w:rsidRPr="00B31C15">
              <w:t xml:space="preserve">Notify customers clearly that there are </w:t>
            </w:r>
            <w:proofErr w:type="gramStart"/>
            <w:r w:rsidRPr="00B31C15">
              <w:t>a number of</w:t>
            </w:r>
            <w:proofErr w:type="gramEnd"/>
            <w:r w:rsidRPr="00B31C15">
              <w:t xml:space="preserve"> options. </w:t>
            </w:r>
          </w:p>
          <w:p w14:paraId="0910695D" w14:textId="271AF992" w:rsidR="00DD5F1A" w:rsidRPr="00B31C15" w:rsidRDefault="00DD5F1A" w:rsidP="001509FB">
            <w:pPr>
              <w:pStyle w:val="TableBullet"/>
              <w:rPr>
                <w:rFonts w:eastAsia="Times New Roman"/>
                <w:color w:val="000000"/>
              </w:rPr>
            </w:pPr>
            <w:r w:rsidRPr="00B31C15">
              <w:t>Give customers a better idea of what their rights are</w:t>
            </w:r>
            <w:r w:rsidR="000D5C37">
              <w:t>,</w:t>
            </w:r>
            <w:r w:rsidRPr="00B31C15">
              <w:t xml:space="preserve"> especially with disconnections that are often used as a threat. Often there is threat-ba</w:t>
            </w:r>
            <w:r w:rsidRPr="00B31C15">
              <w:rPr>
                <w:color w:val="000000"/>
              </w:rPr>
              <w:t>sed culture – need to cater for, not threaten, which will increase hopelessness, fear, anxiety, negativity, worry, stress</w:t>
            </w:r>
            <w:r w:rsidR="000D5C37">
              <w:rPr>
                <w:color w:val="000000"/>
              </w:rPr>
              <w:t>,</w:t>
            </w:r>
            <w:r w:rsidRPr="00B31C15">
              <w:rPr>
                <w:color w:val="000000"/>
              </w:rPr>
              <w:t xml:space="preserve"> and mental and physical health.</w:t>
            </w:r>
          </w:p>
          <w:p w14:paraId="55A6B90D" w14:textId="77777777" w:rsidR="00DD5F1A" w:rsidRPr="00B31C15" w:rsidRDefault="00DD5F1A" w:rsidP="001509FB">
            <w:pPr>
              <w:pStyle w:val="TableBullet"/>
              <w:rPr>
                <w:rFonts w:eastAsia="Times New Roman"/>
                <w:color w:val="000000"/>
              </w:rPr>
            </w:pPr>
            <w:r w:rsidRPr="00B31C15">
              <w:t xml:space="preserve">Provide easy access to phone numbers and then, having dialled, provide a fast response where you talk </w:t>
            </w:r>
            <w:r w:rsidRPr="00B31C15">
              <w:rPr>
                <w:color w:val="000000"/>
              </w:rPr>
              <w:t>to a human, not a robot.</w:t>
            </w:r>
          </w:p>
          <w:p w14:paraId="7815FE43" w14:textId="77777777" w:rsidR="00DD5F1A" w:rsidRPr="00B31C15" w:rsidRDefault="00DD5F1A" w:rsidP="001509FB">
            <w:pPr>
              <w:pStyle w:val="TableBullet"/>
              <w:rPr>
                <w:rFonts w:eastAsia="Times New Roman"/>
                <w:color w:val="000000"/>
              </w:rPr>
            </w:pPr>
            <w:r w:rsidRPr="00B31C15">
              <w:t xml:space="preserve">Trauma-informed counselling needs to be widespread across any customer-facing service. </w:t>
            </w:r>
          </w:p>
          <w:p w14:paraId="7EC848AC" w14:textId="44FD5720" w:rsidR="00DD5F1A" w:rsidRPr="00B31C15" w:rsidRDefault="00DD5F1A" w:rsidP="001509FB">
            <w:pPr>
              <w:pStyle w:val="TableBullet"/>
              <w:rPr>
                <w:rFonts w:eastAsia="Times New Roman"/>
                <w:color w:val="000000"/>
              </w:rPr>
            </w:pPr>
            <w:r w:rsidRPr="00B31C15">
              <w:t xml:space="preserve">Train staff in dealing with vulnerable people and having empathy (not just call centre staff but staff across the </w:t>
            </w:r>
            <w:proofErr w:type="gramStart"/>
            <w:r w:rsidRPr="00B31C15">
              <w:t>organisations</w:t>
            </w:r>
            <w:r w:rsidR="00C47420">
              <w:t>;</w:t>
            </w:r>
            <w:proofErr w:type="gramEnd"/>
            <w:r w:rsidR="00175BDF">
              <w:t xml:space="preserve"> </w:t>
            </w:r>
            <w:r w:rsidRPr="00B31C15">
              <w:t>e.g. those con</w:t>
            </w:r>
            <w:r w:rsidRPr="00B31C15">
              <w:rPr>
                <w:color w:val="000000"/>
              </w:rPr>
              <w:t>trolling budgets).</w:t>
            </w:r>
          </w:p>
          <w:p w14:paraId="6498E3E5" w14:textId="236EB561" w:rsidR="00DD5F1A" w:rsidRPr="00B31C15" w:rsidRDefault="00DD5F1A" w:rsidP="001509FB">
            <w:pPr>
              <w:pStyle w:val="TableBullet"/>
              <w:rPr>
                <w:rFonts w:eastAsia="Times New Roman"/>
                <w:color w:val="000000"/>
              </w:rPr>
            </w:pPr>
            <w:r w:rsidRPr="00B31C15">
              <w:t>Provide long-term staff positions: customer services staff in regional areas tend to be more long</w:t>
            </w:r>
            <w:r w:rsidR="00175BDF">
              <w:t xml:space="preserve"> </w:t>
            </w:r>
            <w:r w:rsidRPr="00B31C15">
              <w:t xml:space="preserve">term and get to know the customers and their situation. In the city, more casualised workforces mean that you </w:t>
            </w:r>
            <w:proofErr w:type="gramStart"/>
            <w:r w:rsidRPr="00B31C15">
              <w:t>have to</w:t>
            </w:r>
            <w:proofErr w:type="gramEnd"/>
            <w:r w:rsidRPr="00B31C15">
              <w:t xml:space="preserve"> deal with a new perso</w:t>
            </w:r>
            <w:r w:rsidRPr="00B31C15">
              <w:rPr>
                <w:color w:val="000000"/>
              </w:rPr>
              <w:t>n each time.</w:t>
            </w:r>
          </w:p>
          <w:p w14:paraId="586BBA4E" w14:textId="77777777" w:rsidR="00DD5F1A" w:rsidRPr="00B31C15" w:rsidRDefault="00DD5F1A" w:rsidP="001509FB">
            <w:pPr>
              <w:pStyle w:val="TableBullet"/>
              <w:rPr>
                <w:rFonts w:eastAsia="Times New Roman"/>
                <w:color w:val="000000"/>
              </w:rPr>
            </w:pPr>
            <w:r w:rsidRPr="00B31C15">
              <w:t>Provide easy ability to escalate to a decision maker.</w:t>
            </w:r>
          </w:p>
          <w:p w14:paraId="37D734AD" w14:textId="77777777" w:rsidR="00DD5F1A" w:rsidRPr="00B31C15" w:rsidRDefault="00DD5F1A" w:rsidP="001509FB">
            <w:pPr>
              <w:pStyle w:val="TableBullet"/>
              <w:rPr>
                <w:rFonts w:eastAsia="Times New Roman"/>
                <w:color w:val="000000"/>
              </w:rPr>
            </w:pPr>
            <w:r w:rsidRPr="00B31C15">
              <w:t>Avoid 1300 numbers where customers pay call costs.</w:t>
            </w:r>
          </w:p>
          <w:p w14:paraId="560CB1BB" w14:textId="77777777" w:rsidR="00DD5F1A" w:rsidRPr="00B31C15" w:rsidRDefault="00DD5F1A" w:rsidP="001509FB">
            <w:pPr>
              <w:pStyle w:val="TableBullet"/>
              <w:rPr>
                <w:rFonts w:eastAsia="Times New Roman"/>
                <w:color w:val="000000"/>
              </w:rPr>
            </w:pPr>
            <w:r w:rsidRPr="00B31C15">
              <w:t>Should have to opt out for cheaper deals not opt in.</w:t>
            </w:r>
          </w:p>
          <w:p w14:paraId="400B2774" w14:textId="77777777" w:rsidR="00DD5F1A" w:rsidRPr="00B31C15" w:rsidRDefault="00DD5F1A" w:rsidP="001509FB">
            <w:pPr>
              <w:pStyle w:val="TableBullet"/>
              <w:rPr>
                <w:rFonts w:eastAsia="Times New Roman"/>
                <w:color w:val="000000"/>
              </w:rPr>
            </w:pPr>
            <w:r w:rsidRPr="00B31C15">
              <w:t>Have data limit alerts where you get a text message when approaching your limit.</w:t>
            </w:r>
          </w:p>
          <w:p w14:paraId="06F562CA" w14:textId="77777777" w:rsidR="00DD5F1A" w:rsidRPr="00B31C15" w:rsidRDefault="00DD5F1A" w:rsidP="001509FB">
            <w:pPr>
              <w:pStyle w:val="TableBullet"/>
              <w:rPr>
                <w:rFonts w:eastAsia="Times New Roman"/>
                <w:color w:val="000000"/>
              </w:rPr>
            </w:pPr>
            <w:r w:rsidRPr="00B31C15">
              <w:t>Exte</w:t>
            </w:r>
            <w:r w:rsidRPr="00B31C15">
              <w:rPr>
                <w:color w:val="000000"/>
              </w:rPr>
              <w:t>nd the amount of time required to pay bills.</w:t>
            </w:r>
          </w:p>
          <w:p w14:paraId="0EDB841A" w14:textId="77777777" w:rsidR="00DD5F1A" w:rsidRPr="00B31C15" w:rsidRDefault="00DD5F1A" w:rsidP="001509FB">
            <w:pPr>
              <w:pStyle w:val="TableBullet"/>
              <w:rPr>
                <w:rFonts w:eastAsia="Times New Roman"/>
                <w:color w:val="000000"/>
              </w:rPr>
            </w:pPr>
            <w:r w:rsidRPr="00B31C15">
              <w:lastRenderedPageBreak/>
              <w:t xml:space="preserve">If everyone paid 1 per cent more this could go into a bucket for those who need it. </w:t>
            </w:r>
          </w:p>
          <w:p w14:paraId="16678D13" w14:textId="77777777" w:rsidR="00DD5F1A" w:rsidRPr="00B31C15" w:rsidRDefault="00DD5F1A" w:rsidP="001509FB">
            <w:pPr>
              <w:pStyle w:val="TableBullet"/>
              <w:rPr>
                <w:rFonts w:eastAsia="Times New Roman"/>
                <w:color w:val="000000"/>
              </w:rPr>
            </w:pPr>
            <w:r w:rsidRPr="00B31C15">
              <w:t>Prepaid energy plans give more control.</w:t>
            </w:r>
          </w:p>
          <w:p w14:paraId="1D9BCB26" w14:textId="77777777" w:rsidR="00DD5F1A" w:rsidRPr="00B31C15" w:rsidRDefault="00DD5F1A" w:rsidP="001509FB">
            <w:pPr>
              <w:pStyle w:val="TableBullet"/>
              <w:rPr>
                <w:rFonts w:eastAsia="Times New Roman"/>
                <w:color w:val="000000"/>
              </w:rPr>
            </w:pPr>
            <w:r w:rsidRPr="00B31C15">
              <w:t>Paying fortnightly can make a big difference.</w:t>
            </w:r>
          </w:p>
          <w:p w14:paraId="7CCD41F3" w14:textId="77777777" w:rsidR="00DD5F1A" w:rsidRPr="00B31C15" w:rsidRDefault="00DD5F1A" w:rsidP="001509FB">
            <w:pPr>
              <w:pStyle w:val="TableBullet"/>
              <w:rPr>
                <w:rFonts w:eastAsia="Times New Roman"/>
                <w:color w:val="222222"/>
              </w:rPr>
            </w:pPr>
            <w:r w:rsidRPr="00B31C15">
              <w:t>People should not be penalised</w:t>
            </w:r>
            <w:r w:rsidRPr="00B31C15">
              <w:rPr>
                <w:color w:val="222222"/>
              </w:rPr>
              <w:t xml:space="preserve"> for not having internet – </w:t>
            </w:r>
            <w:proofErr w:type="gramStart"/>
            <w:r w:rsidRPr="00B31C15">
              <w:rPr>
                <w:color w:val="222222"/>
              </w:rPr>
              <w:t>i.e.</w:t>
            </w:r>
            <w:proofErr w:type="gramEnd"/>
            <w:r w:rsidRPr="00B31C15">
              <w:rPr>
                <w:color w:val="222222"/>
              </w:rPr>
              <w:t xml:space="preserve"> $2.60 for paper bill.</w:t>
            </w:r>
          </w:p>
          <w:p w14:paraId="6967FC9D" w14:textId="77777777" w:rsidR="00DD5F1A" w:rsidRPr="00B31C15" w:rsidRDefault="00DD5F1A" w:rsidP="001509FB">
            <w:pPr>
              <w:pStyle w:val="TableBullet"/>
              <w:rPr>
                <w:rFonts w:eastAsia="Times New Roman"/>
                <w:color w:val="222222"/>
              </w:rPr>
            </w:pPr>
            <w:r w:rsidRPr="00B31C15">
              <w:t>Credit card service fees are unfair.</w:t>
            </w:r>
          </w:p>
          <w:p w14:paraId="5552FE42" w14:textId="1E2BBD3F" w:rsidR="00DD5F1A" w:rsidRPr="00B31C15" w:rsidRDefault="00DD5F1A" w:rsidP="001509FB">
            <w:pPr>
              <w:pStyle w:val="TableBullet"/>
              <w:rPr>
                <w:rFonts w:eastAsia="Times New Roman"/>
                <w:color w:val="222222"/>
              </w:rPr>
            </w:pPr>
            <w:r w:rsidRPr="00B31C15">
              <w:t>No on-selling</w:t>
            </w:r>
            <w:r w:rsidRPr="00B31C15">
              <w:rPr>
                <w:color w:val="222222"/>
              </w:rPr>
              <w:t xml:space="preserve"> of debt</w:t>
            </w:r>
            <w:r w:rsidR="00F13B1B">
              <w:rPr>
                <w:color w:val="222222"/>
              </w:rPr>
              <w:t>-</w:t>
            </w:r>
            <w:r w:rsidRPr="00B31C15">
              <w:rPr>
                <w:color w:val="222222"/>
              </w:rPr>
              <w:t>to</w:t>
            </w:r>
            <w:r w:rsidR="00F13B1B">
              <w:rPr>
                <w:color w:val="222222"/>
              </w:rPr>
              <w:t>-</w:t>
            </w:r>
            <w:r w:rsidRPr="00B31C15">
              <w:rPr>
                <w:color w:val="222222"/>
              </w:rPr>
              <w:t xml:space="preserve">debt collection agencies or allowing people’s credit rating to be affected if they </w:t>
            </w:r>
            <w:proofErr w:type="gramStart"/>
            <w:r w:rsidRPr="00B31C15">
              <w:rPr>
                <w:color w:val="222222"/>
              </w:rPr>
              <w:t>can’t</w:t>
            </w:r>
            <w:proofErr w:type="gramEnd"/>
            <w:r w:rsidRPr="00B31C15">
              <w:rPr>
                <w:color w:val="222222"/>
              </w:rPr>
              <w:t xml:space="preserve"> pay for essential services.</w:t>
            </w:r>
          </w:p>
          <w:p w14:paraId="6BF1010A" w14:textId="77777777" w:rsidR="00DD5F1A" w:rsidRPr="00B31C15" w:rsidRDefault="00DD5F1A" w:rsidP="001509FB">
            <w:pPr>
              <w:pStyle w:val="TableBullet"/>
              <w:rPr>
                <w:rFonts w:eastAsia="Times New Roman"/>
                <w:color w:val="222222"/>
              </w:rPr>
            </w:pPr>
            <w:r w:rsidRPr="00B31C15">
              <w:t>Adopt a star rating approach (like banks do) of companies that are good to deal with and promote this in the media – organisations are very conscious of reputation. Ask people to review their provider and promote the comments.</w:t>
            </w:r>
          </w:p>
          <w:p w14:paraId="17C1DF63" w14:textId="537B2F40" w:rsidR="00DD5F1A" w:rsidRPr="00B31C15" w:rsidRDefault="00DD5F1A" w:rsidP="001509FB">
            <w:pPr>
              <w:pStyle w:val="TableBullet"/>
              <w:rPr>
                <w:rFonts w:eastAsia="Times New Roman"/>
                <w:color w:val="222222"/>
              </w:rPr>
            </w:pPr>
            <w:r w:rsidRPr="00B31C15">
              <w:t>Do not just benchmark against</w:t>
            </w:r>
            <w:r w:rsidRPr="00B31C15">
              <w:rPr>
                <w:color w:val="222222"/>
              </w:rPr>
              <w:t xml:space="preserve"> the same sector, look at other industries </w:t>
            </w:r>
            <w:r w:rsidR="00F13B1B">
              <w:rPr>
                <w:color w:val="222222"/>
              </w:rPr>
              <w:t>(</w:t>
            </w:r>
            <w:proofErr w:type="gramStart"/>
            <w:r w:rsidRPr="00B31C15">
              <w:rPr>
                <w:color w:val="222222"/>
              </w:rPr>
              <w:t>i.e.</w:t>
            </w:r>
            <w:proofErr w:type="gramEnd"/>
            <w:r w:rsidRPr="00B31C15">
              <w:rPr>
                <w:color w:val="222222"/>
              </w:rPr>
              <w:t xml:space="preserve"> hospitality</w:t>
            </w:r>
            <w:r w:rsidR="00F13B1B">
              <w:rPr>
                <w:color w:val="222222"/>
              </w:rPr>
              <w:t>)</w:t>
            </w:r>
            <w:r w:rsidRPr="00B31C15">
              <w:rPr>
                <w:color w:val="222222"/>
              </w:rPr>
              <w:t>.</w:t>
            </w:r>
          </w:p>
          <w:p w14:paraId="03A38B19" w14:textId="77777777" w:rsidR="00DD5F1A" w:rsidRPr="00B31C15" w:rsidRDefault="00DD5F1A" w:rsidP="001509FB">
            <w:pPr>
              <w:pStyle w:val="TableBullet"/>
              <w:rPr>
                <w:rFonts w:eastAsia="Times New Roman"/>
                <w:color w:val="222222"/>
              </w:rPr>
            </w:pPr>
            <w:r w:rsidRPr="00B31C15">
              <w:t>User experience mapping (in partnership with a university).</w:t>
            </w:r>
          </w:p>
          <w:p w14:paraId="341BDF0D" w14:textId="77777777" w:rsidR="00DD5F1A" w:rsidRPr="00B31C15" w:rsidRDefault="00DD5F1A" w:rsidP="001509FB">
            <w:pPr>
              <w:pStyle w:val="TableBullet"/>
              <w:rPr>
                <w:rFonts w:eastAsia="Times New Roman"/>
                <w:color w:val="222222"/>
              </w:rPr>
            </w:pPr>
            <w:r w:rsidRPr="00B31C15">
              <w:t>Measure impacts and improvements.</w:t>
            </w:r>
          </w:p>
          <w:p w14:paraId="2C48CC91" w14:textId="1FB96DAD" w:rsidR="00DD5F1A" w:rsidRPr="009F0258" w:rsidRDefault="00DD5F1A" w:rsidP="001509FB">
            <w:pPr>
              <w:pStyle w:val="TableBullet"/>
              <w:rPr>
                <w:rFonts w:eastAsia="Times New Roman"/>
              </w:rPr>
            </w:pPr>
            <w:r w:rsidRPr="00B31C15">
              <w:t>Raise public awareness of issues.</w:t>
            </w:r>
          </w:p>
          <w:p w14:paraId="27B15833" w14:textId="77777777" w:rsidR="009F0258" w:rsidRPr="009F0258" w:rsidRDefault="009F0258" w:rsidP="009F0258">
            <w:pPr>
              <w:pStyle w:val="TableBullet"/>
              <w:numPr>
                <w:ilvl w:val="0"/>
                <w:numId w:val="0"/>
              </w:numPr>
              <w:ind w:left="284"/>
              <w:rPr>
                <w:rFonts w:eastAsia="Times New Roman"/>
                <w:sz w:val="12"/>
                <w:szCs w:val="12"/>
              </w:rPr>
            </w:pPr>
          </w:p>
          <w:p w14:paraId="7FDC9E27" w14:textId="77777777" w:rsidR="00DD5F1A" w:rsidRPr="00B31C15" w:rsidRDefault="00DD5F1A" w:rsidP="00711B38">
            <w:pPr>
              <w:pStyle w:val="TableBody"/>
              <w:rPr>
                <w:color w:val="000000"/>
              </w:rPr>
            </w:pPr>
            <w:r w:rsidRPr="00B31C15">
              <w:t xml:space="preserve">Suggestions for suppliers to respond in an appropriate way when dealing with people from diverse cultures, </w:t>
            </w:r>
            <w:proofErr w:type="gramStart"/>
            <w:r w:rsidRPr="00B31C15">
              <w:t>backgrounds</w:t>
            </w:r>
            <w:proofErr w:type="gramEnd"/>
            <w:r w:rsidRPr="00B31C15">
              <w:t xml:space="preserve"> and needs:</w:t>
            </w:r>
          </w:p>
          <w:p w14:paraId="4DAC494F" w14:textId="4C1D23E1" w:rsidR="00DD5F1A" w:rsidRPr="00B31C15" w:rsidRDefault="009F0258" w:rsidP="00711B38">
            <w:pPr>
              <w:pStyle w:val="TableBullet"/>
              <w:rPr>
                <w:rFonts w:eastAsia="Times New Roman"/>
                <w:color w:val="222222"/>
              </w:rPr>
            </w:pPr>
            <w:r>
              <w:t>i</w:t>
            </w:r>
            <w:r w:rsidR="00DD5F1A" w:rsidRPr="00B31C15">
              <w:t>ntermediatory body that can support people regardless of sector</w:t>
            </w:r>
          </w:p>
          <w:p w14:paraId="65854160" w14:textId="4702A913" w:rsidR="00DD5F1A" w:rsidRPr="00B31C15" w:rsidRDefault="009F0258" w:rsidP="00711B38">
            <w:pPr>
              <w:pStyle w:val="TableBullet"/>
              <w:rPr>
                <w:rFonts w:eastAsia="Times New Roman"/>
                <w:color w:val="222222"/>
              </w:rPr>
            </w:pPr>
            <w:r>
              <w:t>m</w:t>
            </w:r>
            <w:r w:rsidR="00DD5F1A" w:rsidRPr="00B31C15">
              <w:t>onitor performance</w:t>
            </w:r>
          </w:p>
          <w:p w14:paraId="4429EC5F" w14:textId="14F650BF" w:rsidR="00DD5F1A" w:rsidRPr="00B31C15" w:rsidRDefault="009F0258" w:rsidP="00711B38">
            <w:pPr>
              <w:pStyle w:val="TableBullet"/>
              <w:rPr>
                <w:rFonts w:eastAsia="Times New Roman"/>
                <w:color w:val="222222"/>
              </w:rPr>
            </w:pPr>
            <w:r>
              <w:t>c</w:t>
            </w:r>
            <w:r w:rsidR="00DD5F1A" w:rsidRPr="00B31C15">
              <w:t>onsumer panel with diverse backgrounds</w:t>
            </w:r>
          </w:p>
          <w:p w14:paraId="175DD2F4" w14:textId="48847957" w:rsidR="00DD5F1A" w:rsidRPr="00B31C15" w:rsidRDefault="009F0258" w:rsidP="00711B38">
            <w:pPr>
              <w:pStyle w:val="TableBullet"/>
              <w:rPr>
                <w:rFonts w:eastAsia="Times New Roman"/>
                <w:color w:val="222222"/>
              </w:rPr>
            </w:pPr>
            <w:r>
              <w:t>w</w:t>
            </w:r>
            <w:r w:rsidR="00DD5F1A" w:rsidRPr="00B31C15">
              <w:t xml:space="preserve">ork with Consumer Affairs </w:t>
            </w:r>
            <w:r>
              <w:t xml:space="preserve">Victoria </w:t>
            </w:r>
            <w:r w:rsidR="00DD5F1A" w:rsidRPr="00B31C15">
              <w:t xml:space="preserve">to support those who can least </w:t>
            </w:r>
            <w:r w:rsidR="00DD5F1A" w:rsidRPr="00B31C15">
              <w:rPr>
                <w:color w:val="222222"/>
              </w:rPr>
              <w:t>afford to pay</w:t>
            </w:r>
          </w:p>
          <w:p w14:paraId="05729756" w14:textId="1D2FE329" w:rsidR="00DD5F1A" w:rsidRPr="00B31C15" w:rsidRDefault="009F0258" w:rsidP="00711B38">
            <w:pPr>
              <w:pStyle w:val="TableBullet"/>
              <w:rPr>
                <w:rFonts w:eastAsia="Times New Roman"/>
                <w:color w:val="222222"/>
              </w:rPr>
            </w:pPr>
            <w:r>
              <w:t>d</w:t>
            </w:r>
            <w:r w:rsidR="00DD5F1A" w:rsidRPr="00B31C15">
              <w:t>raw upon organisations like Helping Hands</w:t>
            </w:r>
          </w:p>
          <w:p w14:paraId="182476AA" w14:textId="512A6C97" w:rsidR="00DD5F1A" w:rsidRPr="00B31C15" w:rsidRDefault="009F0258" w:rsidP="00711B38">
            <w:pPr>
              <w:pStyle w:val="TableBullet"/>
              <w:rPr>
                <w:rFonts w:eastAsia="Times New Roman"/>
                <w:color w:val="222222"/>
              </w:rPr>
            </w:pPr>
            <w:r>
              <w:t>s</w:t>
            </w:r>
            <w:r w:rsidR="00DD5F1A" w:rsidRPr="00B31C15">
              <w:t>imple translated materials</w:t>
            </w:r>
          </w:p>
          <w:p w14:paraId="49E928FB" w14:textId="6394CEBF" w:rsidR="00DD5F1A" w:rsidRPr="00B31C15" w:rsidRDefault="009F0258" w:rsidP="00711B38">
            <w:pPr>
              <w:pStyle w:val="TableBullet"/>
              <w:rPr>
                <w:rFonts w:eastAsia="Times New Roman"/>
                <w:color w:val="222222"/>
              </w:rPr>
            </w:pPr>
            <w:r>
              <w:t>h</w:t>
            </w:r>
            <w:r w:rsidR="00DD5F1A" w:rsidRPr="00B31C15">
              <w:t>ave more staff from diverse backgrounds</w:t>
            </w:r>
          </w:p>
          <w:p w14:paraId="10D5FB21" w14:textId="5ECC52D2" w:rsidR="00DD5F1A" w:rsidRPr="00B31C15" w:rsidRDefault="009F0258" w:rsidP="00711B38">
            <w:pPr>
              <w:pStyle w:val="TableBullet"/>
              <w:rPr>
                <w:rFonts w:eastAsia="Times New Roman"/>
                <w:color w:val="222222"/>
              </w:rPr>
            </w:pPr>
            <w:r>
              <w:t>r</w:t>
            </w:r>
            <w:r w:rsidR="00DD5F1A" w:rsidRPr="00B31C15">
              <w:t>est run communications with diverse focus groups</w:t>
            </w:r>
          </w:p>
          <w:p w14:paraId="7C0FE193" w14:textId="5F922F88" w:rsidR="00DD5F1A" w:rsidRPr="00B31C15" w:rsidRDefault="009F0258" w:rsidP="00711B38">
            <w:pPr>
              <w:pStyle w:val="TableBullet"/>
              <w:rPr>
                <w:rFonts w:eastAsia="Times New Roman"/>
                <w:color w:val="222222"/>
              </w:rPr>
            </w:pPr>
            <w:r>
              <w:t>e</w:t>
            </w:r>
            <w:r w:rsidR="00DD5F1A" w:rsidRPr="00B31C15">
              <w:t>stablish ‘one stop shop’ to resolve and/or triage issues to appropriate pl</w:t>
            </w:r>
            <w:r w:rsidR="00DD5F1A" w:rsidRPr="00B31C15">
              <w:rPr>
                <w:color w:val="222222"/>
              </w:rPr>
              <w:t>ace</w:t>
            </w:r>
          </w:p>
          <w:p w14:paraId="084DB446" w14:textId="06366E2B" w:rsidR="00DD5F1A" w:rsidRPr="00B31C15" w:rsidRDefault="009F0258" w:rsidP="00711B38">
            <w:pPr>
              <w:pStyle w:val="TableBullet"/>
              <w:rPr>
                <w:rFonts w:eastAsia="Times New Roman"/>
              </w:rPr>
            </w:pPr>
            <w:r>
              <w:t>a</w:t>
            </w:r>
            <w:r w:rsidR="00DD5F1A" w:rsidRPr="00B31C15">
              <w:t>pply star rating</w:t>
            </w:r>
          </w:p>
          <w:p w14:paraId="28099C40" w14:textId="77777777" w:rsidR="00DD5F1A" w:rsidRPr="00B31C15" w:rsidRDefault="00DD5F1A" w:rsidP="00F578FF">
            <w:pPr>
              <w:rPr>
                <w:rFonts w:cs="Arial"/>
              </w:rPr>
            </w:pPr>
          </w:p>
        </w:tc>
      </w:tr>
      <w:tr w:rsidR="00DD5F1A" w:rsidRPr="00B31C15" w14:paraId="329B28E4" w14:textId="77777777" w:rsidTr="00901968">
        <w:trPr>
          <w:cnfStyle w:val="000000100000" w:firstRow="0" w:lastRow="0" w:firstColumn="0" w:lastColumn="0" w:oddVBand="0" w:evenVBand="0" w:oddHBand="1" w:evenHBand="0" w:firstRowFirstColumn="0" w:firstRowLastColumn="0" w:lastRowFirstColumn="0" w:lastRowLastColumn="0"/>
        </w:trPr>
        <w:tc>
          <w:tcPr>
            <w:tcW w:w="1974" w:type="dxa"/>
            <w:tcBorders>
              <w:top w:val="single" w:sz="8" w:space="0" w:color="FFFFFF"/>
              <w:bottom w:val="single" w:sz="8" w:space="0" w:color="FFFFFF"/>
              <w:right w:val="single" w:sz="18" w:space="0" w:color="FFFFFF" w:themeColor="background1"/>
            </w:tcBorders>
            <w:hideMark/>
          </w:tcPr>
          <w:p w14:paraId="30564851" w14:textId="77777777" w:rsidR="00DD5F1A" w:rsidRPr="00711B38" w:rsidRDefault="00DD5F1A" w:rsidP="00711B38">
            <w:pPr>
              <w:pStyle w:val="TableBody"/>
            </w:pPr>
            <w:r w:rsidRPr="00711B38">
              <w:lastRenderedPageBreak/>
              <w:t>Capacity building of customers</w:t>
            </w:r>
          </w:p>
        </w:tc>
        <w:tc>
          <w:tcPr>
            <w:tcW w:w="6929" w:type="dxa"/>
            <w:tcBorders>
              <w:left w:val="single" w:sz="18" w:space="0" w:color="FFFFFF" w:themeColor="background1"/>
            </w:tcBorders>
            <w:hideMark/>
          </w:tcPr>
          <w:p w14:paraId="79211800" w14:textId="05E99054" w:rsidR="00DD5F1A" w:rsidRPr="00711B38" w:rsidRDefault="00DD5F1A" w:rsidP="00711B38">
            <w:pPr>
              <w:pStyle w:val="TableBody"/>
              <w:spacing w:after="120"/>
              <w:rPr>
                <w:b/>
                <w:bCs/>
              </w:rPr>
            </w:pPr>
            <w:r w:rsidRPr="00711B38">
              <w:rPr>
                <w:b/>
                <w:bCs/>
              </w:rPr>
              <w:t xml:space="preserve">Recommendation 6 </w:t>
            </w:r>
          </w:p>
          <w:p w14:paraId="05A2AA45" w14:textId="675AE58B" w:rsidR="00DD5F1A" w:rsidRDefault="00D969F8" w:rsidP="00711B38">
            <w:pPr>
              <w:pStyle w:val="TableBody"/>
            </w:pPr>
            <w:r>
              <w:t xml:space="preserve">The </w:t>
            </w:r>
            <w:r w:rsidR="00DD5F1A" w:rsidRPr="00711B38">
              <w:t xml:space="preserve">commission works directly with consumers, and in partnership with other organisations, to help consumers become more confident and empowered to understand and negotiate the system. </w:t>
            </w:r>
          </w:p>
          <w:p w14:paraId="252503D4" w14:textId="77777777" w:rsidR="00D969F8" w:rsidRPr="00D969F8" w:rsidRDefault="00D969F8" w:rsidP="00711B38">
            <w:pPr>
              <w:pStyle w:val="TableBody"/>
              <w:rPr>
                <w:sz w:val="12"/>
                <w:szCs w:val="12"/>
              </w:rPr>
            </w:pPr>
          </w:p>
          <w:p w14:paraId="4C6ACCB1" w14:textId="77777777" w:rsidR="00DD5F1A" w:rsidRPr="00711B38" w:rsidRDefault="00DD5F1A" w:rsidP="00711B38">
            <w:pPr>
              <w:pStyle w:val="TableBody"/>
            </w:pPr>
            <w:r w:rsidRPr="00711B38">
              <w:t>To do this:</w:t>
            </w:r>
          </w:p>
          <w:p w14:paraId="383B81E9" w14:textId="77777777" w:rsidR="00DD5F1A" w:rsidRPr="00711B38" w:rsidRDefault="00DD5F1A" w:rsidP="00711B38">
            <w:pPr>
              <w:pStyle w:val="TableBody"/>
            </w:pPr>
            <w:proofErr w:type="gramStart"/>
            <w:r w:rsidRPr="00711B38">
              <w:t>6.1  Raise</w:t>
            </w:r>
            <w:proofErr w:type="gramEnd"/>
            <w:r w:rsidRPr="00711B38">
              <w:t xml:space="preserve"> awareness of where consumers can go to get assistance and options if facing difficulties accessing and paying for essential services. This must be tailored to different groups and use channels that will reach people that </w:t>
            </w:r>
            <w:proofErr w:type="gramStart"/>
            <w:r w:rsidRPr="00711B38">
              <w:t>don’t</w:t>
            </w:r>
            <w:proofErr w:type="gramEnd"/>
            <w:r w:rsidRPr="00711B38">
              <w:t xml:space="preserve"> have internet.</w:t>
            </w:r>
          </w:p>
          <w:p w14:paraId="5DF398CA" w14:textId="6303C365" w:rsidR="00DD5F1A" w:rsidRPr="00711B38" w:rsidRDefault="00DD5F1A" w:rsidP="00711B38">
            <w:pPr>
              <w:pStyle w:val="TableBody"/>
            </w:pPr>
            <w:proofErr w:type="gramStart"/>
            <w:r w:rsidRPr="00711B38">
              <w:t>6.2  The</w:t>
            </w:r>
            <w:proofErr w:type="gramEnd"/>
            <w:r w:rsidRPr="00711B38">
              <w:t xml:space="preserve"> commission needs to be more innovative and proactive in its communications</w:t>
            </w:r>
            <w:r w:rsidR="004F0AEA">
              <w:t>;</w:t>
            </w:r>
            <w:r w:rsidRPr="00711B38">
              <w:t xml:space="preserve"> e.g. wider use of more social media platforms to reach a wider demographic and different cultural groups.</w:t>
            </w:r>
          </w:p>
          <w:p w14:paraId="653972B8" w14:textId="1DDE173C" w:rsidR="00DD5F1A" w:rsidRPr="00711B38" w:rsidRDefault="00DD5F1A" w:rsidP="00711B38">
            <w:pPr>
              <w:pStyle w:val="TableBody"/>
            </w:pPr>
            <w:proofErr w:type="gramStart"/>
            <w:r w:rsidRPr="00711B38">
              <w:t>6.3  Ensure</w:t>
            </w:r>
            <w:proofErr w:type="gramEnd"/>
            <w:r w:rsidRPr="00711B38">
              <w:t xml:space="preserve"> that there are people who consumers can access when they need help to provide a human and timely response that is standard across all suppliers. This could be establishing a network of places where people can go and access a person to get </w:t>
            </w:r>
            <w:proofErr w:type="gramStart"/>
            <w:r w:rsidRPr="00711B38">
              <w:t>help</w:t>
            </w:r>
            <w:r w:rsidR="004F0AEA">
              <w:t>;</w:t>
            </w:r>
            <w:proofErr w:type="gramEnd"/>
            <w:r w:rsidRPr="00711B38">
              <w:t xml:space="preserve"> e.g. post offices, as well as a universal hotline/portal.</w:t>
            </w:r>
          </w:p>
          <w:p w14:paraId="67F2E7EA" w14:textId="77777777" w:rsidR="00DD5F1A" w:rsidRPr="00711B38" w:rsidRDefault="00DD5F1A" w:rsidP="00711B38">
            <w:pPr>
              <w:pStyle w:val="TableBody"/>
            </w:pPr>
            <w:proofErr w:type="gramStart"/>
            <w:r w:rsidRPr="00711B38">
              <w:t>6.4  Support</w:t>
            </w:r>
            <w:proofErr w:type="gramEnd"/>
            <w:r w:rsidRPr="00711B38">
              <w:t xml:space="preserve"> consumers to be able to engage with suppliers by having standardised information, offers and contracts provided by all suppliers so that offers can be easily compared. Ensure all important information is communicated up front.</w:t>
            </w:r>
          </w:p>
          <w:p w14:paraId="6CB7EB80" w14:textId="77777777" w:rsidR="00DD5F1A" w:rsidRPr="00711B38" w:rsidRDefault="00DD5F1A" w:rsidP="00711B38">
            <w:pPr>
              <w:pStyle w:val="TableBody"/>
            </w:pPr>
            <w:proofErr w:type="gramStart"/>
            <w:r w:rsidRPr="00711B38">
              <w:t>6.5  Have</w:t>
            </w:r>
            <w:proofErr w:type="gramEnd"/>
            <w:r w:rsidRPr="00711B38">
              <w:t xml:space="preserve"> a central platform where there is information about services available to help and information about accessing and paying for essential services, what to look for when looking for a supplier, questions to ask, what to do if having difficulties. </w:t>
            </w:r>
          </w:p>
          <w:p w14:paraId="66D27220" w14:textId="77777777" w:rsidR="00DD5F1A" w:rsidRPr="00711B38" w:rsidRDefault="00DD5F1A" w:rsidP="00711B38">
            <w:pPr>
              <w:pStyle w:val="TableBody"/>
            </w:pPr>
            <w:proofErr w:type="gramStart"/>
            <w:r w:rsidRPr="00711B38">
              <w:t>6.6  Develop</w:t>
            </w:r>
            <w:proofErr w:type="gramEnd"/>
            <w:r w:rsidRPr="00711B38">
              <w:t xml:space="preserve"> a central service where support is available to deal with all hardship applications at the same time.</w:t>
            </w:r>
          </w:p>
          <w:p w14:paraId="327133BB" w14:textId="77777777" w:rsidR="00DD5F1A" w:rsidRPr="00711B38" w:rsidRDefault="00DD5F1A" w:rsidP="00711B38">
            <w:pPr>
              <w:pStyle w:val="TableBody"/>
            </w:pPr>
            <w:proofErr w:type="gramStart"/>
            <w:r w:rsidRPr="00711B38">
              <w:t>6.7  Promote</w:t>
            </w:r>
            <w:proofErr w:type="gramEnd"/>
            <w:r w:rsidRPr="00711B38">
              <w:t xml:space="preserve"> financial counselling earlier, strengthen links between agencies and companies so that people get referred earlier.</w:t>
            </w:r>
          </w:p>
          <w:p w14:paraId="3BDA5B4F" w14:textId="77777777" w:rsidR="00DD5F1A" w:rsidRPr="00711B38" w:rsidRDefault="00DD5F1A" w:rsidP="00711B38">
            <w:pPr>
              <w:pStyle w:val="TableBody"/>
            </w:pPr>
            <w:proofErr w:type="gramStart"/>
            <w:r w:rsidRPr="00711B38">
              <w:t>6.8  Increase</w:t>
            </w:r>
            <w:proofErr w:type="gramEnd"/>
            <w:r w:rsidRPr="00711B38">
              <w:t xml:space="preserve"> awareness of apps available to track energy usage.</w:t>
            </w:r>
          </w:p>
          <w:p w14:paraId="42EDBF63" w14:textId="77777777" w:rsidR="00DD5F1A" w:rsidRPr="00B31C15" w:rsidRDefault="00DD5F1A" w:rsidP="00711B38">
            <w:pPr>
              <w:pStyle w:val="TableBody"/>
              <w:rPr>
                <w:rFonts w:cs="Arial"/>
              </w:rPr>
            </w:pPr>
            <w:r w:rsidRPr="00711B38">
              <w:t xml:space="preserve">The commission could do this through </w:t>
            </w:r>
            <w:proofErr w:type="gramStart"/>
            <w:r w:rsidRPr="00711B38">
              <w:t>a number of</w:t>
            </w:r>
            <w:proofErr w:type="gramEnd"/>
            <w:r w:rsidRPr="00711B38">
              <w:t xml:space="preserve"> channels such as media, help lines, advocacy and awareness work, together with organisations such as VCOSS and community legal centres and develop an ambassador network (people who can feed information to their communities). Communication materials should be simple and </w:t>
            </w:r>
            <w:r w:rsidRPr="00711B38">
              <w:lastRenderedPageBreak/>
              <w:t>could be placed in bills and in community meeting places such as doctors’ surgeries, supermarket noticeboards and op shops.</w:t>
            </w:r>
          </w:p>
          <w:p w14:paraId="35D42310" w14:textId="77777777" w:rsidR="00DD5F1A" w:rsidRPr="00711B38" w:rsidRDefault="00DD5F1A" w:rsidP="00711B38">
            <w:pPr>
              <w:pStyle w:val="TableBody"/>
            </w:pPr>
            <w:r w:rsidRPr="00711B38">
              <w:t xml:space="preserve">A key point raised was the need to reach people who </w:t>
            </w:r>
            <w:proofErr w:type="gramStart"/>
            <w:r w:rsidRPr="00711B38">
              <w:t>don’t</w:t>
            </w:r>
            <w:proofErr w:type="gramEnd"/>
            <w:r w:rsidRPr="00711B38">
              <w:t xml:space="preserve"> have access to internet and may have low literacy, English and confidence, and the need to raise awareness of consumer obligations, which go beyond just paying your bills. </w:t>
            </w:r>
          </w:p>
          <w:p w14:paraId="2651FE72" w14:textId="77777777" w:rsidR="00DD5F1A" w:rsidRPr="00B31C15" w:rsidRDefault="00DD5F1A" w:rsidP="00F578FF">
            <w:pPr>
              <w:rPr>
                <w:rFonts w:cs="Arial"/>
              </w:rPr>
            </w:pPr>
          </w:p>
        </w:tc>
      </w:tr>
      <w:tr w:rsidR="00DD5F1A" w:rsidRPr="00B31C15" w14:paraId="03032B44" w14:textId="77777777" w:rsidTr="00901968">
        <w:trPr>
          <w:cnfStyle w:val="000000010000" w:firstRow="0" w:lastRow="0" w:firstColumn="0" w:lastColumn="0" w:oddVBand="0" w:evenVBand="0" w:oddHBand="0" w:evenHBand="1" w:firstRowFirstColumn="0" w:firstRowLastColumn="0" w:lastRowFirstColumn="0" w:lastRowLastColumn="0"/>
        </w:trPr>
        <w:tc>
          <w:tcPr>
            <w:tcW w:w="1974" w:type="dxa"/>
            <w:tcBorders>
              <w:top w:val="single" w:sz="8" w:space="0" w:color="FFFFFF"/>
              <w:bottom w:val="single" w:sz="8" w:space="0" w:color="FFFFFF"/>
              <w:right w:val="single" w:sz="18" w:space="0" w:color="FFFFFF" w:themeColor="background1"/>
            </w:tcBorders>
            <w:hideMark/>
          </w:tcPr>
          <w:p w14:paraId="057C85A1" w14:textId="77777777" w:rsidR="00DD5F1A" w:rsidRPr="00B31C15" w:rsidRDefault="00DD5F1A" w:rsidP="00711B38">
            <w:pPr>
              <w:pStyle w:val="TableBody"/>
              <w:rPr>
                <w:rFonts w:cs="Arial"/>
                <w:color w:val="000000"/>
              </w:rPr>
            </w:pPr>
            <w:r w:rsidRPr="00711B38">
              <w:t>Collaboration and partnerships</w:t>
            </w:r>
          </w:p>
        </w:tc>
        <w:tc>
          <w:tcPr>
            <w:tcW w:w="6929" w:type="dxa"/>
            <w:tcBorders>
              <w:left w:val="single" w:sz="18" w:space="0" w:color="FFFFFF" w:themeColor="background1"/>
            </w:tcBorders>
            <w:hideMark/>
          </w:tcPr>
          <w:p w14:paraId="151F19F4" w14:textId="332E7DE9" w:rsidR="00DD5F1A" w:rsidRPr="00711B38" w:rsidRDefault="00DD5F1A" w:rsidP="00711B38">
            <w:pPr>
              <w:pStyle w:val="TableBody"/>
              <w:spacing w:after="120"/>
              <w:rPr>
                <w:b/>
                <w:bCs/>
              </w:rPr>
            </w:pPr>
            <w:r w:rsidRPr="00711B38">
              <w:rPr>
                <w:b/>
                <w:bCs/>
              </w:rPr>
              <w:t xml:space="preserve">Recommendation 7 </w:t>
            </w:r>
          </w:p>
          <w:p w14:paraId="65335C69" w14:textId="77777777" w:rsidR="00DD5F1A" w:rsidRPr="00B31C15" w:rsidRDefault="00DD5F1A" w:rsidP="00711B38">
            <w:pPr>
              <w:pStyle w:val="TableBody"/>
            </w:pPr>
            <w:r w:rsidRPr="00B31C15">
              <w:t>The commission to engage with the sector, across government and with other organisations as appropriate to:</w:t>
            </w:r>
          </w:p>
          <w:p w14:paraId="7E6D1FE0" w14:textId="77777777" w:rsidR="00DD5F1A" w:rsidRPr="00B31C15" w:rsidRDefault="00DD5F1A" w:rsidP="00711B38">
            <w:pPr>
              <w:pStyle w:val="TableBody"/>
            </w:pPr>
            <w:proofErr w:type="gramStart"/>
            <w:r w:rsidRPr="00B31C15">
              <w:t>7.1  Raise</w:t>
            </w:r>
            <w:proofErr w:type="gramEnd"/>
            <w:r w:rsidRPr="00B31C15">
              <w:t xml:space="preserve"> awareness of difficulties people/specific groups have in accessing and paying for essential services and advocate for things that could be addressed but are not in its specific remit.</w:t>
            </w:r>
          </w:p>
          <w:p w14:paraId="3B6CDE9E" w14:textId="77777777" w:rsidR="00DD5F1A" w:rsidRPr="00B31C15" w:rsidRDefault="00DD5F1A" w:rsidP="00711B38">
            <w:pPr>
              <w:pStyle w:val="TableBody"/>
            </w:pPr>
            <w:proofErr w:type="gramStart"/>
            <w:r w:rsidRPr="00B31C15">
              <w:t>7.2  Raise</w:t>
            </w:r>
            <w:proofErr w:type="gramEnd"/>
            <w:r w:rsidRPr="00B31C15">
              <w:t xml:space="preserve"> awareness of where people can go to get assistance and options if facing difficulties accessing and paying for essential services.</w:t>
            </w:r>
          </w:p>
          <w:p w14:paraId="5AA5322E" w14:textId="77777777" w:rsidR="00DD5F1A" w:rsidRPr="00B31C15" w:rsidRDefault="00DD5F1A" w:rsidP="00711B38">
            <w:pPr>
              <w:pStyle w:val="TableBody"/>
            </w:pPr>
            <w:proofErr w:type="gramStart"/>
            <w:r w:rsidRPr="00B31C15">
              <w:t>7.3  Work</w:t>
            </w:r>
            <w:proofErr w:type="gramEnd"/>
            <w:r w:rsidRPr="00B31C15">
              <w:t xml:space="preserve"> collaboratively with the sector to identify what is not working in the sector and address this.</w:t>
            </w:r>
          </w:p>
          <w:p w14:paraId="0E83064D" w14:textId="48DB3D53" w:rsidR="00DD5F1A" w:rsidRPr="00B31C15" w:rsidRDefault="00DD5F1A" w:rsidP="00711B38">
            <w:pPr>
              <w:pStyle w:val="TableBody"/>
            </w:pPr>
            <w:proofErr w:type="gramStart"/>
            <w:r w:rsidRPr="00B31C15">
              <w:t>7.4  Develop</w:t>
            </w:r>
            <w:proofErr w:type="gramEnd"/>
            <w:r w:rsidRPr="00B31C15">
              <w:t xml:space="preserve"> a program where the state government or a not</w:t>
            </w:r>
            <w:r w:rsidR="00B733A9">
              <w:t xml:space="preserve"> </w:t>
            </w:r>
            <w:r w:rsidRPr="00B31C15">
              <w:t>for</w:t>
            </w:r>
            <w:r w:rsidR="00B733A9">
              <w:t xml:space="preserve"> </w:t>
            </w:r>
            <w:r w:rsidRPr="00B31C15">
              <w:t>profit provides lower cost energy to low-income people.</w:t>
            </w:r>
          </w:p>
          <w:p w14:paraId="5395678D" w14:textId="77777777" w:rsidR="00DD5F1A" w:rsidRPr="00B31C15" w:rsidRDefault="00DD5F1A" w:rsidP="00711B38">
            <w:pPr>
              <w:pStyle w:val="TableBody"/>
            </w:pPr>
            <w:proofErr w:type="gramStart"/>
            <w:r w:rsidRPr="00B31C15">
              <w:t>7.5  Develop</w:t>
            </w:r>
            <w:proofErr w:type="gramEnd"/>
            <w:r w:rsidRPr="00B31C15">
              <w:t xml:space="preserve"> an energy philanthropy program where people with solar panels donate some of the energy produced to help those disadvantaged or vulnerable.</w:t>
            </w:r>
          </w:p>
          <w:p w14:paraId="25B2732D" w14:textId="77777777" w:rsidR="00DD5F1A" w:rsidRPr="00B31C15" w:rsidRDefault="00DD5F1A" w:rsidP="00711B38">
            <w:pPr>
              <w:pStyle w:val="TableBody"/>
            </w:pPr>
            <w:proofErr w:type="gramStart"/>
            <w:r w:rsidRPr="00B31C15">
              <w:t>7.6  Ensure</w:t>
            </w:r>
            <w:proofErr w:type="gramEnd"/>
            <w:r w:rsidRPr="00B31C15">
              <w:t xml:space="preserve"> rental properties have efficient appliances.</w:t>
            </w:r>
          </w:p>
          <w:p w14:paraId="49F94EDA" w14:textId="617D2EB0" w:rsidR="00DD5F1A" w:rsidRDefault="00DD5F1A" w:rsidP="00711B38">
            <w:pPr>
              <w:pStyle w:val="TableBody"/>
            </w:pPr>
            <w:proofErr w:type="gramStart"/>
            <w:r w:rsidRPr="00B31C15">
              <w:t>7.7  Provide</w:t>
            </w:r>
            <w:proofErr w:type="gramEnd"/>
            <w:r w:rsidRPr="00B31C15">
              <w:t xml:space="preserve"> access to solar panels and batteries for low income people.</w:t>
            </w:r>
          </w:p>
          <w:p w14:paraId="1A75061C" w14:textId="77777777" w:rsidR="00293827" w:rsidRPr="00293827" w:rsidRDefault="00293827" w:rsidP="00711B38">
            <w:pPr>
              <w:pStyle w:val="TableBody"/>
              <w:rPr>
                <w:sz w:val="12"/>
                <w:szCs w:val="12"/>
              </w:rPr>
            </w:pPr>
          </w:p>
          <w:p w14:paraId="7C52E24D" w14:textId="77777777" w:rsidR="00DD5F1A" w:rsidRPr="00B31C15" w:rsidRDefault="00DD5F1A" w:rsidP="00711B38">
            <w:pPr>
              <w:pStyle w:val="TableBody"/>
            </w:pPr>
            <w:r w:rsidRPr="00B31C15">
              <w:t>Areas for the commission to explore in partnership with other organisations:</w:t>
            </w:r>
          </w:p>
          <w:p w14:paraId="12C08D66" w14:textId="77777777" w:rsidR="00DD5F1A" w:rsidRPr="00B31C15" w:rsidRDefault="00DD5F1A" w:rsidP="00711B38">
            <w:pPr>
              <w:pStyle w:val="TableBullet"/>
              <w:rPr>
                <w:rFonts w:eastAsia="Times New Roman"/>
                <w:color w:val="000000"/>
              </w:rPr>
            </w:pPr>
            <w:r w:rsidRPr="00B31C15">
              <w:t xml:space="preserve">Pension is significantly reduced when a partner </w:t>
            </w:r>
            <w:proofErr w:type="gramStart"/>
            <w:r w:rsidRPr="00B31C15">
              <w:t>dies</w:t>
            </w:r>
            <w:proofErr w:type="gramEnd"/>
            <w:r w:rsidRPr="00B31C15">
              <w:t xml:space="preserve"> but the remaining partner still has all the bills and may have additional expenses to get help to do additional tasks. Coul</w:t>
            </w:r>
            <w:r w:rsidRPr="00B31C15">
              <w:rPr>
                <w:color w:val="000000"/>
              </w:rPr>
              <w:t>d costs be reduced when someone becomes single?</w:t>
            </w:r>
          </w:p>
          <w:p w14:paraId="7FFD4B68" w14:textId="77777777" w:rsidR="00DD5F1A" w:rsidRPr="00B31C15" w:rsidRDefault="00DD5F1A" w:rsidP="00711B38">
            <w:pPr>
              <w:pStyle w:val="TableBullet"/>
              <w:rPr>
                <w:rFonts w:eastAsia="Times New Roman"/>
                <w:color w:val="000000"/>
              </w:rPr>
            </w:pPr>
            <w:r w:rsidRPr="00B31C15">
              <w:t xml:space="preserve">Include education on budgeting and managing credit in schools </w:t>
            </w:r>
            <w:r w:rsidRPr="00B31C15">
              <w:rPr>
                <w:color w:val="222222"/>
              </w:rPr>
              <w:t xml:space="preserve">– </w:t>
            </w:r>
            <w:r w:rsidRPr="00B31C15">
              <w:rPr>
                <w:color w:val="000000"/>
              </w:rPr>
              <w:t>young people need these life skills.</w:t>
            </w:r>
          </w:p>
          <w:p w14:paraId="3342CE51" w14:textId="77777777" w:rsidR="00DD5F1A" w:rsidRPr="00B31C15" w:rsidRDefault="00DD5F1A" w:rsidP="00711B38">
            <w:pPr>
              <w:pStyle w:val="TableBullet"/>
              <w:rPr>
                <w:rFonts w:eastAsia="Times New Roman"/>
                <w:color w:val="000000"/>
              </w:rPr>
            </w:pPr>
            <w:r w:rsidRPr="00B31C15">
              <w:t>Need advocates to support those who are vulnerable.</w:t>
            </w:r>
          </w:p>
          <w:p w14:paraId="24F1C4E1" w14:textId="77777777" w:rsidR="00DD5F1A" w:rsidRPr="00B31C15" w:rsidRDefault="00DD5F1A" w:rsidP="00711B38">
            <w:pPr>
              <w:pStyle w:val="TableBullet"/>
              <w:rPr>
                <w:rFonts w:eastAsia="Times New Roman"/>
                <w:color w:val="000000"/>
              </w:rPr>
            </w:pPr>
            <w:r w:rsidRPr="00B31C15">
              <w:lastRenderedPageBreak/>
              <w:t xml:space="preserve">Avenues for assistance are complex, </w:t>
            </w:r>
            <w:r w:rsidRPr="00B31C15">
              <w:rPr>
                <w:color w:val="000000"/>
              </w:rPr>
              <w:t>inconsistent and take too long to resolve:</w:t>
            </w:r>
          </w:p>
          <w:p w14:paraId="6A1AC234" w14:textId="77777777" w:rsidR="00DD5F1A" w:rsidRPr="00B31C15" w:rsidRDefault="00DD5F1A" w:rsidP="00711B38">
            <w:pPr>
              <w:pStyle w:val="TableBullet2"/>
              <w:rPr>
                <w:rFonts w:eastAsia="Times New Roman"/>
                <w:color w:val="000000"/>
              </w:rPr>
            </w:pPr>
            <w:r w:rsidRPr="00B31C15">
              <w:t>Assistance is often based on whether individual/family is a Centrelink recipient. This makes it more difficult for those not on Centrelink to be heard and given hardship or assistance considerations.</w:t>
            </w:r>
          </w:p>
          <w:p w14:paraId="1F993642" w14:textId="77777777" w:rsidR="00DD5F1A" w:rsidRPr="00B31C15" w:rsidRDefault="00DD5F1A" w:rsidP="00711B38">
            <w:pPr>
              <w:pStyle w:val="TableBullet2"/>
              <w:rPr>
                <w:rFonts w:eastAsia="Times New Roman"/>
              </w:rPr>
            </w:pPr>
            <w:r w:rsidRPr="00B31C15">
              <w:t>Assess if services are culturally safe for people from different backgrounds.</w:t>
            </w:r>
          </w:p>
          <w:p w14:paraId="53C354FF" w14:textId="487C15F4" w:rsidR="00DD5F1A" w:rsidRPr="00B31C15" w:rsidRDefault="00DD5F1A" w:rsidP="00711B38">
            <w:pPr>
              <w:pStyle w:val="TableBullet2"/>
              <w:rPr>
                <w:rFonts w:eastAsia="Times New Roman"/>
              </w:rPr>
            </w:pPr>
            <w:r w:rsidRPr="00B31C15">
              <w:t>Provide assistance when transitioning into the ‘system’</w:t>
            </w:r>
            <w:r w:rsidR="006A76C9">
              <w:t>;</w:t>
            </w:r>
            <w:r w:rsidRPr="00B31C15">
              <w:t xml:space="preserve"> </w:t>
            </w:r>
            <w:proofErr w:type="gramStart"/>
            <w:r w:rsidRPr="00B31C15">
              <w:t>e.g.</w:t>
            </w:r>
            <w:proofErr w:type="gramEnd"/>
            <w:r w:rsidRPr="00B31C15">
              <w:t xml:space="preserve"> newly arrived migrants or people leaving home for the first time </w:t>
            </w:r>
            <w:r w:rsidRPr="00B31C15">
              <w:rPr>
                <w:color w:val="222222"/>
              </w:rPr>
              <w:t>–</w:t>
            </w:r>
            <w:r w:rsidRPr="00B31C15">
              <w:t xml:space="preserve"> what to look for when choosing a supplier, how to navigate the system. Assistance needs to be free and in simple language.</w:t>
            </w:r>
          </w:p>
          <w:p w14:paraId="07A09E5F" w14:textId="77777777" w:rsidR="00DD5F1A" w:rsidRPr="00B31C15" w:rsidRDefault="00DD5F1A" w:rsidP="00711B38">
            <w:pPr>
              <w:pStyle w:val="TableBullet"/>
              <w:rPr>
                <w:rFonts w:eastAsia="Times New Roman"/>
                <w:color w:val="000000"/>
              </w:rPr>
            </w:pPr>
            <w:r w:rsidRPr="00B31C15">
              <w:t>Opportunities exist to collaborate across sectors:</w:t>
            </w:r>
          </w:p>
          <w:p w14:paraId="37E84CEC" w14:textId="77777777" w:rsidR="00DD5F1A" w:rsidRPr="00711B38" w:rsidRDefault="00DD5F1A" w:rsidP="00711B38">
            <w:pPr>
              <w:pStyle w:val="TableBullet2"/>
            </w:pPr>
            <w:r w:rsidRPr="00711B38">
              <w:t xml:space="preserve">Centralised portals for hardship support provided free of charge. </w:t>
            </w:r>
          </w:p>
          <w:p w14:paraId="65DBCC3A" w14:textId="77777777" w:rsidR="00DD5F1A" w:rsidRPr="00711B38" w:rsidRDefault="00DD5F1A" w:rsidP="00711B38">
            <w:pPr>
              <w:pStyle w:val="TableBullet2"/>
            </w:pPr>
            <w:r w:rsidRPr="00711B38">
              <w:t>Leverage cultural and specific community-based organisations or leaders to produce and distribute information.</w:t>
            </w:r>
          </w:p>
          <w:p w14:paraId="3C36CCC0" w14:textId="0DF3C126" w:rsidR="00DD5F1A" w:rsidRPr="00711B38" w:rsidRDefault="00DD5F1A" w:rsidP="00711B38">
            <w:pPr>
              <w:pStyle w:val="TableBullet2"/>
            </w:pPr>
            <w:r w:rsidRPr="00711B38">
              <w:t>Create linkages across essential service providers, welfare agencies and banks, etc.</w:t>
            </w:r>
            <w:r w:rsidR="006A76C9">
              <w:t>,</w:t>
            </w:r>
            <w:r w:rsidRPr="00711B38">
              <w:t xml:space="preserve"> to enable a more holistic approach to case management. Also, have people there available to provide </w:t>
            </w:r>
            <w:proofErr w:type="gramStart"/>
            <w:r w:rsidRPr="00711B38">
              <w:t>help</w:t>
            </w:r>
            <w:r w:rsidR="006A76C9">
              <w:t>;</w:t>
            </w:r>
            <w:proofErr w:type="gramEnd"/>
            <w:r w:rsidRPr="00711B38">
              <w:t xml:space="preserve"> e.g. go to a post office and speak with someone rather than having to phone a call centre. These should be culturally appropriate.</w:t>
            </w:r>
          </w:p>
          <w:p w14:paraId="1D59A902" w14:textId="77777777" w:rsidR="00DD5F1A" w:rsidRPr="00711B38" w:rsidRDefault="00DD5F1A" w:rsidP="00711B38">
            <w:pPr>
              <w:pStyle w:val="TableBullet2"/>
            </w:pPr>
            <w:r w:rsidRPr="00711B38">
              <w:t>Provide advocates who can meet with the commission and each other.</w:t>
            </w:r>
          </w:p>
          <w:p w14:paraId="13B5819A" w14:textId="77777777" w:rsidR="00DD5F1A" w:rsidRPr="00711B38" w:rsidRDefault="00DD5F1A" w:rsidP="00711B38">
            <w:pPr>
              <w:pStyle w:val="TableBullet2"/>
            </w:pPr>
            <w:r w:rsidRPr="00711B38">
              <w:t>Have a consumer panel that works with peak bodies and networks.</w:t>
            </w:r>
          </w:p>
          <w:p w14:paraId="3539BC8D" w14:textId="77777777" w:rsidR="00DD5F1A" w:rsidRPr="00B31C15" w:rsidRDefault="00DD5F1A" w:rsidP="00F578FF">
            <w:pPr>
              <w:rPr>
                <w:rFonts w:cs="Arial"/>
              </w:rPr>
            </w:pPr>
          </w:p>
        </w:tc>
      </w:tr>
      <w:tr w:rsidR="00DD5F1A" w:rsidRPr="00B31C15" w14:paraId="61A68D9F" w14:textId="77777777" w:rsidTr="00901968">
        <w:trPr>
          <w:cnfStyle w:val="000000100000" w:firstRow="0" w:lastRow="0" w:firstColumn="0" w:lastColumn="0" w:oddVBand="0" w:evenVBand="0" w:oddHBand="1" w:evenHBand="0" w:firstRowFirstColumn="0" w:firstRowLastColumn="0" w:lastRowFirstColumn="0" w:lastRowLastColumn="0"/>
        </w:trPr>
        <w:tc>
          <w:tcPr>
            <w:tcW w:w="1974" w:type="dxa"/>
            <w:tcBorders>
              <w:top w:val="single" w:sz="8" w:space="0" w:color="FFFFFF"/>
              <w:bottom w:val="single" w:sz="8" w:space="0" w:color="FFFFFF"/>
              <w:right w:val="single" w:sz="18" w:space="0" w:color="FFFFFF" w:themeColor="background1"/>
            </w:tcBorders>
            <w:hideMark/>
          </w:tcPr>
          <w:p w14:paraId="2B9F9277" w14:textId="77777777" w:rsidR="00DD5F1A" w:rsidRPr="00B31C15" w:rsidRDefault="00DD5F1A" w:rsidP="00711B38">
            <w:pPr>
              <w:pStyle w:val="TableBody"/>
              <w:rPr>
                <w:color w:val="000000"/>
              </w:rPr>
            </w:pPr>
            <w:r w:rsidRPr="00B31C15">
              <w:t>Defining vulnerability</w:t>
            </w:r>
          </w:p>
        </w:tc>
        <w:tc>
          <w:tcPr>
            <w:tcW w:w="6929" w:type="dxa"/>
            <w:tcBorders>
              <w:left w:val="single" w:sz="18" w:space="0" w:color="FFFFFF" w:themeColor="background1"/>
            </w:tcBorders>
            <w:hideMark/>
          </w:tcPr>
          <w:p w14:paraId="23C2B301" w14:textId="57883CE9" w:rsidR="00DD5F1A" w:rsidRPr="00711B38" w:rsidRDefault="00DD5F1A" w:rsidP="00711B38">
            <w:pPr>
              <w:pStyle w:val="TableBody"/>
              <w:spacing w:after="120"/>
              <w:rPr>
                <w:b/>
                <w:bCs/>
              </w:rPr>
            </w:pPr>
            <w:r w:rsidRPr="00711B38">
              <w:rPr>
                <w:b/>
                <w:bCs/>
              </w:rPr>
              <w:t xml:space="preserve">Recommendation 8 </w:t>
            </w:r>
          </w:p>
          <w:p w14:paraId="7F59FAB0" w14:textId="77777777" w:rsidR="00DD5F1A" w:rsidRPr="00B31C15" w:rsidRDefault="00DD5F1A" w:rsidP="00711B38">
            <w:pPr>
              <w:pStyle w:val="TableBody"/>
            </w:pPr>
            <w:r w:rsidRPr="00B31C15">
              <w:t>Change the word ‘vulnerable’.</w:t>
            </w:r>
          </w:p>
          <w:p w14:paraId="39F31D29" w14:textId="302EBECB" w:rsidR="00DD5F1A" w:rsidRPr="00B31C15" w:rsidRDefault="00DD5F1A" w:rsidP="00711B38">
            <w:pPr>
              <w:pStyle w:val="TableBody"/>
            </w:pPr>
            <w:r w:rsidRPr="00B31C15">
              <w:t>Perhaps ‘hardship’ is a better term or ‘challenged’. Note that this will be further explored in Meeting 5.</w:t>
            </w:r>
          </w:p>
          <w:p w14:paraId="3EB28509" w14:textId="77777777" w:rsidR="00DD5F1A" w:rsidRPr="00B31C15" w:rsidRDefault="00DD5F1A" w:rsidP="00711B38">
            <w:pPr>
              <w:pStyle w:val="TableBody"/>
            </w:pPr>
          </w:p>
        </w:tc>
      </w:tr>
      <w:tr w:rsidR="00DD5F1A" w:rsidRPr="00A44F12" w14:paraId="63E15262" w14:textId="77777777" w:rsidTr="00901968">
        <w:trPr>
          <w:cnfStyle w:val="000000010000" w:firstRow="0" w:lastRow="0" w:firstColumn="0" w:lastColumn="0" w:oddVBand="0" w:evenVBand="0" w:oddHBand="0" w:evenHBand="1" w:firstRowFirstColumn="0" w:firstRowLastColumn="0" w:lastRowFirstColumn="0" w:lastRowLastColumn="0"/>
        </w:trPr>
        <w:tc>
          <w:tcPr>
            <w:tcW w:w="1974" w:type="dxa"/>
            <w:tcBorders>
              <w:top w:val="single" w:sz="8" w:space="0" w:color="FFFFFF"/>
              <w:bottom w:val="nil"/>
              <w:right w:val="single" w:sz="18" w:space="0" w:color="FFFFFF" w:themeColor="background1"/>
            </w:tcBorders>
            <w:hideMark/>
          </w:tcPr>
          <w:p w14:paraId="4D94076B" w14:textId="77777777" w:rsidR="00DD5F1A" w:rsidRPr="00B31C15" w:rsidRDefault="00DD5F1A" w:rsidP="00711B38">
            <w:pPr>
              <w:pStyle w:val="TableBody"/>
              <w:rPr>
                <w:color w:val="000000"/>
              </w:rPr>
            </w:pPr>
            <w:r w:rsidRPr="00B31C15">
              <w:t>Capacity building of the commission</w:t>
            </w:r>
          </w:p>
        </w:tc>
        <w:tc>
          <w:tcPr>
            <w:tcW w:w="6929" w:type="dxa"/>
            <w:tcBorders>
              <w:left w:val="single" w:sz="18" w:space="0" w:color="FFFFFF" w:themeColor="background1"/>
            </w:tcBorders>
            <w:hideMark/>
          </w:tcPr>
          <w:p w14:paraId="42ED7AF9" w14:textId="52709599" w:rsidR="00DD5F1A" w:rsidRPr="00711B38" w:rsidRDefault="00DD5F1A" w:rsidP="00711B38">
            <w:pPr>
              <w:pStyle w:val="TableBody"/>
              <w:spacing w:after="120"/>
              <w:rPr>
                <w:b/>
                <w:bCs/>
              </w:rPr>
            </w:pPr>
            <w:r w:rsidRPr="00711B38">
              <w:rPr>
                <w:b/>
                <w:bCs/>
              </w:rPr>
              <w:t xml:space="preserve">Recommendation 9 </w:t>
            </w:r>
          </w:p>
          <w:p w14:paraId="2B9379E6" w14:textId="77777777" w:rsidR="00DD5F1A" w:rsidRPr="00B31C15" w:rsidRDefault="00DD5F1A" w:rsidP="00711B38">
            <w:pPr>
              <w:pStyle w:val="TableBody"/>
            </w:pPr>
            <w:r w:rsidRPr="00B31C15">
              <w:lastRenderedPageBreak/>
              <w:t>The commission continues regular engagement with community members to:</w:t>
            </w:r>
          </w:p>
          <w:p w14:paraId="53B8456B" w14:textId="3EB49D42" w:rsidR="00DD5F1A" w:rsidRPr="00B31C15" w:rsidRDefault="009337E0" w:rsidP="009337E0">
            <w:pPr>
              <w:pStyle w:val="TableBullet"/>
              <w:rPr>
                <w:rFonts w:eastAsia="Times New Roman"/>
                <w:color w:val="000000"/>
              </w:rPr>
            </w:pPr>
            <w:r>
              <w:t>e</w:t>
            </w:r>
            <w:r w:rsidR="00DD5F1A" w:rsidRPr="00B31C15">
              <w:t>nsure its work reflects community values</w:t>
            </w:r>
          </w:p>
          <w:p w14:paraId="5F4C040B" w14:textId="05D681BB" w:rsidR="00DD5F1A" w:rsidRPr="00B31C15" w:rsidRDefault="009337E0" w:rsidP="009337E0">
            <w:pPr>
              <w:pStyle w:val="TableBullet"/>
            </w:pPr>
            <w:r>
              <w:t>e</w:t>
            </w:r>
            <w:r w:rsidR="00DD5F1A" w:rsidRPr="00B31C15">
              <w:t xml:space="preserve">nsure its website and communication materials are easy to use and are useful for the community </w:t>
            </w:r>
          </w:p>
          <w:p w14:paraId="0244029A" w14:textId="55A8904C" w:rsidR="00DD5F1A" w:rsidRPr="00B31C15" w:rsidRDefault="009337E0" w:rsidP="009337E0">
            <w:pPr>
              <w:pStyle w:val="TableBullet"/>
              <w:rPr>
                <w:rFonts w:eastAsia="Times New Roman"/>
                <w:color w:val="000000"/>
              </w:rPr>
            </w:pPr>
            <w:r>
              <w:t>i</w:t>
            </w:r>
            <w:r w:rsidR="00DD5F1A" w:rsidRPr="00B31C15">
              <w:t xml:space="preserve">nclude consumer voice and feedback in its regulation of the sector, </w:t>
            </w:r>
            <w:proofErr w:type="gramStart"/>
            <w:r w:rsidR="00DD5F1A" w:rsidRPr="00B31C15">
              <w:t>in particular to</w:t>
            </w:r>
            <w:proofErr w:type="gramEnd"/>
            <w:r w:rsidR="00DD5F1A" w:rsidRPr="00B31C15">
              <w:t xml:space="preserve"> gain insights about consumer</w:t>
            </w:r>
            <w:r w:rsidR="00DD5F1A" w:rsidRPr="00B31C15">
              <w:rPr>
                <w:color w:val="000000"/>
              </w:rPr>
              <w:t xml:space="preserve"> experiences when facing hardship.</w:t>
            </w:r>
          </w:p>
          <w:p w14:paraId="062470F1" w14:textId="4909948C" w:rsidR="00DD5F1A" w:rsidRPr="00711B38" w:rsidRDefault="00DD5F1A" w:rsidP="00711B38">
            <w:pPr>
              <w:pStyle w:val="TableBody"/>
              <w:spacing w:after="120"/>
              <w:rPr>
                <w:b/>
                <w:bCs/>
              </w:rPr>
            </w:pPr>
            <w:r w:rsidRPr="00711B38">
              <w:rPr>
                <w:b/>
                <w:bCs/>
              </w:rPr>
              <w:t>Recommendation 10</w:t>
            </w:r>
          </w:p>
          <w:p w14:paraId="3F0D7A5C" w14:textId="113BA912" w:rsidR="00DD5F1A" w:rsidRPr="00711B38" w:rsidRDefault="00DD5F1A" w:rsidP="00711B38">
            <w:pPr>
              <w:pStyle w:val="TableBody"/>
            </w:pPr>
            <w:r w:rsidRPr="00711B38">
              <w:t>The commission reviews the cultural appropriateness of its own services</w:t>
            </w:r>
            <w:r w:rsidR="009337E0">
              <w:t>,</w:t>
            </w:r>
            <w:r w:rsidRPr="00711B38">
              <w:t xml:space="preserve"> including taking calls from the community with translators available.</w:t>
            </w:r>
          </w:p>
          <w:p w14:paraId="031BFDB9" w14:textId="77777777" w:rsidR="00DD5F1A" w:rsidRPr="00B31C15" w:rsidRDefault="00DD5F1A" w:rsidP="00F578FF">
            <w:pPr>
              <w:rPr>
                <w:rFonts w:cs="Arial"/>
              </w:rPr>
            </w:pPr>
          </w:p>
        </w:tc>
      </w:tr>
    </w:tbl>
    <w:p w14:paraId="562271F0" w14:textId="77777777" w:rsidR="00DD5F1A" w:rsidRPr="00A44F12" w:rsidRDefault="00DD5F1A" w:rsidP="00DD5F1A">
      <w:pPr>
        <w:rPr>
          <w:rFonts w:cs="Arial"/>
        </w:rPr>
      </w:pPr>
    </w:p>
    <w:p w14:paraId="4C0E3E6F" w14:textId="77777777" w:rsidR="00DD5F1A" w:rsidRDefault="00DD5F1A" w:rsidP="00F92D42">
      <w:pPr>
        <w:sectPr w:rsidR="00DD5F1A" w:rsidSect="00EC2D17">
          <w:footerReference w:type="default" r:id="rId34"/>
          <w:pgSz w:w="11906" w:h="16838" w:code="9"/>
          <w:pgMar w:top="1440" w:right="1440" w:bottom="1440" w:left="1440" w:header="709" w:footer="692" w:gutter="0"/>
          <w:cols w:space="708"/>
          <w:docGrid w:linePitch="360"/>
        </w:sectPr>
      </w:pPr>
    </w:p>
    <w:p w14:paraId="055D597E" w14:textId="39A8BE06" w:rsidR="00696B82" w:rsidRPr="00C7129D" w:rsidRDefault="00696B82" w:rsidP="00696B82">
      <w:pPr>
        <w:pStyle w:val="Heading1"/>
      </w:pPr>
      <w:bookmarkStart w:id="79" w:name="_Toc71135502"/>
      <w:bookmarkStart w:id="80" w:name="_Toc71188106"/>
      <w:r w:rsidRPr="00C7129D">
        <w:t>Attachment 1: Survey results</w:t>
      </w:r>
      <w:bookmarkEnd w:id="79"/>
      <w:bookmarkEnd w:id="80"/>
    </w:p>
    <w:p w14:paraId="693EE6A7" w14:textId="1F3E9D61" w:rsidR="00696B82" w:rsidRPr="00A44F12" w:rsidRDefault="00696B82" w:rsidP="00696B82">
      <w:pPr>
        <w:rPr>
          <w:rFonts w:cs="Arial"/>
        </w:rPr>
      </w:pPr>
      <w:r w:rsidRPr="00A44F12">
        <w:rPr>
          <w:rFonts w:cs="Arial"/>
        </w:rPr>
        <w:t xml:space="preserve">Panel members were asked to complete a survey before and after the process. Thirty-four of the 37 people who started the process (87 per cent) completed the pre-process survey and 26 out of the 29 people who finished the process (89 per cent) completed the post-process survey which is an excellent completion rate. Areas that recorded the largest differences in responses between the surveys are noted below. </w:t>
      </w:r>
      <w:proofErr w:type="gramStart"/>
      <w:r w:rsidRPr="00A44F12">
        <w:rPr>
          <w:rFonts w:cs="Arial"/>
        </w:rPr>
        <w:t>In particular, survey</w:t>
      </w:r>
      <w:proofErr w:type="gramEnd"/>
      <w:r w:rsidRPr="00A44F12">
        <w:rPr>
          <w:rFonts w:cs="Arial"/>
        </w:rPr>
        <w:t xml:space="preserve"> results showed an increase in:</w:t>
      </w:r>
    </w:p>
    <w:p w14:paraId="2D237122" w14:textId="402854C6" w:rsidR="00696B82" w:rsidRPr="00162EB1" w:rsidRDefault="00696B82" w:rsidP="00162EB1">
      <w:pPr>
        <w:pStyle w:val="ListBullet"/>
        <w:numPr>
          <w:ilvl w:val="0"/>
          <w:numId w:val="30"/>
        </w:numPr>
        <w:ind w:left="284" w:hanging="284"/>
      </w:pPr>
      <w:r w:rsidRPr="00162EB1">
        <w:t>trust in decision making processes</w:t>
      </w:r>
    </w:p>
    <w:p w14:paraId="43B7DE5F" w14:textId="77777777" w:rsidR="00696B82" w:rsidRPr="00162EB1" w:rsidRDefault="00696B82" w:rsidP="00162EB1">
      <w:pPr>
        <w:pStyle w:val="ListBullet"/>
        <w:numPr>
          <w:ilvl w:val="0"/>
          <w:numId w:val="30"/>
        </w:numPr>
        <w:ind w:left="284" w:hanging="284"/>
      </w:pPr>
      <w:r w:rsidRPr="00162EB1">
        <w:t>understanding of the commission and its remit</w:t>
      </w:r>
    </w:p>
    <w:p w14:paraId="7FDAC51D" w14:textId="2E9B5F35" w:rsidR="00696B82" w:rsidRPr="00162EB1" w:rsidRDefault="00696B82" w:rsidP="00162EB1">
      <w:pPr>
        <w:pStyle w:val="ListBullet"/>
        <w:numPr>
          <w:ilvl w:val="0"/>
          <w:numId w:val="30"/>
        </w:numPr>
        <w:ind w:left="284" w:hanging="284"/>
      </w:pPr>
      <w:r w:rsidRPr="00162EB1">
        <w:t>understanding of, and support for, collaborative decision-making processes.</w:t>
      </w:r>
    </w:p>
    <w:p w14:paraId="06C8EB3D" w14:textId="77777777" w:rsidR="00696B82" w:rsidRPr="00A44F12" w:rsidRDefault="00696B82" w:rsidP="00696B82">
      <w:pPr>
        <w:pStyle w:val="Heading3"/>
      </w:pPr>
      <w:bookmarkStart w:id="81" w:name="_Toc71188107"/>
      <w:r w:rsidRPr="00A44F12">
        <w:t>Increased trust in decision-making processes</w:t>
      </w:r>
      <w:bookmarkEnd w:id="81"/>
    </w:p>
    <w:p w14:paraId="64F546D2" w14:textId="77777777" w:rsidR="00696B82" w:rsidRPr="00A44F12" w:rsidRDefault="00696B82" w:rsidP="00BF4BB9">
      <w:pPr>
        <w:pStyle w:val="Pull-out"/>
      </w:pPr>
      <w:r w:rsidRPr="00A44F12">
        <w:t xml:space="preserve">I have a good understanding of the Essential Services Commission and its commitment to supporting Victorians experiencing vulnerability. </w:t>
      </w:r>
    </w:p>
    <w:p w14:paraId="30AAC0F4" w14:textId="77777777" w:rsidR="00696B82" w:rsidRPr="00A44F12" w:rsidRDefault="00696B82" w:rsidP="00696B82">
      <w:pPr>
        <w:rPr>
          <w:rFonts w:cs="Arial"/>
        </w:rPr>
      </w:pPr>
      <w:r w:rsidRPr="00A44F12">
        <w:rPr>
          <w:rFonts w:cs="Arial"/>
        </w:rPr>
        <w:t xml:space="preserve">Pre-process survey: </w:t>
      </w:r>
      <w:r w:rsidRPr="00A44F12">
        <w:rPr>
          <w:rFonts w:cs="Arial"/>
        </w:rPr>
        <w:tab/>
        <w:t xml:space="preserve">56 per cent agreed or strongly agreed </w:t>
      </w:r>
    </w:p>
    <w:p w14:paraId="21B9223D" w14:textId="77777777" w:rsidR="00696B82" w:rsidRPr="00A44F12" w:rsidRDefault="00696B82" w:rsidP="003C7024">
      <w:pPr>
        <w:spacing w:after="260"/>
        <w:rPr>
          <w:rFonts w:cs="Arial"/>
        </w:rPr>
      </w:pPr>
      <w:r w:rsidRPr="00A44F12">
        <w:rPr>
          <w:rFonts w:cs="Arial"/>
        </w:rPr>
        <w:t xml:space="preserve">Post-process survey: </w:t>
      </w:r>
      <w:r w:rsidRPr="00A44F12">
        <w:rPr>
          <w:rFonts w:cs="Arial"/>
        </w:rPr>
        <w:tab/>
        <w:t xml:space="preserve">100 per cent agreed or strongly agreed </w:t>
      </w:r>
    </w:p>
    <w:p w14:paraId="56635095" w14:textId="006D5647" w:rsidR="00696B82" w:rsidRPr="003C7024" w:rsidRDefault="00696B82" w:rsidP="00696B82">
      <w:pPr>
        <w:rPr>
          <w:rFonts w:cs="Arial"/>
          <w:sz w:val="6"/>
          <w:szCs w:val="6"/>
        </w:rPr>
      </w:pPr>
    </w:p>
    <w:p w14:paraId="3B17367A" w14:textId="77777777" w:rsidR="00696B82" w:rsidRPr="00A44F12" w:rsidRDefault="00696B82" w:rsidP="00BF4BB9">
      <w:pPr>
        <w:pStyle w:val="Pull-out"/>
      </w:pPr>
      <w:r w:rsidRPr="00A44F12">
        <w:lastRenderedPageBreak/>
        <w:t>I am confident that my fellow community panel members have the skills and knowledge to contribute to decision-making processes.</w:t>
      </w:r>
    </w:p>
    <w:p w14:paraId="0491B1B4" w14:textId="77777777" w:rsidR="00696B82" w:rsidRPr="00A44F12" w:rsidRDefault="00696B82" w:rsidP="00696B82">
      <w:pPr>
        <w:rPr>
          <w:rFonts w:cs="Arial"/>
        </w:rPr>
      </w:pPr>
      <w:r w:rsidRPr="00A44F12">
        <w:rPr>
          <w:rFonts w:cs="Arial"/>
        </w:rPr>
        <w:t xml:space="preserve">Pre-process survey: </w:t>
      </w:r>
      <w:r w:rsidRPr="00A44F12">
        <w:rPr>
          <w:rFonts w:cs="Arial"/>
        </w:rPr>
        <w:tab/>
        <w:t xml:space="preserve">64.7 per cent agreed or strongly agreed </w:t>
      </w:r>
    </w:p>
    <w:p w14:paraId="645AEF86" w14:textId="77777777" w:rsidR="00696B82" w:rsidRPr="00A44F12" w:rsidRDefault="00696B82" w:rsidP="003C7024">
      <w:pPr>
        <w:spacing w:after="260"/>
        <w:rPr>
          <w:rFonts w:cs="Arial"/>
        </w:rPr>
      </w:pPr>
      <w:r w:rsidRPr="00A44F12">
        <w:rPr>
          <w:rFonts w:cs="Arial"/>
        </w:rPr>
        <w:t xml:space="preserve">Post-process survey: </w:t>
      </w:r>
      <w:r w:rsidRPr="00A44F12">
        <w:rPr>
          <w:rFonts w:cs="Arial"/>
        </w:rPr>
        <w:tab/>
        <w:t xml:space="preserve">96.15 per cent agreed or strongly agreed </w:t>
      </w:r>
    </w:p>
    <w:p w14:paraId="0FA3DD2C" w14:textId="120E2DE3" w:rsidR="00696B82" w:rsidRPr="00A44F12" w:rsidRDefault="00696B82" w:rsidP="00696B82">
      <w:pPr>
        <w:rPr>
          <w:rFonts w:cs="Arial"/>
        </w:rPr>
      </w:pPr>
    </w:p>
    <w:p w14:paraId="1C688D45" w14:textId="77777777" w:rsidR="00696B82" w:rsidRPr="00A44F12" w:rsidRDefault="00696B82" w:rsidP="00696B82">
      <w:pPr>
        <w:pStyle w:val="Heading3"/>
      </w:pPr>
      <w:bookmarkStart w:id="82" w:name="_Toc71188108"/>
      <w:r w:rsidRPr="00A44F12">
        <w:t>Knowledge of the Essential Services Commission</w:t>
      </w:r>
      <w:bookmarkEnd w:id="82"/>
      <w:r w:rsidRPr="00A44F12">
        <w:t xml:space="preserve"> </w:t>
      </w:r>
    </w:p>
    <w:p w14:paraId="720050F4" w14:textId="77777777" w:rsidR="00696B82" w:rsidRPr="00A44F12" w:rsidRDefault="00696B82" w:rsidP="00BF4BB9">
      <w:pPr>
        <w:pStyle w:val="Pull-out"/>
      </w:pPr>
      <w:r w:rsidRPr="00A44F12">
        <w:t xml:space="preserve">I understand the role of the Essential Services Commission. </w:t>
      </w:r>
    </w:p>
    <w:p w14:paraId="112E8606" w14:textId="77777777" w:rsidR="00696B82" w:rsidRPr="00A44F12" w:rsidRDefault="00696B82" w:rsidP="00696B82">
      <w:pPr>
        <w:rPr>
          <w:rFonts w:cs="Arial"/>
        </w:rPr>
      </w:pPr>
      <w:r w:rsidRPr="00A44F12">
        <w:rPr>
          <w:rFonts w:cs="Arial"/>
        </w:rPr>
        <w:t xml:space="preserve">Pre-process survey: </w:t>
      </w:r>
      <w:r w:rsidRPr="00A44F12">
        <w:rPr>
          <w:rFonts w:cs="Arial"/>
        </w:rPr>
        <w:tab/>
        <w:t xml:space="preserve">76.47 per cent agreed or strongly agreed </w:t>
      </w:r>
    </w:p>
    <w:p w14:paraId="69CF7858" w14:textId="249023F7" w:rsidR="00696B82" w:rsidRPr="00A44F12" w:rsidRDefault="00696B82" w:rsidP="003C7024">
      <w:pPr>
        <w:spacing w:after="260"/>
        <w:rPr>
          <w:rFonts w:cs="Arial"/>
        </w:rPr>
      </w:pPr>
      <w:r w:rsidRPr="00A44F12">
        <w:rPr>
          <w:rFonts w:cs="Arial"/>
        </w:rPr>
        <w:t xml:space="preserve">Post-process survey: </w:t>
      </w:r>
      <w:r w:rsidRPr="00A44F12">
        <w:rPr>
          <w:rFonts w:cs="Arial"/>
        </w:rPr>
        <w:tab/>
        <w:t xml:space="preserve">100 per cent agreed or strongly agreed </w:t>
      </w:r>
    </w:p>
    <w:p w14:paraId="42E3197B" w14:textId="0C2585F8" w:rsidR="00696B82" w:rsidRPr="00A44F12" w:rsidRDefault="00696B82" w:rsidP="00696B82">
      <w:pPr>
        <w:rPr>
          <w:rFonts w:cs="Arial"/>
        </w:rPr>
      </w:pPr>
    </w:p>
    <w:p w14:paraId="1D55611F" w14:textId="77777777" w:rsidR="00696B82" w:rsidRPr="00A44F12" w:rsidRDefault="00696B82" w:rsidP="00BF4BB9">
      <w:pPr>
        <w:pStyle w:val="Pull-out"/>
      </w:pPr>
      <w:r w:rsidRPr="00A44F12">
        <w:t>I understand the different ways the community intersects with the Essential Services Commission.</w:t>
      </w:r>
    </w:p>
    <w:p w14:paraId="6F7BA924" w14:textId="77777777" w:rsidR="00696B82" w:rsidRPr="00A44F12" w:rsidRDefault="00696B82" w:rsidP="00696B82">
      <w:pPr>
        <w:rPr>
          <w:rFonts w:cs="Arial"/>
        </w:rPr>
      </w:pPr>
      <w:r w:rsidRPr="00A44F12">
        <w:rPr>
          <w:rFonts w:cs="Arial"/>
        </w:rPr>
        <w:t xml:space="preserve">Pre-process survey: </w:t>
      </w:r>
      <w:r w:rsidRPr="00A44F12">
        <w:rPr>
          <w:rFonts w:cs="Arial"/>
        </w:rPr>
        <w:tab/>
        <w:t xml:space="preserve">32.35 per cent agreed or strongly agreed </w:t>
      </w:r>
    </w:p>
    <w:p w14:paraId="7614C3D5" w14:textId="77777777" w:rsidR="00696B82" w:rsidRPr="00A44F12" w:rsidRDefault="00696B82" w:rsidP="003C7024">
      <w:pPr>
        <w:spacing w:after="260"/>
        <w:rPr>
          <w:rFonts w:cs="Arial"/>
        </w:rPr>
      </w:pPr>
      <w:r w:rsidRPr="00A44F12">
        <w:rPr>
          <w:rFonts w:cs="Arial"/>
        </w:rPr>
        <w:t xml:space="preserve">Post-process survey: </w:t>
      </w:r>
      <w:r w:rsidRPr="00A44F12">
        <w:rPr>
          <w:rFonts w:cs="Arial"/>
        </w:rPr>
        <w:tab/>
        <w:t xml:space="preserve">79.23 per cent agreed or strongly agreed </w:t>
      </w:r>
    </w:p>
    <w:p w14:paraId="15A9C907" w14:textId="1A861071" w:rsidR="00696B82" w:rsidRPr="00A44F12" w:rsidRDefault="00696B82" w:rsidP="00696B82">
      <w:pPr>
        <w:rPr>
          <w:rFonts w:cs="Arial"/>
        </w:rPr>
      </w:pPr>
    </w:p>
    <w:p w14:paraId="2D91D4C1" w14:textId="77777777" w:rsidR="00696B82" w:rsidRPr="00A44F12" w:rsidRDefault="00696B82" w:rsidP="00BF4BB9">
      <w:pPr>
        <w:pStyle w:val="Pull-out"/>
      </w:pPr>
      <w:r w:rsidRPr="00A44F12">
        <w:t>I understand the services provided by the Essential Services Commission.</w:t>
      </w:r>
    </w:p>
    <w:p w14:paraId="4E9BC754" w14:textId="77777777" w:rsidR="00696B82" w:rsidRPr="00A44F12" w:rsidRDefault="00696B82" w:rsidP="00696B82">
      <w:pPr>
        <w:rPr>
          <w:rFonts w:cs="Arial"/>
        </w:rPr>
      </w:pPr>
      <w:r w:rsidRPr="00A44F12">
        <w:rPr>
          <w:rFonts w:cs="Arial"/>
        </w:rPr>
        <w:t xml:space="preserve">Pre-process survey: </w:t>
      </w:r>
      <w:r w:rsidRPr="00A44F12">
        <w:rPr>
          <w:rFonts w:cs="Arial"/>
        </w:rPr>
        <w:tab/>
        <w:t xml:space="preserve">50.3 per cent agreed or strongly agreed </w:t>
      </w:r>
    </w:p>
    <w:p w14:paraId="493ACBD7" w14:textId="77777777" w:rsidR="00696B82" w:rsidRPr="00A44F12" w:rsidRDefault="00696B82" w:rsidP="003C7024">
      <w:pPr>
        <w:spacing w:after="260"/>
        <w:rPr>
          <w:rFonts w:cs="Arial"/>
        </w:rPr>
      </w:pPr>
      <w:r w:rsidRPr="00A44F12">
        <w:rPr>
          <w:rFonts w:cs="Arial"/>
        </w:rPr>
        <w:t xml:space="preserve">Post-process survey: </w:t>
      </w:r>
      <w:r w:rsidRPr="00A44F12">
        <w:rPr>
          <w:rFonts w:cs="Arial"/>
        </w:rPr>
        <w:tab/>
        <w:t xml:space="preserve">92.3 per cent agreed or strongly agreed </w:t>
      </w:r>
    </w:p>
    <w:p w14:paraId="6FAAC747" w14:textId="6BB1AEA6" w:rsidR="00696B82" w:rsidRPr="00A44F12" w:rsidRDefault="00696B82" w:rsidP="00696B82">
      <w:pPr>
        <w:rPr>
          <w:rFonts w:cs="Arial"/>
        </w:rPr>
      </w:pPr>
    </w:p>
    <w:p w14:paraId="05ABD646" w14:textId="77777777" w:rsidR="00696B82" w:rsidRPr="00A44F12" w:rsidRDefault="00696B82" w:rsidP="00BF4BB9">
      <w:pPr>
        <w:pStyle w:val="Pull-out"/>
      </w:pPr>
      <w:r w:rsidRPr="00A44F12">
        <w:t>I understand the roles and responsibilities of different agencies involved with the Essential Services Commission.</w:t>
      </w:r>
    </w:p>
    <w:p w14:paraId="2C47E910" w14:textId="77777777" w:rsidR="00696B82" w:rsidRPr="00A44F12" w:rsidRDefault="00696B82" w:rsidP="00696B82">
      <w:pPr>
        <w:rPr>
          <w:rFonts w:cs="Arial"/>
        </w:rPr>
      </w:pPr>
      <w:r w:rsidRPr="00A44F12">
        <w:rPr>
          <w:rFonts w:cs="Arial"/>
        </w:rPr>
        <w:t xml:space="preserve">Pre-process survey: </w:t>
      </w:r>
      <w:r w:rsidRPr="00A44F12">
        <w:rPr>
          <w:rFonts w:cs="Arial"/>
        </w:rPr>
        <w:tab/>
        <w:t xml:space="preserve">32.35 per cent agreed or strongly agreed </w:t>
      </w:r>
    </w:p>
    <w:p w14:paraId="5DC4D60A" w14:textId="77777777" w:rsidR="00696B82" w:rsidRPr="00A44F12" w:rsidRDefault="00696B82" w:rsidP="003C7024">
      <w:pPr>
        <w:spacing w:after="260"/>
        <w:rPr>
          <w:rFonts w:cs="Arial"/>
        </w:rPr>
      </w:pPr>
      <w:r w:rsidRPr="00A44F12">
        <w:rPr>
          <w:rFonts w:cs="Arial"/>
        </w:rPr>
        <w:t xml:space="preserve">Post-process survey: </w:t>
      </w:r>
      <w:r w:rsidRPr="00A44F12">
        <w:rPr>
          <w:rFonts w:cs="Arial"/>
        </w:rPr>
        <w:tab/>
        <w:t xml:space="preserve">65.38 per cent agreed or strongly agreed </w:t>
      </w:r>
    </w:p>
    <w:p w14:paraId="6354258E" w14:textId="4CDD9533" w:rsidR="00696B82" w:rsidRPr="00A44F12" w:rsidRDefault="00696B82" w:rsidP="00696B82">
      <w:pPr>
        <w:rPr>
          <w:rFonts w:cs="Arial"/>
        </w:rPr>
      </w:pPr>
    </w:p>
    <w:p w14:paraId="2E31B651" w14:textId="77777777" w:rsidR="00696B82" w:rsidRPr="00A44F12" w:rsidRDefault="00696B82" w:rsidP="00696B82">
      <w:pPr>
        <w:pStyle w:val="Heading3"/>
      </w:pPr>
      <w:bookmarkStart w:id="83" w:name="_Toc71188109"/>
      <w:r w:rsidRPr="00A44F12">
        <w:t>Knowledge of collaborative community engagement processes</w:t>
      </w:r>
      <w:bookmarkEnd w:id="83"/>
    </w:p>
    <w:p w14:paraId="442C1353" w14:textId="77777777" w:rsidR="00696B82" w:rsidRPr="00A44F12" w:rsidRDefault="00696B82" w:rsidP="00BF4BB9">
      <w:pPr>
        <w:pStyle w:val="Pull-out"/>
      </w:pPr>
      <w:r w:rsidRPr="00A44F12">
        <w:t>I value the diversity and perspective of others in decision-making processes.</w:t>
      </w:r>
    </w:p>
    <w:p w14:paraId="69EE1F15" w14:textId="77777777" w:rsidR="00696B82" w:rsidRPr="00A44F12" w:rsidRDefault="00696B82" w:rsidP="00696B82">
      <w:pPr>
        <w:rPr>
          <w:rFonts w:cs="Arial"/>
        </w:rPr>
      </w:pPr>
      <w:r w:rsidRPr="00A44F12">
        <w:rPr>
          <w:rFonts w:cs="Arial"/>
        </w:rPr>
        <w:t xml:space="preserve">Pre-process survey: </w:t>
      </w:r>
      <w:r w:rsidRPr="00A44F12">
        <w:rPr>
          <w:rFonts w:cs="Arial"/>
        </w:rPr>
        <w:tab/>
        <w:t xml:space="preserve">55.88 per cent strongly agreed </w:t>
      </w:r>
    </w:p>
    <w:p w14:paraId="6F2B50DA" w14:textId="77777777" w:rsidR="00696B82" w:rsidRPr="00A44F12" w:rsidRDefault="00696B82" w:rsidP="003C7024">
      <w:pPr>
        <w:spacing w:after="260"/>
        <w:rPr>
          <w:rFonts w:cs="Arial"/>
        </w:rPr>
      </w:pPr>
      <w:r w:rsidRPr="00A44F12">
        <w:rPr>
          <w:rFonts w:cs="Arial"/>
        </w:rPr>
        <w:t xml:space="preserve">Post-process survey: </w:t>
      </w:r>
      <w:r w:rsidRPr="00A44F12">
        <w:rPr>
          <w:rFonts w:cs="Arial"/>
        </w:rPr>
        <w:tab/>
        <w:t xml:space="preserve">80.77 per cent strongly agreed </w:t>
      </w:r>
    </w:p>
    <w:p w14:paraId="6BC9AE6F" w14:textId="7D74CE86" w:rsidR="00696B82" w:rsidRPr="00A44F12" w:rsidRDefault="00696B82" w:rsidP="00696B82">
      <w:pPr>
        <w:rPr>
          <w:rFonts w:cs="Arial"/>
        </w:rPr>
      </w:pPr>
    </w:p>
    <w:p w14:paraId="3335C040" w14:textId="77777777" w:rsidR="00696B82" w:rsidRPr="00A44F12" w:rsidRDefault="00696B82" w:rsidP="00BF4BB9">
      <w:pPr>
        <w:pStyle w:val="Pull-out"/>
      </w:pPr>
      <w:r w:rsidRPr="00A44F12">
        <w:t>I value group community engagement processes in government decision-making.</w:t>
      </w:r>
    </w:p>
    <w:p w14:paraId="301D2EB1" w14:textId="77777777" w:rsidR="00696B82" w:rsidRPr="00A44F12" w:rsidRDefault="00696B82" w:rsidP="00696B82">
      <w:pPr>
        <w:rPr>
          <w:rFonts w:cs="Arial"/>
        </w:rPr>
      </w:pPr>
      <w:r w:rsidRPr="00A44F12">
        <w:rPr>
          <w:rFonts w:cs="Arial"/>
        </w:rPr>
        <w:t xml:space="preserve">Pre-process survey: </w:t>
      </w:r>
      <w:r w:rsidRPr="00A44F12">
        <w:rPr>
          <w:rFonts w:cs="Arial"/>
        </w:rPr>
        <w:tab/>
        <w:t xml:space="preserve">58.82 per cent strongly agreed </w:t>
      </w:r>
    </w:p>
    <w:p w14:paraId="6A95152A" w14:textId="19A04780" w:rsidR="00696B82" w:rsidRPr="00A44F12" w:rsidRDefault="00696B82" w:rsidP="003C7024">
      <w:pPr>
        <w:spacing w:after="260"/>
        <w:rPr>
          <w:rFonts w:cs="Arial"/>
        </w:rPr>
      </w:pPr>
      <w:r w:rsidRPr="00A44F12">
        <w:rPr>
          <w:rFonts w:cs="Arial"/>
        </w:rPr>
        <w:t xml:space="preserve">Post-process survey: </w:t>
      </w:r>
      <w:r w:rsidRPr="00A44F12">
        <w:rPr>
          <w:rFonts w:cs="Arial"/>
        </w:rPr>
        <w:tab/>
        <w:t xml:space="preserve">76.92 per cent strongly agreed </w:t>
      </w:r>
    </w:p>
    <w:p w14:paraId="01245E54" w14:textId="34E3CBC6" w:rsidR="00A97BEE" w:rsidRDefault="00A97BEE" w:rsidP="00F92D42"/>
    <w:bookmarkEnd w:id="23"/>
    <w:bookmarkEnd w:id="24"/>
    <w:bookmarkEnd w:id="25"/>
    <w:p w14:paraId="0CB6EF39" w14:textId="220D2F57" w:rsidR="002750C4" w:rsidRDefault="002750C4" w:rsidP="00BF4BB9"/>
    <w:p w14:paraId="6050E253" w14:textId="77777777" w:rsidR="0043066B" w:rsidRPr="005C6E04" w:rsidRDefault="0043066B" w:rsidP="005C6E04"/>
    <w:sectPr w:rsidR="0043066B" w:rsidRPr="005C6E04" w:rsidSect="00A4045A">
      <w:headerReference w:type="default" r:id="rId35"/>
      <w:footerReference w:type="default" r:id="rId36"/>
      <w:type w:val="continuous"/>
      <w:pgSz w:w="11906" w:h="16838" w:code="9"/>
      <w:pgMar w:top="1134" w:right="1134" w:bottom="1134" w:left="1134" w:header="709" w:footer="6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F5A2FC" w14:textId="77777777" w:rsidR="00784FFB" w:rsidRDefault="00784FFB" w:rsidP="00AE03FA">
      <w:pPr>
        <w:spacing w:after="0"/>
      </w:pPr>
      <w:r>
        <w:separator/>
      </w:r>
    </w:p>
    <w:p w14:paraId="507A519F" w14:textId="77777777" w:rsidR="00784FFB" w:rsidRDefault="00784FFB"/>
  </w:endnote>
  <w:endnote w:type="continuationSeparator" w:id="0">
    <w:p w14:paraId="575CE7B5" w14:textId="77777777" w:rsidR="00784FFB" w:rsidRDefault="00784FFB" w:rsidP="00AE03FA">
      <w:pPr>
        <w:spacing w:after="0"/>
      </w:pPr>
      <w:r>
        <w:continuationSeparator/>
      </w:r>
    </w:p>
    <w:p w14:paraId="2232026B" w14:textId="77777777" w:rsidR="00784FFB" w:rsidRDefault="00784F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1AAA8" w14:textId="77777777" w:rsidR="0049087D" w:rsidRPr="002C2ADF" w:rsidRDefault="0049087D" w:rsidP="00BE24C0">
    <w:pPr>
      <w:pStyle w:val="Footer"/>
      <w:ind w:right="707"/>
      <w:rPr>
        <w:b/>
      </w:rPr>
    </w:pPr>
    <w:r>
      <w:rPr>
        <w:b/>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53D60" w14:textId="77777777" w:rsidR="00E267B0" w:rsidRDefault="00E267B0" w:rsidP="00BE24C0">
    <w:pPr>
      <w:pStyle w:val="FooterSpace"/>
      <w:ind w:right="707"/>
    </w:pPr>
    <w:r>
      <w:t xml:space="preserve">The deliberative process and discussions </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E267B0" w14:paraId="6DDB5AFA" w14:textId="77777777" w:rsidTr="004D4750">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0C107168" w14:textId="77777777" w:rsidR="00E267B0" w:rsidRPr="009E15D6" w:rsidRDefault="00E267B0" w:rsidP="00A90C3B">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6</w:t>
          </w:r>
          <w:r w:rsidRPr="009E15D6">
            <w:rPr>
              <w:rStyle w:val="PageNumber"/>
            </w:rPr>
            <w:fldChar w:fldCharType="end"/>
          </w:r>
        </w:p>
      </w:tc>
    </w:tr>
  </w:tbl>
  <w:p w14:paraId="133E0B81" w14:textId="77777777" w:rsidR="00E267B0" w:rsidRPr="00E5390E" w:rsidRDefault="00E267B0" w:rsidP="00BE24C0">
    <w:pPr>
      <w:pStyle w:val="Footer"/>
      <w:ind w:right="707"/>
      <w:rPr>
        <w:b/>
      </w:rPr>
    </w:pPr>
    <w:r>
      <w:t xml:space="preserve">Essential Services Commission </w:t>
    </w:r>
    <w:sdt>
      <w:sdtPr>
        <w:rPr>
          <w:b/>
        </w:rPr>
        <w:alias w:val="Title"/>
        <w:tag w:val=""/>
        <w:id w:val="1908800583"/>
        <w:dataBinding w:prefixMappings="xmlns:ns0='http://purl.org/dc/elements/1.1/' xmlns:ns1='http://schemas.openxmlformats.org/package/2006/metadata/core-properties' " w:xpath="/ns1:coreProperties[1]/ns0:title[1]" w:storeItemID="{6C3C8BC8-F283-45AE-878A-BAB7291924A1}"/>
        <w:text/>
      </w:sdtPr>
      <w:sdtEndPr/>
      <w:sdtContent>
        <w:r>
          <w:rPr>
            <w:b/>
          </w:rPr>
          <w:t>Report on the deliberative engagement process with Victorian consumers</w:t>
        </w:r>
      </w:sdtContent>
    </w:sdt>
    <w:r>
      <w:rPr>
        <w:b/>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B6F31" w14:textId="34838F96" w:rsidR="005937A9" w:rsidRDefault="00EC0E05" w:rsidP="00BE24C0">
    <w:pPr>
      <w:pStyle w:val="FooterSpace"/>
      <w:ind w:right="707"/>
    </w:pPr>
    <w:r>
      <w:t>Final versions of the recommendations</w:t>
    </w:r>
    <w:r w:rsidR="003A118A">
      <w:t xml:space="preserve"> </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5937A9" w14:paraId="36FF4174" w14:textId="77777777" w:rsidTr="004D4750">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1BF5926E" w14:textId="77777777" w:rsidR="005937A9" w:rsidRPr="009E15D6" w:rsidRDefault="005937A9" w:rsidP="00A90C3B">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6</w:t>
          </w:r>
          <w:r w:rsidRPr="009E15D6">
            <w:rPr>
              <w:rStyle w:val="PageNumber"/>
            </w:rPr>
            <w:fldChar w:fldCharType="end"/>
          </w:r>
        </w:p>
      </w:tc>
    </w:tr>
  </w:tbl>
  <w:p w14:paraId="797EE185" w14:textId="77777777" w:rsidR="005937A9" w:rsidRPr="00E5390E" w:rsidRDefault="005937A9" w:rsidP="00BE24C0">
    <w:pPr>
      <w:pStyle w:val="Footer"/>
      <w:ind w:right="707"/>
      <w:rPr>
        <w:b/>
      </w:rPr>
    </w:pPr>
    <w:r>
      <w:t xml:space="preserve">Essential Services Commission </w:t>
    </w:r>
    <w:sdt>
      <w:sdtPr>
        <w:rPr>
          <w:b/>
        </w:rPr>
        <w:alias w:val="Title"/>
        <w:tag w:val=""/>
        <w:id w:val="540402484"/>
        <w:dataBinding w:prefixMappings="xmlns:ns0='http://purl.org/dc/elements/1.1/' xmlns:ns1='http://schemas.openxmlformats.org/package/2006/metadata/core-properties' " w:xpath="/ns1:coreProperties[1]/ns0:title[1]" w:storeItemID="{6C3C8BC8-F283-45AE-878A-BAB7291924A1}"/>
        <w:text/>
      </w:sdtPr>
      <w:sdtEndPr/>
      <w:sdtContent>
        <w:r>
          <w:rPr>
            <w:b/>
          </w:rPr>
          <w:t>Report on the deliberative engagement process with Victorian consumers</w:t>
        </w:r>
      </w:sdtContent>
    </w:sdt>
    <w:r>
      <w:rPr>
        <w:b/>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12F79" w14:textId="62ACFA57" w:rsidR="001D1387" w:rsidRDefault="001D1387" w:rsidP="00BE24C0">
    <w:pPr>
      <w:pStyle w:val="FooterSpace"/>
      <w:ind w:right="707"/>
    </w:pPr>
    <w:r>
      <w:t>Evaluation and key learnings</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1D1387" w14:paraId="7691670B" w14:textId="77777777" w:rsidTr="004D4750">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2876F493" w14:textId="77777777" w:rsidR="001D1387" w:rsidRPr="009E15D6" w:rsidRDefault="001D1387" w:rsidP="00A90C3B">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6</w:t>
          </w:r>
          <w:r w:rsidRPr="009E15D6">
            <w:rPr>
              <w:rStyle w:val="PageNumber"/>
            </w:rPr>
            <w:fldChar w:fldCharType="end"/>
          </w:r>
        </w:p>
      </w:tc>
    </w:tr>
  </w:tbl>
  <w:p w14:paraId="432B0CD1" w14:textId="77777777" w:rsidR="001D1387" w:rsidRPr="00E5390E" w:rsidRDefault="001D1387" w:rsidP="00BE24C0">
    <w:pPr>
      <w:pStyle w:val="Footer"/>
      <w:ind w:right="707"/>
      <w:rPr>
        <w:b/>
      </w:rPr>
    </w:pPr>
    <w:r>
      <w:t xml:space="preserve">Essential Services Commission </w:t>
    </w:r>
    <w:sdt>
      <w:sdtPr>
        <w:rPr>
          <w:b/>
        </w:rPr>
        <w:alias w:val="Title"/>
        <w:tag w:val=""/>
        <w:id w:val="231122481"/>
        <w:dataBinding w:prefixMappings="xmlns:ns0='http://purl.org/dc/elements/1.1/' xmlns:ns1='http://schemas.openxmlformats.org/package/2006/metadata/core-properties' " w:xpath="/ns1:coreProperties[1]/ns0:title[1]" w:storeItemID="{6C3C8BC8-F283-45AE-878A-BAB7291924A1}"/>
        <w:text/>
      </w:sdtPr>
      <w:sdtEndPr/>
      <w:sdtContent>
        <w:r>
          <w:rPr>
            <w:b/>
          </w:rPr>
          <w:t>Report on the deliberative engagement process with Victorian consumers</w:t>
        </w:r>
      </w:sdtContent>
    </w:sdt>
    <w:r>
      <w:rPr>
        <w:b/>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E4847" w14:textId="02EBDDE2" w:rsidR="001D1387" w:rsidRDefault="001D1387" w:rsidP="00BE24C0">
    <w:pPr>
      <w:pStyle w:val="FooterSpace"/>
      <w:ind w:right="707"/>
    </w:pPr>
    <w:r>
      <w:t>What could have been improved</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1D1387" w14:paraId="4F624DDD" w14:textId="77777777" w:rsidTr="004D4750">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78A79093" w14:textId="77777777" w:rsidR="001D1387" w:rsidRPr="009E15D6" w:rsidRDefault="001D1387" w:rsidP="00A90C3B">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6</w:t>
          </w:r>
          <w:r w:rsidRPr="009E15D6">
            <w:rPr>
              <w:rStyle w:val="PageNumber"/>
            </w:rPr>
            <w:fldChar w:fldCharType="end"/>
          </w:r>
        </w:p>
      </w:tc>
    </w:tr>
  </w:tbl>
  <w:p w14:paraId="0951F7DF" w14:textId="77777777" w:rsidR="001D1387" w:rsidRPr="00E5390E" w:rsidRDefault="001D1387" w:rsidP="00BE24C0">
    <w:pPr>
      <w:pStyle w:val="Footer"/>
      <w:ind w:right="707"/>
      <w:rPr>
        <w:b/>
      </w:rPr>
    </w:pPr>
    <w:r>
      <w:t xml:space="preserve">Essential Services Commission </w:t>
    </w:r>
    <w:sdt>
      <w:sdtPr>
        <w:rPr>
          <w:b/>
        </w:rPr>
        <w:alias w:val="Title"/>
        <w:tag w:val=""/>
        <w:id w:val="-465742258"/>
        <w:dataBinding w:prefixMappings="xmlns:ns0='http://purl.org/dc/elements/1.1/' xmlns:ns1='http://schemas.openxmlformats.org/package/2006/metadata/core-properties' " w:xpath="/ns1:coreProperties[1]/ns0:title[1]" w:storeItemID="{6C3C8BC8-F283-45AE-878A-BAB7291924A1}"/>
        <w:text/>
      </w:sdtPr>
      <w:sdtEndPr/>
      <w:sdtContent>
        <w:r>
          <w:rPr>
            <w:b/>
          </w:rPr>
          <w:t>Report on the deliberative engagement process with Victorian consumers</w:t>
        </w:r>
      </w:sdtContent>
    </w:sdt>
    <w:r>
      <w:rPr>
        <w:b/>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0D5C3" w14:textId="3FF4956B" w:rsidR="00466C3C" w:rsidRDefault="00466C3C" w:rsidP="00BE24C0">
    <w:pPr>
      <w:pStyle w:val="FooterSpace"/>
      <w:ind w:right="707"/>
    </w:pPr>
    <w:r>
      <w:t>What could have been improved</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466C3C" w14:paraId="73FF0601" w14:textId="77777777" w:rsidTr="004D4750">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7155648A" w14:textId="77777777" w:rsidR="00466C3C" w:rsidRPr="009E15D6" w:rsidRDefault="00466C3C" w:rsidP="00A90C3B">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6</w:t>
          </w:r>
          <w:r w:rsidRPr="009E15D6">
            <w:rPr>
              <w:rStyle w:val="PageNumber"/>
            </w:rPr>
            <w:fldChar w:fldCharType="end"/>
          </w:r>
        </w:p>
      </w:tc>
    </w:tr>
  </w:tbl>
  <w:p w14:paraId="19964894" w14:textId="77777777" w:rsidR="00466C3C" w:rsidRPr="00E5390E" w:rsidRDefault="00466C3C" w:rsidP="00BE24C0">
    <w:pPr>
      <w:pStyle w:val="Footer"/>
      <w:ind w:right="707"/>
      <w:rPr>
        <w:b/>
      </w:rPr>
    </w:pPr>
    <w:r>
      <w:t xml:space="preserve">Essential Services Commission </w:t>
    </w:r>
    <w:sdt>
      <w:sdtPr>
        <w:rPr>
          <w:b/>
        </w:rPr>
        <w:alias w:val="Title"/>
        <w:tag w:val=""/>
        <w:id w:val="709694676"/>
        <w:dataBinding w:prefixMappings="xmlns:ns0='http://purl.org/dc/elements/1.1/' xmlns:ns1='http://schemas.openxmlformats.org/package/2006/metadata/core-properties' " w:xpath="/ns1:coreProperties[1]/ns0:title[1]" w:storeItemID="{6C3C8BC8-F283-45AE-878A-BAB7291924A1}"/>
        <w:text/>
      </w:sdtPr>
      <w:sdtEndPr/>
      <w:sdtContent>
        <w:r>
          <w:rPr>
            <w:b/>
          </w:rPr>
          <w:t>Report on the deliberative engagement process with Victorian consumers</w:t>
        </w:r>
      </w:sdtContent>
    </w:sdt>
    <w:r>
      <w:rPr>
        <w:b/>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45AD9" w14:textId="1675F5AE" w:rsidR="001D1387" w:rsidRDefault="001D1387" w:rsidP="00BE24C0">
    <w:pPr>
      <w:pStyle w:val="FooterSpace"/>
      <w:ind w:right="707"/>
    </w:pPr>
    <w:r>
      <w:t>Attachment 1</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1D1387" w14:paraId="7B5E0298" w14:textId="77777777" w:rsidTr="004D4750">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114E13E5" w14:textId="77777777" w:rsidR="001D1387" w:rsidRPr="009E15D6" w:rsidRDefault="001D1387" w:rsidP="00A90C3B">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6</w:t>
          </w:r>
          <w:r w:rsidRPr="009E15D6">
            <w:rPr>
              <w:rStyle w:val="PageNumber"/>
            </w:rPr>
            <w:fldChar w:fldCharType="end"/>
          </w:r>
        </w:p>
      </w:tc>
    </w:tr>
  </w:tbl>
  <w:p w14:paraId="60966938" w14:textId="77777777" w:rsidR="001D1387" w:rsidRPr="00E5390E" w:rsidRDefault="001D1387" w:rsidP="00BE24C0">
    <w:pPr>
      <w:pStyle w:val="Footer"/>
      <w:ind w:right="707"/>
      <w:rPr>
        <w:b/>
      </w:rPr>
    </w:pPr>
    <w:r>
      <w:t xml:space="preserve">Essential Services Commission </w:t>
    </w:r>
    <w:sdt>
      <w:sdtPr>
        <w:rPr>
          <w:b/>
        </w:rPr>
        <w:alias w:val="Title"/>
        <w:tag w:val=""/>
        <w:id w:val="-1345403605"/>
        <w:dataBinding w:prefixMappings="xmlns:ns0='http://purl.org/dc/elements/1.1/' xmlns:ns1='http://schemas.openxmlformats.org/package/2006/metadata/core-properties' " w:xpath="/ns1:coreProperties[1]/ns0:title[1]" w:storeItemID="{6C3C8BC8-F283-45AE-878A-BAB7291924A1}"/>
        <w:text/>
      </w:sdtPr>
      <w:sdtEndPr/>
      <w:sdtContent>
        <w:r>
          <w:rPr>
            <w:b/>
          </w:rPr>
          <w:t>Report on the deliberative engagement process with Victorian consumers</w:t>
        </w:r>
      </w:sdtContent>
    </w:sdt>
    <w:r>
      <w:rPr>
        <w:b/>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9DB7A" w14:textId="77777777" w:rsidR="003A30F3" w:rsidRDefault="003A30F3" w:rsidP="00BE24C0">
    <w:pPr>
      <w:pStyle w:val="FooterSpace"/>
      <w:ind w:right="707"/>
    </w:pPr>
    <w:r>
      <w:t>Preface</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3A30F3" w14:paraId="0E5CC878" w14:textId="77777777" w:rsidTr="004D4750">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3EE5BBA7" w14:textId="77777777" w:rsidR="003A30F3" w:rsidRPr="009E15D6" w:rsidRDefault="003A30F3" w:rsidP="00A90C3B">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sidR="001411F3">
            <w:rPr>
              <w:rStyle w:val="PageNumber"/>
              <w:noProof/>
            </w:rPr>
            <w:t>ii</w:t>
          </w:r>
          <w:r w:rsidRPr="009E15D6">
            <w:rPr>
              <w:rStyle w:val="PageNumber"/>
            </w:rPr>
            <w:fldChar w:fldCharType="end"/>
          </w:r>
        </w:p>
      </w:tc>
    </w:tr>
  </w:tbl>
  <w:p w14:paraId="18834C0F" w14:textId="3803513B" w:rsidR="003A30F3" w:rsidRPr="00AF63AC" w:rsidRDefault="003A30F3" w:rsidP="00BE24C0">
    <w:pPr>
      <w:pStyle w:val="Footer"/>
      <w:ind w:right="707"/>
      <w:rPr>
        <w:b/>
      </w:rPr>
    </w:pPr>
    <w:r>
      <w:t xml:space="preserve">Essential Services Commission </w:t>
    </w:r>
    <w:sdt>
      <w:sdtPr>
        <w:rPr>
          <w:b/>
        </w:rPr>
        <w:alias w:val="Title"/>
        <w:tag w:val=""/>
        <w:id w:val="-467047247"/>
        <w:placeholder>
          <w:docPart w:val="37A186F992E4459BB832D6B15B0DEEE0"/>
        </w:placeholder>
        <w:dataBinding w:prefixMappings="xmlns:ns0='http://purl.org/dc/elements/1.1/' xmlns:ns1='http://schemas.openxmlformats.org/package/2006/metadata/core-properties' " w:xpath="/ns1:coreProperties[1]/ns0:title[1]" w:storeItemID="{6C3C8BC8-F283-45AE-878A-BAB7291924A1}"/>
        <w:text/>
      </w:sdtPr>
      <w:sdtEndPr/>
      <w:sdtContent>
        <w:r w:rsidR="0049087D">
          <w:rPr>
            <w:b/>
          </w:rPr>
          <w:t>Report on the deliberative engagement process with Victorian consumers</w:t>
        </w:r>
      </w:sdtContent>
    </w:sdt>
    <w:r>
      <w:rPr>
        <w:b/>
      </w:rPr>
      <w:t xml:space="preserve">   </w:t>
    </w:r>
  </w:p>
  <w:p w14:paraId="5B7EF5EF" w14:textId="77777777" w:rsidR="00275AF8" w:rsidRDefault="00275AF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B6615" w14:textId="77777777" w:rsidR="003A30F3" w:rsidRPr="00707B2F" w:rsidRDefault="003A30F3" w:rsidP="00BE24C0">
    <w:pPr>
      <w:pStyle w:val="FooterSpace"/>
      <w:ind w:right="707"/>
    </w:pPr>
    <w:r>
      <w:t>Contents</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3A30F3" w14:paraId="487B04CE" w14:textId="77777777" w:rsidTr="004D4750">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23C7F126" w14:textId="77777777" w:rsidR="003A30F3" w:rsidRPr="009E15D6" w:rsidRDefault="003A30F3" w:rsidP="00A90C3B">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sidR="001411F3">
            <w:rPr>
              <w:rStyle w:val="PageNumber"/>
              <w:noProof/>
            </w:rPr>
            <w:t>iii</w:t>
          </w:r>
          <w:r w:rsidRPr="009E15D6">
            <w:rPr>
              <w:rStyle w:val="PageNumber"/>
            </w:rPr>
            <w:fldChar w:fldCharType="end"/>
          </w:r>
        </w:p>
      </w:tc>
    </w:tr>
  </w:tbl>
  <w:p w14:paraId="32743DD6" w14:textId="06EB3200" w:rsidR="003A30F3" w:rsidRPr="002C2ADF" w:rsidRDefault="003A30F3" w:rsidP="00BE24C0">
    <w:pPr>
      <w:pStyle w:val="Footer"/>
      <w:ind w:right="707"/>
      <w:rPr>
        <w:b/>
      </w:rPr>
    </w:pPr>
    <w:r>
      <w:t xml:space="preserve">Essential Services Commission </w:t>
    </w:r>
    <w:sdt>
      <w:sdtPr>
        <w:rPr>
          <w:b/>
        </w:rPr>
        <w:alias w:val="Title"/>
        <w:tag w:val=""/>
        <w:id w:val="233746944"/>
        <w:placeholder>
          <w:docPart w:val="2F52098E2B4A43A2B01849323D989502"/>
        </w:placeholder>
        <w:dataBinding w:prefixMappings="xmlns:ns0='http://purl.org/dc/elements/1.1/' xmlns:ns1='http://schemas.openxmlformats.org/package/2006/metadata/core-properties' " w:xpath="/ns1:coreProperties[1]/ns0:title[1]" w:storeItemID="{6C3C8BC8-F283-45AE-878A-BAB7291924A1}"/>
        <w:text/>
      </w:sdtPr>
      <w:sdtEndPr/>
      <w:sdtContent>
        <w:r w:rsidR="0049087D">
          <w:rPr>
            <w:b/>
          </w:rPr>
          <w:t>Report on the deliberative engagement process with Victorian consumers</w:t>
        </w:r>
      </w:sdtContent>
    </w:sdt>
    <w:r>
      <w:rPr>
        <w:b/>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712AC" w14:textId="3E74B59E" w:rsidR="003A30F3" w:rsidRDefault="003A30F3" w:rsidP="00BE24C0">
    <w:pPr>
      <w:pStyle w:val="FooterSpace"/>
      <w:ind w:right="707"/>
    </w:pPr>
    <w:r>
      <w:t>Summary</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3A30F3" w14:paraId="21270A70" w14:textId="77777777" w:rsidTr="004D4750">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77340169" w14:textId="77777777" w:rsidR="003A30F3" w:rsidRPr="009E15D6" w:rsidRDefault="003A30F3" w:rsidP="00A90C3B">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sidR="001411F3">
            <w:rPr>
              <w:rStyle w:val="PageNumber"/>
              <w:noProof/>
            </w:rPr>
            <w:t>iv</w:t>
          </w:r>
          <w:r w:rsidRPr="009E15D6">
            <w:rPr>
              <w:rStyle w:val="PageNumber"/>
            </w:rPr>
            <w:fldChar w:fldCharType="end"/>
          </w:r>
        </w:p>
      </w:tc>
    </w:tr>
  </w:tbl>
  <w:p w14:paraId="71C836BD" w14:textId="3443C793" w:rsidR="003A30F3" w:rsidRPr="002C2ADF" w:rsidRDefault="003A30F3" w:rsidP="00BE24C0">
    <w:pPr>
      <w:pStyle w:val="Footer"/>
      <w:ind w:right="707"/>
      <w:rPr>
        <w:b/>
      </w:rPr>
    </w:pPr>
    <w:r>
      <w:t xml:space="preserve">Essential Services Commission </w:t>
    </w:r>
    <w:sdt>
      <w:sdtPr>
        <w:rPr>
          <w:b/>
        </w:rPr>
        <w:alias w:val="Title"/>
        <w:tag w:val=""/>
        <w:id w:val="215248778"/>
        <w:placeholder>
          <w:docPart w:val="B67A9E2DEF534321B1BABFC7AB93D922"/>
        </w:placeholder>
        <w:dataBinding w:prefixMappings="xmlns:ns0='http://purl.org/dc/elements/1.1/' xmlns:ns1='http://schemas.openxmlformats.org/package/2006/metadata/core-properties' " w:xpath="/ns1:coreProperties[1]/ns0:title[1]" w:storeItemID="{6C3C8BC8-F283-45AE-878A-BAB7291924A1}"/>
        <w:text/>
      </w:sdtPr>
      <w:sdtEndPr/>
      <w:sdtContent>
        <w:r w:rsidR="0049087D">
          <w:rPr>
            <w:b/>
          </w:rPr>
          <w:t>Report on the deliberative engagement process with Victorian consumers</w:t>
        </w:r>
      </w:sdtContent>
    </w:sdt>
    <w:r>
      <w:rPr>
        <w:b/>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113AF" w14:textId="77777777" w:rsidR="003A30F3" w:rsidRPr="0039624B" w:rsidRDefault="003A30F3" w:rsidP="0039624B">
    <w:pPr>
      <w:pStyle w:val="Footer"/>
    </w:pPr>
    <w:r w:rsidRPr="0039624B">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D146F" w14:textId="77777777" w:rsidR="007E7597" w:rsidRDefault="007E7597" w:rsidP="007E7597">
    <w:pPr>
      <w:pStyle w:val="Footer"/>
      <w:ind w:right="707"/>
    </w:pPr>
    <w:r>
      <w:t>Introduction</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7E7597" w14:paraId="1CFEDE14" w14:textId="77777777" w:rsidTr="00F578FF">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6165E494" w14:textId="77777777" w:rsidR="007E7597" w:rsidRPr="009E15D6" w:rsidRDefault="007E7597" w:rsidP="007E7597">
          <w:pPr>
            <w:pStyle w:val="Footer"/>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rPr>
            <w:t>v</w:t>
          </w:r>
          <w:r w:rsidRPr="009E15D6">
            <w:rPr>
              <w:rStyle w:val="PageNumber"/>
            </w:rPr>
            <w:fldChar w:fldCharType="end"/>
          </w:r>
        </w:p>
      </w:tc>
    </w:tr>
  </w:tbl>
  <w:p w14:paraId="31F046E9" w14:textId="3E294196" w:rsidR="007E7597" w:rsidRPr="0039624B" w:rsidRDefault="007E7597" w:rsidP="007E7597">
    <w:pPr>
      <w:pStyle w:val="Footer"/>
      <w:ind w:right="707"/>
    </w:pPr>
    <w:r>
      <w:t xml:space="preserve">Essential Services Commission </w:t>
    </w:r>
    <w:sdt>
      <w:sdtPr>
        <w:rPr>
          <w:b/>
        </w:rPr>
        <w:alias w:val="Title"/>
        <w:tag w:val=""/>
        <w:id w:val="463464720"/>
        <w:placeholder>
          <w:docPart w:val="47007627D1604C8B96CE1BEED7B0C9F4"/>
        </w:placeholder>
        <w:dataBinding w:prefixMappings="xmlns:ns0='http://purl.org/dc/elements/1.1/' xmlns:ns1='http://schemas.openxmlformats.org/package/2006/metadata/core-properties' " w:xpath="/ns1:coreProperties[1]/ns0:title[1]" w:storeItemID="{6C3C8BC8-F283-45AE-878A-BAB7291924A1}"/>
        <w:text/>
      </w:sdtPr>
      <w:sdtEndPr/>
      <w:sdtContent>
        <w:r>
          <w:rPr>
            <w:b/>
          </w:rPr>
          <w:t>Report on the deliberative engagement process with Victorian consumers</w:t>
        </w:r>
      </w:sdtContent>
    </w:sdt>
    <w:r>
      <w:rPr>
        <w:b/>
      </w:rPr>
      <w:t xml:space="preserve">   </w:t>
    </w:r>
    <w:r w:rsidRPr="0039624B">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21B55" w14:textId="1AECA532" w:rsidR="003A30F3" w:rsidRDefault="009809D4" w:rsidP="00BE24C0">
    <w:pPr>
      <w:pStyle w:val="FooterSpace"/>
      <w:ind w:right="707"/>
    </w:pPr>
    <w:r>
      <w:t>Project success criteria</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3A30F3" w14:paraId="626A2C7B" w14:textId="77777777" w:rsidTr="004D4750">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196F6B0A" w14:textId="77777777" w:rsidR="003A30F3" w:rsidRPr="009E15D6" w:rsidRDefault="003A30F3" w:rsidP="00A90C3B">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sidR="001411F3">
            <w:rPr>
              <w:rStyle w:val="PageNumber"/>
              <w:noProof/>
            </w:rPr>
            <w:t>6</w:t>
          </w:r>
          <w:r w:rsidRPr="009E15D6">
            <w:rPr>
              <w:rStyle w:val="PageNumber"/>
            </w:rPr>
            <w:fldChar w:fldCharType="end"/>
          </w:r>
        </w:p>
      </w:tc>
    </w:tr>
  </w:tbl>
  <w:p w14:paraId="1E396053" w14:textId="671EFF1D" w:rsidR="003A30F3" w:rsidRPr="00E5390E" w:rsidRDefault="003A30F3" w:rsidP="00BE24C0">
    <w:pPr>
      <w:pStyle w:val="Footer"/>
      <w:ind w:right="707"/>
      <w:rPr>
        <w:b/>
      </w:rPr>
    </w:pPr>
    <w:r>
      <w:t xml:space="preserve">Essential Services Commission </w:t>
    </w:r>
    <w:sdt>
      <w:sdtPr>
        <w:rPr>
          <w:b/>
        </w:rPr>
        <w:alias w:val="Title"/>
        <w:tag w:val=""/>
        <w:id w:val="-1236005415"/>
        <w:dataBinding w:prefixMappings="xmlns:ns0='http://purl.org/dc/elements/1.1/' xmlns:ns1='http://schemas.openxmlformats.org/package/2006/metadata/core-properties' " w:xpath="/ns1:coreProperties[1]/ns0:title[1]" w:storeItemID="{6C3C8BC8-F283-45AE-878A-BAB7291924A1}"/>
        <w:text/>
      </w:sdtPr>
      <w:sdtEndPr/>
      <w:sdtContent>
        <w:r w:rsidR="0049087D">
          <w:rPr>
            <w:b/>
          </w:rPr>
          <w:t>Report on the deliberative engagement process with Victorian consumers</w:t>
        </w:r>
      </w:sdtContent>
    </w:sdt>
    <w:r>
      <w:rPr>
        <w:b/>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1DC0E" w14:textId="77777777" w:rsidR="00FA6247" w:rsidRDefault="00FA6247" w:rsidP="00BE24C0">
    <w:pPr>
      <w:pStyle w:val="FooterSpace"/>
      <w:ind w:right="707"/>
    </w:pPr>
    <w:r>
      <w:t xml:space="preserve">The approach </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FA6247" w14:paraId="0F1AE80F" w14:textId="77777777" w:rsidTr="004D4750">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1923D7CF" w14:textId="77777777" w:rsidR="00FA6247" w:rsidRPr="009E15D6" w:rsidRDefault="00FA6247" w:rsidP="00A90C3B">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6</w:t>
          </w:r>
          <w:r w:rsidRPr="009E15D6">
            <w:rPr>
              <w:rStyle w:val="PageNumber"/>
            </w:rPr>
            <w:fldChar w:fldCharType="end"/>
          </w:r>
        </w:p>
      </w:tc>
    </w:tr>
  </w:tbl>
  <w:p w14:paraId="16454259" w14:textId="77777777" w:rsidR="00FA6247" w:rsidRPr="00E5390E" w:rsidRDefault="00FA6247" w:rsidP="00BE24C0">
    <w:pPr>
      <w:pStyle w:val="Footer"/>
      <w:ind w:right="707"/>
      <w:rPr>
        <w:b/>
      </w:rPr>
    </w:pPr>
    <w:r>
      <w:t xml:space="preserve">Essential Services Commission </w:t>
    </w:r>
    <w:sdt>
      <w:sdtPr>
        <w:rPr>
          <w:b/>
        </w:rPr>
        <w:alias w:val="Title"/>
        <w:tag w:val=""/>
        <w:id w:val="-637572211"/>
        <w:dataBinding w:prefixMappings="xmlns:ns0='http://purl.org/dc/elements/1.1/' xmlns:ns1='http://schemas.openxmlformats.org/package/2006/metadata/core-properties' " w:xpath="/ns1:coreProperties[1]/ns0:title[1]" w:storeItemID="{6C3C8BC8-F283-45AE-878A-BAB7291924A1}"/>
        <w:text/>
      </w:sdtPr>
      <w:sdtEndPr/>
      <w:sdtContent>
        <w:r>
          <w:rPr>
            <w:b/>
          </w:rPr>
          <w:t>Report on the deliberative engagement process with Victorian consumers</w:t>
        </w:r>
      </w:sdtContent>
    </w:sdt>
    <w:r>
      <w:rPr>
        <w:b/>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56FC5" w14:textId="1EB86E18" w:rsidR="00093239" w:rsidRDefault="003F4463" w:rsidP="00BE24C0">
    <w:pPr>
      <w:pStyle w:val="FooterSpace"/>
      <w:ind w:right="707"/>
    </w:pPr>
    <w:r>
      <w:t xml:space="preserve">The deliberative process and discussions </w:t>
    </w: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093239" w14:paraId="411CA47B" w14:textId="77777777" w:rsidTr="004D4750">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021D824E" w14:textId="77777777" w:rsidR="00093239" w:rsidRPr="009E15D6" w:rsidRDefault="00093239" w:rsidP="00A90C3B">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6</w:t>
          </w:r>
          <w:r w:rsidRPr="009E15D6">
            <w:rPr>
              <w:rStyle w:val="PageNumber"/>
            </w:rPr>
            <w:fldChar w:fldCharType="end"/>
          </w:r>
        </w:p>
      </w:tc>
    </w:tr>
  </w:tbl>
  <w:p w14:paraId="02DEDABB" w14:textId="77777777" w:rsidR="00093239" w:rsidRPr="00E5390E" w:rsidRDefault="00093239" w:rsidP="00BE24C0">
    <w:pPr>
      <w:pStyle w:val="Footer"/>
      <w:ind w:right="707"/>
      <w:rPr>
        <w:b/>
      </w:rPr>
    </w:pPr>
    <w:r>
      <w:t xml:space="preserve">Essential Services Commission </w:t>
    </w:r>
    <w:sdt>
      <w:sdtPr>
        <w:rPr>
          <w:b/>
        </w:rPr>
        <w:alias w:val="Title"/>
        <w:tag w:val=""/>
        <w:id w:val="1598828386"/>
        <w:dataBinding w:prefixMappings="xmlns:ns0='http://purl.org/dc/elements/1.1/' xmlns:ns1='http://schemas.openxmlformats.org/package/2006/metadata/core-properties' " w:xpath="/ns1:coreProperties[1]/ns0:title[1]" w:storeItemID="{6C3C8BC8-F283-45AE-878A-BAB7291924A1}"/>
        <w:text/>
      </w:sdtPr>
      <w:sdtEndPr/>
      <w:sdtContent>
        <w:r>
          <w:rPr>
            <w:b/>
          </w:rPr>
          <w:t>Report on the deliberative engagement process with Victorian consumers</w:t>
        </w:r>
      </w:sdtContent>
    </w:sdt>
    <w:r>
      <w:rPr>
        <w: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4DA66A" w14:textId="77777777" w:rsidR="00784FFB" w:rsidRPr="00CF33F6" w:rsidRDefault="00784FFB" w:rsidP="00AE03FA">
      <w:pPr>
        <w:spacing w:after="0"/>
        <w:rPr>
          <w:color w:val="75787B" w:themeColor="background2"/>
        </w:rPr>
      </w:pPr>
      <w:bookmarkStart w:id="0" w:name="_Hlk480978878"/>
      <w:bookmarkEnd w:id="0"/>
      <w:r w:rsidRPr="00CF33F6">
        <w:rPr>
          <w:color w:val="75787B" w:themeColor="background2"/>
        </w:rPr>
        <w:separator/>
      </w:r>
    </w:p>
    <w:p w14:paraId="6BF5D1C6" w14:textId="77777777" w:rsidR="00784FFB" w:rsidRDefault="00784FFB" w:rsidP="00CF33F6">
      <w:pPr>
        <w:pStyle w:val="NoSpacing"/>
      </w:pPr>
    </w:p>
  </w:footnote>
  <w:footnote w:type="continuationSeparator" w:id="0">
    <w:p w14:paraId="7B631660" w14:textId="77777777" w:rsidR="00784FFB" w:rsidRDefault="00784FFB" w:rsidP="00AE03FA">
      <w:pPr>
        <w:spacing w:after="0"/>
      </w:pPr>
      <w:r>
        <w:continuationSeparator/>
      </w:r>
    </w:p>
    <w:p w14:paraId="235E4E1F" w14:textId="77777777" w:rsidR="00784FFB" w:rsidRDefault="00784FF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78945" w14:textId="77777777" w:rsidR="003A30F3" w:rsidRPr="00633068" w:rsidRDefault="003A30F3" w:rsidP="00633068">
    <w:pPr>
      <w:pStyle w:val="Header"/>
      <w:tabs>
        <w:tab w:val="clear" w:pos="4680"/>
        <w:tab w:val="clear" w:pos="9360"/>
        <w:tab w:val="left" w:pos="2236"/>
      </w:tabs>
    </w:pPr>
    <w:r>
      <w:rPr>
        <w:noProof/>
        <w:lang w:eastAsia="en-AU"/>
      </w:rPr>
      <mc:AlternateContent>
        <mc:Choice Requires="wpg">
          <w:drawing>
            <wp:anchor distT="0" distB="0" distL="114300" distR="114300" simplePos="0" relativeHeight="251676672" behindDoc="0" locked="1" layoutInCell="1" allowOverlap="1" wp14:anchorId="508559FD" wp14:editId="26DA13A8">
              <wp:simplePos x="0" y="0"/>
              <wp:positionH relativeFrom="page">
                <wp:align>right</wp:align>
              </wp:positionH>
              <wp:positionV relativeFrom="page">
                <wp:align>bottom</wp:align>
              </wp:positionV>
              <wp:extent cx="7282800" cy="6199200"/>
              <wp:effectExtent l="0" t="0" r="0" b="0"/>
              <wp:wrapNone/>
              <wp:docPr id="13" name="Group 13"/>
              <wp:cNvGraphicFramePr/>
              <a:graphic xmlns:a="http://schemas.openxmlformats.org/drawingml/2006/main">
                <a:graphicData uri="http://schemas.microsoft.com/office/word/2010/wordprocessingGroup">
                  <wpg:wgp>
                    <wpg:cNvGrpSpPr/>
                    <wpg:grpSpPr>
                      <a:xfrm>
                        <a:off x="0" y="0"/>
                        <a:ext cx="7282800" cy="6199200"/>
                        <a:chOff x="0" y="0"/>
                        <a:chExt cx="7283315" cy="6200963"/>
                      </a:xfrm>
                    </wpg:grpSpPr>
                    <wpg:grpSp>
                      <wpg:cNvPr id="14" name="Group 4"/>
                      <wpg:cNvGrpSpPr/>
                      <wpg:grpSpPr bwMode="auto">
                        <a:xfrm>
                          <a:off x="0" y="0"/>
                          <a:ext cx="7121457" cy="6026668"/>
                          <a:chOff x="0" y="0"/>
                          <a:chExt cx="4278" cy="3620"/>
                        </a:xfrm>
                      </wpg:grpSpPr>
                      <wps:wsp>
                        <wps:cNvPr id="15" name="Freeform 5"/>
                        <wps:cNvSpPr>
                          <a:spLocks/>
                        </wps:cNvSpPr>
                        <wps:spPr bwMode="auto">
                          <a:xfrm>
                            <a:off x="0" y="582"/>
                            <a:ext cx="1506" cy="3038"/>
                          </a:xfrm>
                          <a:custGeom>
                            <a:avLst/>
                            <a:gdLst>
                              <a:gd name="T0" fmla="*/ 359 w 790"/>
                              <a:gd name="T1" fmla="*/ 791 h 1597"/>
                              <a:gd name="T2" fmla="*/ 790 w 790"/>
                              <a:gd name="T3" fmla="*/ 146 h 1597"/>
                              <a:gd name="T4" fmla="*/ 644 w 790"/>
                              <a:gd name="T5" fmla="*/ 0 h 1597"/>
                              <a:gd name="T6" fmla="*/ 167 w 790"/>
                              <a:gd name="T7" fmla="*/ 712 h 1597"/>
                              <a:gd name="T8" fmla="*/ 0 w 790"/>
                              <a:gd name="T9" fmla="*/ 1552 h 1597"/>
                              <a:gd name="T10" fmla="*/ 0 w 790"/>
                              <a:gd name="T11" fmla="*/ 1552 h 1597"/>
                              <a:gd name="T12" fmla="*/ 0 w 790"/>
                              <a:gd name="T13" fmla="*/ 1597 h 1597"/>
                              <a:gd name="T14" fmla="*/ 208 w 790"/>
                              <a:gd name="T15" fmla="*/ 1597 h 1597"/>
                              <a:gd name="T16" fmla="*/ 207 w 790"/>
                              <a:gd name="T17" fmla="*/ 1552 h 1597"/>
                              <a:gd name="T18" fmla="*/ 207 w 790"/>
                              <a:gd name="T19" fmla="*/ 1552 h 1597"/>
                              <a:gd name="T20" fmla="*/ 359 w 790"/>
                              <a:gd name="T21" fmla="*/ 791 h 1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90" h="1597">
                                <a:moveTo>
                                  <a:pt x="359" y="791"/>
                                </a:moveTo>
                                <a:cubicBezTo>
                                  <a:pt x="460" y="548"/>
                                  <a:pt x="607" y="329"/>
                                  <a:pt x="790" y="146"/>
                                </a:cubicBezTo>
                                <a:cubicBezTo>
                                  <a:pt x="644" y="0"/>
                                  <a:pt x="644" y="0"/>
                                  <a:pt x="644" y="0"/>
                                </a:cubicBezTo>
                                <a:cubicBezTo>
                                  <a:pt x="442" y="202"/>
                                  <a:pt x="279" y="444"/>
                                  <a:pt x="167" y="712"/>
                                </a:cubicBezTo>
                                <a:cubicBezTo>
                                  <a:pt x="60" y="971"/>
                                  <a:pt x="0" y="1254"/>
                                  <a:pt x="0" y="1552"/>
                                </a:cubicBezTo>
                                <a:cubicBezTo>
                                  <a:pt x="0" y="1552"/>
                                  <a:pt x="0" y="1552"/>
                                  <a:pt x="0" y="1552"/>
                                </a:cubicBezTo>
                                <a:cubicBezTo>
                                  <a:pt x="0" y="1567"/>
                                  <a:pt x="0" y="1582"/>
                                  <a:pt x="0" y="1597"/>
                                </a:cubicBezTo>
                                <a:cubicBezTo>
                                  <a:pt x="208" y="1597"/>
                                  <a:pt x="208" y="1597"/>
                                  <a:pt x="208" y="1597"/>
                                </a:cubicBezTo>
                                <a:cubicBezTo>
                                  <a:pt x="207" y="1582"/>
                                  <a:pt x="207" y="1567"/>
                                  <a:pt x="207" y="1552"/>
                                </a:cubicBezTo>
                                <a:cubicBezTo>
                                  <a:pt x="207" y="1552"/>
                                  <a:pt x="207" y="1552"/>
                                  <a:pt x="207" y="1552"/>
                                </a:cubicBezTo>
                                <a:cubicBezTo>
                                  <a:pt x="207" y="1282"/>
                                  <a:pt x="261" y="1025"/>
                                  <a:pt x="359" y="791"/>
                                </a:cubicBez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 name="Freeform 6"/>
                        <wps:cNvSpPr>
                          <a:spLocks/>
                        </wps:cNvSpPr>
                        <wps:spPr bwMode="auto">
                          <a:xfrm>
                            <a:off x="644" y="0"/>
                            <a:ext cx="3634" cy="3620"/>
                          </a:xfrm>
                          <a:custGeom>
                            <a:avLst/>
                            <a:gdLst>
                              <a:gd name="T0" fmla="*/ 1858 w 1906"/>
                              <a:gd name="T1" fmla="*/ 0 h 1903"/>
                              <a:gd name="T2" fmla="*/ 1857 w 1906"/>
                              <a:gd name="T3" fmla="*/ 0 h 1903"/>
                              <a:gd name="T4" fmla="*/ 1147 w 1906"/>
                              <a:gd name="T5" fmla="*/ 142 h 1903"/>
                              <a:gd name="T6" fmla="*/ 544 w 1906"/>
                              <a:gd name="T7" fmla="*/ 545 h 1903"/>
                              <a:gd name="T8" fmla="*/ 141 w 1906"/>
                              <a:gd name="T9" fmla="*/ 1147 h 1903"/>
                              <a:gd name="T10" fmla="*/ 0 w 1906"/>
                              <a:gd name="T11" fmla="*/ 1858 h 1903"/>
                              <a:gd name="T12" fmla="*/ 0 w 1906"/>
                              <a:gd name="T13" fmla="*/ 1858 h 1903"/>
                              <a:gd name="T14" fmla="*/ 0 w 1906"/>
                              <a:gd name="T15" fmla="*/ 1903 h 1903"/>
                              <a:gd name="T16" fmla="*/ 302 w 1906"/>
                              <a:gd name="T17" fmla="*/ 1903 h 1903"/>
                              <a:gd name="T18" fmla="*/ 301 w 1906"/>
                              <a:gd name="T19" fmla="*/ 1858 h 1903"/>
                              <a:gd name="T20" fmla="*/ 301 w 1906"/>
                              <a:gd name="T21" fmla="*/ 1858 h 1903"/>
                              <a:gd name="T22" fmla="*/ 420 w 1906"/>
                              <a:gd name="T23" fmla="*/ 1262 h 1903"/>
                              <a:gd name="T24" fmla="*/ 757 w 1906"/>
                              <a:gd name="T25" fmla="*/ 758 h 1903"/>
                              <a:gd name="T26" fmla="*/ 1262 w 1906"/>
                              <a:gd name="T27" fmla="*/ 420 h 1903"/>
                              <a:gd name="T28" fmla="*/ 1857 w 1906"/>
                              <a:gd name="T29" fmla="*/ 301 h 1903"/>
                              <a:gd name="T30" fmla="*/ 1858 w 1906"/>
                              <a:gd name="T31" fmla="*/ 301 h 1903"/>
                              <a:gd name="T32" fmla="*/ 1906 w 1906"/>
                              <a:gd name="T33" fmla="*/ 302 h 1903"/>
                              <a:gd name="T34" fmla="*/ 1906 w 1906"/>
                              <a:gd name="T35" fmla="*/ 1 h 1903"/>
                              <a:gd name="T36" fmla="*/ 1858 w 1906"/>
                              <a:gd name="T37" fmla="*/ 0 h 19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06" h="1903">
                                <a:moveTo>
                                  <a:pt x="1858" y="0"/>
                                </a:moveTo>
                                <a:cubicBezTo>
                                  <a:pt x="1857" y="0"/>
                                  <a:pt x="1857" y="0"/>
                                  <a:pt x="1857" y="0"/>
                                </a:cubicBezTo>
                                <a:cubicBezTo>
                                  <a:pt x="1606" y="0"/>
                                  <a:pt x="1366" y="50"/>
                                  <a:pt x="1147" y="142"/>
                                </a:cubicBezTo>
                                <a:cubicBezTo>
                                  <a:pt x="920" y="236"/>
                                  <a:pt x="716" y="374"/>
                                  <a:pt x="544" y="545"/>
                                </a:cubicBezTo>
                                <a:cubicBezTo>
                                  <a:pt x="373" y="716"/>
                                  <a:pt x="236" y="920"/>
                                  <a:pt x="141" y="1147"/>
                                </a:cubicBezTo>
                                <a:cubicBezTo>
                                  <a:pt x="50" y="1366"/>
                                  <a:pt x="0" y="1606"/>
                                  <a:pt x="0" y="1858"/>
                                </a:cubicBezTo>
                                <a:cubicBezTo>
                                  <a:pt x="0" y="1858"/>
                                  <a:pt x="0" y="1858"/>
                                  <a:pt x="0" y="1858"/>
                                </a:cubicBezTo>
                                <a:cubicBezTo>
                                  <a:pt x="0" y="1873"/>
                                  <a:pt x="0" y="1888"/>
                                  <a:pt x="0" y="1903"/>
                                </a:cubicBezTo>
                                <a:cubicBezTo>
                                  <a:pt x="302" y="1903"/>
                                  <a:pt x="302" y="1903"/>
                                  <a:pt x="302" y="1903"/>
                                </a:cubicBezTo>
                                <a:cubicBezTo>
                                  <a:pt x="301" y="1888"/>
                                  <a:pt x="301" y="1873"/>
                                  <a:pt x="301" y="1858"/>
                                </a:cubicBezTo>
                                <a:cubicBezTo>
                                  <a:pt x="301" y="1858"/>
                                  <a:pt x="301" y="1858"/>
                                  <a:pt x="301" y="1858"/>
                                </a:cubicBezTo>
                                <a:cubicBezTo>
                                  <a:pt x="301" y="1647"/>
                                  <a:pt x="343" y="1446"/>
                                  <a:pt x="420" y="1262"/>
                                </a:cubicBezTo>
                                <a:cubicBezTo>
                                  <a:pt x="499" y="1072"/>
                                  <a:pt x="614" y="901"/>
                                  <a:pt x="757" y="758"/>
                                </a:cubicBezTo>
                                <a:cubicBezTo>
                                  <a:pt x="901" y="614"/>
                                  <a:pt x="1072" y="499"/>
                                  <a:pt x="1262" y="420"/>
                                </a:cubicBezTo>
                                <a:cubicBezTo>
                                  <a:pt x="1445" y="344"/>
                                  <a:pt x="1647" y="301"/>
                                  <a:pt x="1857" y="301"/>
                                </a:cubicBezTo>
                                <a:cubicBezTo>
                                  <a:pt x="1858" y="301"/>
                                  <a:pt x="1858" y="301"/>
                                  <a:pt x="1858" y="301"/>
                                </a:cubicBezTo>
                                <a:cubicBezTo>
                                  <a:pt x="1874" y="301"/>
                                  <a:pt x="1890" y="301"/>
                                  <a:pt x="1906" y="302"/>
                                </a:cubicBezTo>
                                <a:cubicBezTo>
                                  <a:pt x="1906" y="1"/>
                                  <a:pt x="1906" y="1"/>
                                  <a:pt x="1906" y="1"/>
                                </a:cubicBezTo>
                                <a:cubicBezTo>
                                  <a:pt x="1890" y="0"/>
                                  <a:pt x="1874" y="0"/>
                                  <a:pt x="1858" y="0"/>
                                </a:cubicBezTo>
                                <a:close/>
                              </a:path>
                            </a:pathLst>
                          </a:custGeom>
                          <a:solidFill>
                            <a:schemeClr val="tx2">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 name="Freeform 7"/>
                        <wps:cNvSpPr>
                          <a:spLocks/>
                        </wps:cNvSpPr>
                        <wps:spPr bwMode="auto">
                          <a:xfrm>
                            <a:off x="1679" y="828"/>
                            <a:ext cx="2599" cy="1795"/>
                          </a:xfrm>
                          <a:custGeom>
                            <a:avLst/>
                            <a:gdLst>
                              <a:gd name="T0" fmla="*/ 1315 w 1363"/>
                              <a:gd name="T1" fmla="*/ 0 h 944"/>
                              <a:gd name="T2" fmla="*/ 1314 w 1363"/>
                              <a:gd name="T3" fmla="*/ 0 h 944"/>
                              <a:gd name="T4" fmla="*/ 770 w 1363"/>
                              <a:gd name="T5" fmla="*/ 108 h 944"/>
                              <a:gd name="T6" fmla="*/ 309 w 1363"/>
                              <a:gd name="T7" fmla="*/ 417 h 944"/>
                              <a:gd name="T8" fmla="*/ 0 w 1363"/>
                              <a:gd name="T9" fmla="*/ 878 h 944"/>
                              <a:gd name="T10" fmla="*/ 159 w 1363"/>
                              <a:gd name="T11" fmla="*/ 944 h 944"/>
                              <a:gd name="T12" fmla="*/ 431 w 1363"/>
                              <a:gd name="T13" fmla="*/ 539 h 944"/>
                              <a:gd name="T14" fmla="*/ 836 w 1363"/>
                              <a:gd name="T15" fmla="*/ 268 h 944"/>
                              <a:gd name="T16" fmla="*/ 1314 w 1363"/>
                              <a:gd name="T17" fmla="*/ 172 h 944"/>
                              <a:gd name="T18" fmla="*/ 1315 w 1363"/>
                              <a:gd name="T19" fmla="*/ 172 h 944"/>
                              <a:gd name="T20" fmla="*/ 1363 w 1363"/>
                              <a:gd name="T21" fmla="*/ 173 h 944"/>
                              <a:gd name="T22" fmla="*/ 1363 w 1363"/>
                              <a:gd name="T23" fmla="*/ 0 h 944"/>
                              <a:gd name="T24" fmla="*/ 1315 w 1363"/>
                              <a:gd name="T25" fmla="*/ 0 h 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63" h="944">
                                <a:moveTo>
                                  <a:pt x="1315" y="0"/>
                                </a:moveTo>
                                <a:cubicBezTo>
                                  <a:pt x="1314" y="0"/>
                                  <a:pt x="1314" y="0"/>
                                  <a:pt x="1314" y="0"/>
                                </a:cubicBezTo>
                                <a:cubicBezTo>
                                  <a:pt x="1122" y="0"/>
                                  <a:pt x="938" y="39"/>
                                  <a:pt x="770" y="108"/>
                                </a:cubicBezTo>
                                <a:cubicBezTo>
                                  <a:pt x="596" y="181"/>
                                  <a:pt x="440" y="286"/>
                                  <a:pt x="309" y="417"/>
                                </a:cubicBezTo>
                                <a:cubicBezTo>
                                  <a:pt x="178" y="548"/>
                                  <a:pt x="72" y="705"/>
                                  <a:pt x="0" y="878"/>
                                </a:cubicBezTo>
                                <a:cubicBezTo>
                                  <a:pt x="159" y="944"/>
                                  <a:pt x="159" y="944"/>
                                  <a:pt x="159" y="944"/>
                                </a:cubicBezTo>
                                <a:cubicBezTo>
                                  <a:pt x="223" y="792"/>
                                  <a:pt x="315" y="654"/>
                                  <a:pt x="431" y="539"/>
                                </a:cubicBezTo>
                                <a:cubicBezTo>
                                  <a:pt x="546" y="424"/>
                                  <a:pt x="683" y="331"/>
                                  <a:pt x="836" y="268"/>
                                </a:cubicBezTo>
                                <a:cubicBezTo>
                                  <a:pt x="984" y="206"/>
                                  <a:pt x="1145" y="172"/>
                                  <a:pt x="1314" y="172"/>
                                </a:cubicBezTo>
                                <a:cubicBezTo>
                                  <a:pt x="1315" y="172"/>
                                  <a:pt x="1315" y="172"/>
                                  <a:pt x="1315" y="172"/>
                                </a:cubicBezTo>
                                <a:cubicBezTo>
                                  <a:pt x="1331" y="172"/>
                                  <a:pt x="1347" y="173"/>
                                  <a:pt x="1363" y="173"/>
                                </a:cubicBezTo>
                                <a:cubicBezTo>
                                  <a:pt x="1363" y="0"/>
                                  <a:pt x="1363" y="0"/>
                                  <a:pt x="1363" y="0"/>
                                </a:cubicBezTo>
                                <a:cubicBezTo>
                                  <a:pt x="1347" y="0"/>
                                  <a:pt x="1331" y="0"/>
                                  <a:pt x="1315" y="0"/>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18" name="Rectangle 23"/>
                      <wps:cNvSpPr/>
                      <wps:spPr>
                        <a:xfrm>
                          <a:off x="6923315" y="5840963"/>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C055C8" id="Group 13" o:spid="_x0000_s1026" style="position:absolute;margin-left:522.25pt;margin-top:0;width:573.45pt;height:488.15pt;z-index:251676672;mso-position-horizontal:right;mso-position-horizontal-relative:page;mso-position-vertical:bottom;mso-position-vertical-relative:page;mso-width-relative:margin;mso-height-relative:margin" coordsize="72833,62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">
              <v:group id="Group 4" o:spid="_x0000_s1027" style="position:absolute;width:71214;height:60266" coordsize="4278,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5" o:spid="_x0000_s1028" style="position:absolute;top:582;width:1506;height:3038;visibility:visible;mso-wrap-style:square;v-text-anchor:top" coordsize="790,1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" path="m359,791c460,548,607,329,790,146,644,,644,,644,,442,202,279,444,167,712,60,971,,1254,,1552v,,,,,c,1567,,1582,,1597v208,,208,,208,c207,1582,207,1567,207,1552v,,,,,c207,1282,261,1025,359,791xe" fillcolor="#4986a0 [3215]" stroked="f">
                  <v:path arrowok="t" o:connecttype="custom" o:connectlocs="684,1505;1506,278;1228,0;318,1354;0,2952;0,2952;0,3038;397,3038;395,2952;395,2952;684,1505" o:connectangles="0,0,0,0,0,0,0,0,0,0,0"/>
                </v:shape>
                <v:shape id="Freeform 6" o:spid="_x0000_s1029" style="position:absolute;left:644;width:3634;height:3620;visibility:visible;mso-wrap-style:square;v-text-anchor:top" coordsize="1906,1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" path="m1858,v-1,,-1,,-1,c1606,,1366,50,1147,142,920,236,716,374,544,545,373,716,236,920,141,1147,50,1366,,1606,,1858v,,,,,c,1873,,1888,,1903v302,,302,,302,c301,1888,301,1873,301,1858v,,,,,c301,1647,343,1446,420,1262,499,1072,614,901,757,758,901,614,1072,499,1262,420v183,-76,385,-119,595,-119c1858,301,1858,301,1858,301v16,,32,,48,1c1906,1,1906,1,1906,1,1890,,1874,,1858,xe" fillcolor="#8cb8cb [1951]" stroked="f">
                  <v:path arrowok="t" o:connecttype="custom" o:connectlocs="3542,0;3541,0;2187,270;1037,1037;269,2182;0,3534;0,3534;0,3620;576,3620;574,3534;574,3534;801,2401;1443,1442;2406,799;3541,573;3542,573;3634,574;3634,2;3542,0" o:connectangles="0,0,0,0,0,0,0,0,0,0,0,0,0,0,0,0,0,0,0"/>
                </v:shape>
                <v:shape id="Freeform 7" o:spid="_x0000_s1030" style="position:absolute;left:1679;top:828;width:2599;height:1795;visibility:visible;mso-wrap-style:square;v-text-anchor:top" coordsize="136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" path="m1315,v-1,,-1,,-1,c1122,,938,39,770,108,596,181,440,286,309,417,178,548,72,705,,878v159,66,159,66,159,66c223,792,315,654,431,539,546,424,683,331,836,268v148,-62,309,-96,478,-96c1315,172,1315,172,1315,172v16,,32,1,48,1c1363,,1363,,1363,v-16,,-32,,-48,xe" fillcolor="#ed8b00 [3205]" stroked="f">
                  <v:path arrowok="t" o:connecttype="custom" o:connectlocs="2507,0;2506,0;1468,205;589,793;0,1670;303,1795;822,1025;1594,510;2506,327;2507,327;2599,329;2599,0;2507,0" o:connectangles="0,0,0,0,0,0,0,0,0,0,0,0,0"/>
                </v:shape>
              </v:group>
              <v:rect id="Rectangle 23" o:spid="_x0000_s1031" style="position:absolute;left:69233;top:58409;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" filled="f" stroked="f" strokeweight="1pt"/>
              <w10:wrap anchorx="page" anchory="page"/>
              <w10:anchorlock/>
            </v:group>
          </w:pict>
        </mc:Fallback>
      </mc:AlternateContent>
    </w:r>
    <w:r w:rsidRPr="00EA47A3">
      <w:rPr>
        <w:noProof/>
        <w:lang w:eastAsia="en-AU"/>
      </w:rPr>
      <w:drawing>
        <wp:anchor distT="0" distB="431800" distL="114300" distR="114300" simplePos="0" relativeHeight="251666432" behindDoc="1" locked="1" layoutInCell="1" allowOverlap="1" wp14:anchorId="1730D838" wp14:editId="47E39B0F">
          <wp:simplePos x="0" y="0"/>
          <wp:positionH relativeFrom="page">
            <wp:posOffset>720090</wp:posOffset>
          </wp:positionH>
          <wp:positionV relativeFrom="page">
            <wp:posOffset>720090</wp:posOffset>
          </wp:positionV>
          <wp:extent cx="2656800" cy="8280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656800" cy="82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DF600" w14:textId="77777777" w:rsidR="003A30F3" w:rsidRDefault="003A30F3" w:rsidP="007C7E2D">
    <w:pPr>
      <w:pStyle w:val="Header"/>
      <w:tabs>
        <w:tab w:val="clear" w:pos="4680"/>
        <w:tab w:val="clear" w:pos="9360"/>
        <w:tab w:val="left" w:pos="2236"/>
      </w:tabs>
    </w:pPr>
    <w:r>
      <w:rPr>
        <w:noProof/>
        <w:lang w:eastAsia="en-AU"/>
      </w:rPr>
      <mc:AlternateContent>
        <mc:Choice Requires="wpg">
          <w:drawing>
            <wp:anchor distT="0" distB="0" distL="114300" distR="114300" simplePos="0" relativeHeight="251656192" behindDoc="0" locked="1" layoutInCell="1" allowOverlap="1" wp14:anchorId="01C06991" wp14:editId="4D9E8E5B">
              <wp:simplePos x="0" y="0"/>
              <wp:positionH relativeFrom="page">
                <wp:align>right</wp:align>
              </wp:positionH>
              <wp:positionV relativeFrom="page">
                <wp:align>bottom</wp:align>
              </wp:positionV>
              <wp:extent cx="7282800" cy="6199200"/>
              <wp:effectExtent l="0" t="0" r="0" b="0"/>
              <wp:wrapNone/>
              <wp:docPr id="29" name="Group 29"/>
              <wp:cNvGraphicFramePr/>
              <a:graphic xmlns:a="http://schemas.openxmlformats.org/drawingml/2006/main">
                <a:graphicData uri="http://schemas.microsoft.com/office/word/2010/wordprocessingGroup">
                  <wpg:wgp>
                    <wpg:cNvGrpSpPr/>
                    <wpg:grpSpPr>
                      <a:xfrm>
                        <a:off x="0" y="0"/>
                        <a:ext cx="7282800" cy="6199200"/>
                        <a:chOff x="0" y="0"/>
                        <a:chExt cx="7283315" cy="6200963"/>
                      </a:xfrm>
                    </wpg:grpSpPr>
                    <wpg:grpSp>
                      <wpg:cNvPr id="30" name="Group 4"/>
                      <wpg:cNvGrpSpPr/>
                      <wpg:grpSpPr bwMode="auto">
                        <a:xfrm>
                          <a:off x="0" y="0"/>
                          <a:ext cx="7121457" cy="6026668"/>
                          <a:chOff x="0" y="0"/>
                          <a:chExt cx="4278" cy="3620"/>
                        </a:xfrm>
                      </wpg:grpSpPr>
                      <wps:wsp>
                        <wps:cNvPr id="31" name="Freeform 5"/>
                        <wps:cNvSpPr>
                          <a:spLocks/>
                        </wps:cNvSpPr>
                        <wps:spPr bwMode="auto">
                          <a:xfrm>
                            <a:off x="0" y="582"/>
                            <a:ext cx="1506" cy="3038"/>
                          </a:xfrm>
                          <a:custGeom>
                            <a:avLst/>
                            <a:gdLst>
                              <a:gd name="T0" fmla="*/ 359 w 790"/>
                              <a:gd name="T1" fmla="*/ 791 h 1597"/>
                              <a:gd name="T2" fmla="*/ 790 w 790"/>
                              <a:gd name="T3" fmla="*/ 146 h 1597"/>
                              <a:gd name="T4" fmla="*/ 644 w 790"/>
                              <a:gd name="T5" fmla="*/ 0 h 1597"/>
                              <a:gd name="T6" fmla="*/ 167 w 790"/>
                              <a:gd name="T7" fmla="*/ 712 h 1597"/>
                              <a:gd name="T8" fmla="*/ 0 w 790"/>
                              <a:gd name="T9" fmla="*/ 1552 h 1597"/>
                              <a:gd name="T10" fmla="*/ 0 w 790"/>
                              <a:gd name="T11" fmla="*/ 1552 h 1597"/>
                              <a:gd name="T12" fmla="*/ 0 w 790"/>
                              <a:gd name="T13" fmla="*/ 1597 h 1597"/>
                              <a:gd name="T14" fmla="*/ 208 w 790"/>
                              <a:gd name="T15" fmla="*/ 1597 h 1597"/>
                              <a:gd name="T16" fmla="*/ 207 w 790"/>
                              <a:gd name="T17" fmla="*/ 1552 h 1597"/>
                              <a:gd name="T18" fmla="*/ 207 w 790"/>
                              <a:gd name="T19" fmla="*/ 1552 h 1597"/>
                              <a:gd name="T20" fmla="*/ 359 w 790"/>
                              <a:gd name="T21" fmla="*/ 791 h 1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90" h="1597">
                                <a:moveTo>
                                  <a:pt x="359" y="791"/>
                                </a:moveTo>
                                <a:cubicBezTo>
                                  <a:pt x="460" y="548"/>
                                  <a:pt x="607" y="329"/>
                                  <a:pt x="790" y="146"/>
                                </a:cubicBezTo>
                                <a:cubicBezTo>
                                  <a:pt x="644" y="0"/>
                                  <a:pt x="644" y="0"/>
                                  <a:pt x="644" y="0"/>
                                </a:cubicBezTo>
                                <a:cubicBezTo>
                                  <a:pt x="442" y="202"/>
                                  <a:pt x="279" y="444"/>
                                  <a:pt x="167" y="712"/>
                                </a:cubicBezTo>
                                <a:cubicBezTo>
                                  <a:pt x="60" y="971"/>
                                  <a:pt x="0" y="1254"/>
                                  <a:pt x="0" y="1552"/>
                                </a:cubicBezTo>
                                <a:cubicBezTo>
                                  <a:pt x="0" y="1552"/>
                                  <a:pt x="0" y="1552"/>
                                  <a:pt x="0" y="1552"/>
                                </a:cubicBezTo>
                                <a:cubicBezTo>
                                  <a:pt x="0" y="1567"/>
                                  <a:pt x="0" y="1582"/>
                                  <a:pt x="0" y="1597"/>
                                </a:cubicBezTo>
                                <a:cubicBezTo>
                                  <a:pt x="208" y="1597"/>
                                  <a:pt x="208" y="1597"/>
                                  <a:pt x="208" y="1597"/>
                                </a:cubicBezTo>
                                <a:cubicBezTo>
                                  <a:pt x="207" y="1582"/>
                                  <a:pt x="207" y="1567"/>
                                  <a:pt x="207" y="1552"/>
                                </a:cubicBezTo>
                                <a:cubicBezTo>
                                  <a:pt x="207" y="1552"/>
                                  <a:pt x="207" y="1552"/>
                                  <a:pt x="207" y="1552"/>
                                </a:cubicBezTo>
                                <a:cubicBezTo>
                                  <a:pt x="207" y="1282"/>
                                  <a:pt x="261" y="1025"/>
                                  <a:pt x="359" y="791"/>
                                </a:cubicBez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 name="Freeform 6"/>
                        <wps:cNvSpPr>
                          <a:spLocks/>
                        </wps:cNvSpPr>
                        <wps:spPr bwMode="auto">
                          <a:xfrm>
                            <a:off x="644" y="0"/>
                            <a:ext cx="3634" cy="3620"/>
                          </a:xfrm>
                          <a:custGeom>
                            <a:avLst/>
                            <a:gdLst>
                              <a:gd name="T0" fmla="*/ 1858 w 1906"/>
                              <a:gd name="T1" fmla="*/ 0 h 1903"/>
                              <a:gd name="T2" fmla="*/ 1857 w 1906"/>
                              <a:gd name="T3" fmla="*/ 0 h 1903"/>
                              <a:gd name="T4" fmla="*/ 1147 w 1906"/>
                              <a:gd name="T5" fmla="*/ 142 h 1903"/>
                              <a:gd name="T6" fmla="*/ 544 w 1906"/>
                              <a:gd name="T7" fmla="*/ 545 h 1903"/>
                              <a:gd name="T8" fmla="*/ 141 w 1906"/>
                              <a:gd name="T9" fmla="*/ 1147 h 1903"/>
                              <a:gd name="T10" fmla="*/ 0 w 1906"/>
                              <a:gd name="T11" fmla="*/ 1858 h 1903"/>
                              <a:gd name="T12" fmla="*/ 0 w 1906"/>
                              <a:gd name="T13" fmla="*/ 1858 h 1903"/>
                              <a:gd name="T14" fmla="*/ 0 w 1906"/>
                              <a:gd name="T15" fmla="*/ 1903 h 1903"/>
                              <a:gd name="T16" fmla="*/ 302 w 1906"/>
                              <a:gd name="T17" fmla="*/ 1903 h 1903"/>
                              <a:gd name="T18" fmla="*/ 301 w 1906"/>
                              <a:gd name="T19" fmla="*/ 1858 h 1903"/>
                              <a:gd name="T20" fmla="*/ 301 w 1906"/>
                              <a:gd name="T21" fmla="*/ 1858 h 1903"/>
                              <a:gd name="T22" fmla="*/ 420 w 1906"/>
                              <a:gd name="T23" fmla="*/ 1262 h 1903"/>
                              <a:gd name="T24" fmla="*/ 757 w 1906"/>
                              <a:gd name="T25" fmla="*/ 758 h 1903"/>
                              <a:gd name="T26" fmla="*/ 1262 w 1906"/>
                              <a:gd name="T27" fmla="*/ 420 h 1903"/>
                              <a:gd name="T28" fmla="*/ 1857 w 1906"/>
                              <a:gd name="T29" fmla="*/ 301 h 1903"/>
                              <a:gd name="T30" fmla="*/ 1858 w 1906"/>
                              <a:gd name="T31" fmla="*/ 301 h 1903"/>
                              <a:gd name="T32" fmla="*/ 1906 w 1906"/>
                              <a:gd name="T33" fmla="*/ 302 h 1903"/>
                              <a:gd name="T34" fmla="*/ 1906 w 1906"/>
                              <a:gd name="T35" fmla="*/ 1 h 1903"/>
                              <a:gd name="T36" fmla="*/ 1858 w 1906"/>
                              <a:gd name="T37" fmla="*/ 0 h 19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06" h="1903">
                                <a:moveTo>
                                  <a:pt x="1858" y="0"/>
                                </a:moveTo>
                                <a:cubicBezTo>
                                  <a:pt x="1857" y="0"/>
                                  <a:pt x="1857" y="0"/>
                                  <a:pt x="1857" y="0"/>
                                </a:cubicBezTo>
                                <a:cubicBezTo>
                                  <a:pt x="1606" y="0"/>
                                  <a:pt x="1366" y="50"/>
                                  <a:pt x="1147" y="142"/>
                                </a:cubicBezTo>
                                <a:cubicBezTo>
                                  <a:pt x="920" y="236"/>
                                  <a:pt x="716" y="374"/>
                                  <a:pt x="544" y="545"/>
                                </a:cubicBezTo>
                                <a:cubicBezTo>
                                  <a:pt x="373" y="716"/>
                                  <a:pt x="236" y="920"/>
                                  <a:pt x="141" y="1147"/>
                                </a:cubicBezTo>
                                <a:cubicBezTo>
                                  <a:pt x="50" y="1366"/>
                                  <a:pt x="0" y="1606"/>
                                  <a:pt x="0" y="1858"/>
                                </a:cubicBezTo>
                                <a:cubicBezTo>
                                  <a:pt x="0" y="1858"/>
                                  <a:pt x="0" y="1858"/>
                                  <a:pt x="0" y="1858"/>
                                </a:cubicBezTo>
                                <a:cubicBezTo>
                                  <a:pt x="0" y="1873"/>
                                  <a:pt x="0" y="1888"/>
                                  <a:pt x="0" y="1903"/>
                                </a:cubicBezTo>
                                <a:cubicBezTo>
                                  <a:pt x="302" y="1903"/>
                                  <a:pt x="302" y="1903"/>
                                  <a:pt x="302" y="1903"/>
                                </a:cubicBezTo>
                                <a:cubicBezTo>
                                  <a:pt x="301" y="1888"/>
                                  <a:pt x="301" y="1873"/>
                                  <a:pt x="301" y="1858"/>
                                </a:cubicBezTo>
                                <a:cubicBezTo>
                                  <a:pt x="301" y="1858"/>
                                  <a:pt x="301" y="1858"/>
                                  <a:pt x="301" y="1858"/>
                                </a:cubicBezTo>
                                <a:cubicBezTo>
                                  <a:pt x="301" y="1647"/>
                                  <a:pt x="343" y="1446"/>
                                  <a:pt x="420" y="1262"/>
                                </a:cubicBezTo>
                                <a:cubicBezTo>
                                  <a:pt x="499" y="1072"/>
                                  <a:pt x="614" y="901"/>
                                  <a:pt x="757" y="758"/>
                                </a:cubicBezTo>
                                <a:cubicBezTo>
                                  <a:pt x="901" y="614"/>
                                  <a:pt x="1072" y="499"/>
                                  <a:pt x="1262" y="420"/>
                                </a:cubicBezTo>
                                <a:cubicBezTo>
                                  <a:pt x="1445" y="344"/>
                                  <a:pt x="1647" y="301"/>
                                  <a:pt x="1857" y="301"/>
                                </a:cubicBezTo>
                                <a:cubicBezTo>
                                  <a:pt x="1858" y="301"/>
                                  <a:pt x="1858" y="301"/>
                                  <a:pt x="1858" y="301"/>
                                </a:cubicBezTo>
                                <a:cubicBezTo>
                                  <a:pt x="1874" y="301"/>
                                  <a:pt x="1890" y="301"/>
                                  <a:pt x="1906" y="302"/>
                                </a:cubicBezTo>
                                <a:cubicBezTo>
                                  <a:pt x="1906" y="1"/>
                                  <a:pt x="1906" y="1"/>
                                  <a:pt x="1906" y="1"/>
                                </a:cubicBezTo>
                                <a:cubicBezTo>
                                  <a:pt x="1890" y="0"/>
                                  <a:pt x="1874" y="0"/>
                                  <a:pt x="1858" y="0"/>
                                </a:cubicBezTo>
                                <a:close/>
                              </a:path>
                            </a:pathLst>
                          </a:custGeom>
                          <a:solidFill>
                            <a:schemeClr val="tx2">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 name="Freeform 7"/>
                        <wps:cNvSpPr>
                          <a:spLocks/>
                        </wps:cNvSpPr>
                        <wps:spPr bwMode="auto">
                          <a:xfrm>
                            <a:off x="1679" y="828"/>
                            <a:ext cx="2599" cy="1795"/>
                          </a:xfrm>
                          <a:custGeom>
                            <a:avLst/>
                            <a:gdLst>
                              <a:gd name="T0" fmla="*/ 1315 w 1363"/>
                              <a:gd name="T1" fmla="*/ 0 h 944"/>
                              <a:gd name="T2" fmla="*/ 1314 w 1363"/>
                              <a:gd name="T3" fmla="*/ 0 h 944"/>
                              <a:gd name="T4" fmla="*/ 770 w 1363"/>
                              <a:gd name="T5" fmla="*/ 108 h 944"/>
                              <a:gd name="T6" fmla="*/ 309 w 1363"/>
                              <a:gd name="T7" fmla="*/ 417 h 944"/>
                              <a:gd name="T8" fmla="*/ 0 w 1363"/>
                              <a:gd name="T9" fmla="*/ 878 h 944"/>
                              <a:gd name="T10" fmla="*/ 159 w 1363"/>
                              <a:gd name="T11" fmla="*/ 944 h 944"/>
                              <a:gd name="T12" fmla="*/ 431 w 1363"/>
                              <a:gd name="T13" fmla="*/ 539 h 944"/>
                              <a:gd name="T14" fmla="*/ 836 w 1363"/>
                              <a:gd name="T15" fmla="*/ 268 h 944"/>
                              <a:gd name="T16" fmla="*/ 1314 w 1363"/>
                              <a:gd name="T17" fmla="*/ 172 h 944"/>
                              <a:gd name="T18" fmla="*/ 1315 w 1363"/>
                              <a:gd name="T19" fmla="*/ 172 h 944"/>
                              <a:gd name="T20" fmla="*/ 1363 w 1363"/>
                              <a:gd name="T21" fmla="*/ 173 h 944"/>
                              <a:gd name="T22" fmla="*/ 1363 w 1363"/>
                              <a:gd name="T23" fmla="*/ 0 h 944"/>
                              <a:gd name="T24" fmla="*/ 1315 w 1363"/>
                              <a:gd name="T25" fmla="*/ 0 h 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63" h="944">
                                <a:moveTo>
                                  <a:pt x="1315" y="0"/>
                                </a:moveTo>
                                <a:cubicBezTo>
                                  <a:pt x="1314" y="0"/>
                                  <a:pt x="1314" y="0"/>
                                  <a:pt x="1314" y="0"/>
                                </a:cubicBezTo>
                                <a:cubicBezTo>
                                  <a:pt x="1122" y="0"/>
                                  <a:pt x="938" y="39"/>
                                  <a:pt x="770" y="108"/>
                                </a:cubicBezTo>
                                <a:cubicBezTo>
                                  <a:pt x="596" y="181"/>
                                  <a:pt x="440" y="286"/>
                                  <a:pt x="309" y="417"/>
                                </a:cubicBezTo>
                                <a:cubicBezTo>
                                  <a:pt x="178" y="548"/>
                                  <a:pt x="72" y="705"/>
                                  <a:pt x="0" y="878"/>
                                </a:cubicBezTo>
                                <a:cubicBezTo>
                                  <a:pt x="159" y="944"/>
                                  <a:pt x="159" y="944"/>
                                  <a:pt x="159" y="944"/>
                                </a:cubicBezTo>
                                <a:cubicBezTo>
                                  <a:pt x="223" y="792"/>
                                  <a:pt x="315" y="654"/>
                                  <a:pt x="431" y="539"/>
                                </a:cubicBezTo>
                                <a:cubicBezTo>
                                  <a:pt x="546" y="424"/>
                                  <a:pt x="683" y="331"/>
                                  <a:pt x="836" y="268"/>
                                </a:cubicBezTo>
                                <a:cubicBezTo>
                                  <a:pt x="984" y="206"/>
                                  <a:pt x="1145" y="172"/>
                                  <a:pt x="1314" y="172"/>
                                </a:cubicBezTo>
                                <a:cubicBezTo>
                                  <a:pt x="1315" y="172"/>
                                  <a:pt x="1315" y="172"/>
                                  <a:pt x="1315" y="172"/>
                                </a:cubicBezTo>
                                <a:cubicBezTo>
                                  <a:pt x="1331" y="172"/>
                                  <a:pt x="1347" y="173"/>
                                  <a:pt x="1363" y="173"/>
                                </a:cubicBezTo>
                                <a:cubicBezTo>
                                  <a:pt x="1363" y="0"/>
                                  <a:pt x="1363" y="0"/>
                                  <a:pt x="1363" y="0"/>
                                </a:cubicBezTo>
                                <a:cubicBezTo>
                                  <a:pt x="1347" y="0"/>
                                  <a:pt x="1331" y="0"/>
                                  <a:pt x="1315" y="0"/>
                                </a:cubicBez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34" name="Rectangle 23"/>
                      <wps:cNvSpPr/>
                      <wps:spPr>
                        <a:xfrm>
                          <a:off x="6923315" y="5840963"/>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768E1D" id="Group 29" o:spid="_x0000_s1026" style="position:absolute;margin-left:522.25pt;margin-top:0;width:573.45pt;height:488.15pt;z-index:251656192;mso-position-horizontal:right;mso-position-horizontal-relative:page;mso-position-vertical:bottom;mso-position-vertical-relative:page;mso-width-relative:margin;mso-height-relative:margin" coordsize="72833,62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">
              <v:group id="Group 4" o:spid="_x0000_s1027" style="position:absolute;width:71214;height:60266" coordsize="4278,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5" o:spid="_x0000_s1028" style="position:absolute;top:582;width:1506;height:3038;visibility:visible;mso-wrap-style:square;v-text-anchor:top" coordsize="790,1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" path="m359,791c460,548,607,329,790,146,644,,644,,644,,442,202,279,444,167,712,60,971,,1254,,1552v,,,,,c,1567,,1582,,1597v208,,208,,208,c207,1582,207,1567,207,1552v,,,,,c207,1282,261,1025,359,791xe" fillcolor="#4986a0 [3215]" stroked="f">
                  <v:path arrowok="t" o:connecttype="custom" o:connectlocs="684,1505;1506,278;1228,0;318,1354;0,2952;0,2952;0,3038;397,3038;395,2952;395,2952;684,1505" o:connectangles="0,0,0,0,0,0,0,0,0,0,0"/>
                </v:shape>
                <v:shape id="Freeform 6" o:spid="_x0000_s1029" style="position:absolute;left:644;width:3634;height:3620;visibility:visible;mso-wrap-style:square;v-text-anchor:top" coordsize="1906,1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" path="m1858,v-1,,-1,,-1,c1606,,1366,50,1147,142,920,236,716,374,544,545,373,716,236,920,141,1147,50,1366,,1606,,1858v,,,,,c,1873,,1888,,1903v302,,302,,302,c301,1888,301,1873,301,1858v,,,,,c301,1647,343,1446,420,1262,499,1072,614,901,757,758,901,614,1072,499,1262,420v183,-76,385,-119,595,-119c1858,301,1858,301,1858,301v16,,32,,48,1c1906,1,1906,1,1906,1,1890,,1874,,1858,xe" fillcolor="#8cb8cb [1951]" stroked="f">
                  <v:path arrowok="t" o:connecttype="custom" o:connectlocs="3542,0;3541,0;2187,270;1037,1037;269,2182;0,3534;0,3534;0,3620;576,3620;574,3534;574,3534;801,2401;1443,1442;2406,799;3541,573;3542,573;3634,574;3634,2;3542,0" o:connectangles="0,0,0,0,0,0,0,0,0,0,0,0,0,0,0,0,0,0,0"/>
                </v:shape>
                <v:shape id="Freeform 7" o:spid="_x0000_s1030" style="position:absolute;left:1679;top:828;width:2599;height:1795;visibility:visible;mso-wrap-style:square;v-text-anchor:top" coordsize="136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" path="m1315,v-1,,-1,,-1,c1122,,938,39,770,108,596,181,440,286,309,417,178,548,72,705,,878v159,66,159,66,159,66c223,792,315,654,431,539,546,424,683,331,836,268v148,-62,309,-96,478,-96c1315,172,1315,172,1315,172v16,,32,1,48,1c1363,,1363,,1363,v-16,,-32,,-48,xe" fillcolor="#ce0058 [3207]" stroked="f">
                  <v:path arrowok="t" o:connecttype="custom" o:connectlocs="2507,0;2506,0;1468,205;589,793;0,1670;303,1795;822,1025;1594,510;2506,327;2507,327;2599,329;2599,0;2507,0" o:connectangles="0,0,0,0,0,0,0,0,0,0,0,0,0"/>
                </v:shape>
              </v:group>
              <v:rect id="Rectangle 23" o:spid="_x0000_s1031" style="position:absolute;left:69233;top:58409;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" filled="f" stroked="f" strokeweight="1pt"/>
              <w10:wrap anchorx="page" anchory="page"/>
              <w10:anchorlock/>
            </v:group>
          </w:pict>
        </mc:Fallback>
      </mc:AlternateContent>
    </w:r>
    <w:r w:rsidRPr="00EA47A3">
      <w:rPr>
        <w:noProof/>
        <w:lang w:eastAsia="en-AU"/>
      </w:rPr>
      <w:drawing>
        <wp:anchor distT="0" distB="431800" distL="114300" distR="114300" simplePos="0" relativeHeight="251645952" behindDoc="1" locked="1" layoutInCell="1" allowOverlap="1" wp14:anchorId="56C8191E" wp14:editId="55787F7F">
          <wp:simplePos x="0" y="0"/>
          <wp:positionH relativeFrom="page">
            <wp:posOffset>720090</wp:posOffset>
          </wp:positionH>
          <wp:positionV relativeFrom="page">
            <wp:posOffset>720090</wp:posOffset>
          </wp:positionV>
          <wp:extent cx="2656800" cy="8280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656800" cy="8280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0F600" w14:textId="77777777" w:rsidR="0049087D" w:rsidRPr="00633068" w:rsidRDefault="0049087D" w:rsidP="00633068">
    <w:pPr>
      <w:pStyle w:val="Header"/>
      <w:tabs>
        <w:tab w:val="clear" w:pos="4680"/>
        <w:tab w:val="clear" w:pos="9360"/>
        <w:tab w:val="left" w:pos="2236"/>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86E52" w14:textId="77777777" w:rsidR="00895F34" w:rsidRPr="00633068" w:rsidRDefault="00895F34" w:rsidP="00633068">
    <w:pPr>
      <w:pStyle w:val="Header"/>
      <w:tabs>
        <w:tab w:val="clear" w:pos="4680"/>
        <w:tab w:val="clear" w:pos="9360"/>
        <w:tab w:val="left" w:pos="2236"/>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68B67" w14:textId="77777777" w:rsidR="003A30F3" w:rsidRPr="00633068" w:rsidRDefault="003A30F3" w:rsidP="00633068">
    <w:pPr>
      <w:pStyle w:val="Header"/>
      <w:tabs>
        <w:tab w:val="clear" w:pos="4680"/>
        <w:tab w:val="clear" w:pos="9360"/>
        <w:tab w:val="left" w:pos="223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00000003"/>
    <w:lvl w:ilvl="0" w:tplc="0804FBC0">
      <w:start w:val="1"/>
      <w:numFmt w:val="bullet"/>
      <w:lvlText w:val=""/>
      <w:lvlJc w:val="left"/>
      <w:pPr>
        <w:ind w:left="720" w:hanging="360"/>
      </w:pPr>
      <w:rPr>
        <w:rFonts w:ascii="Symbol" w:hAnsi="Symbol"/>
        <w:b w:val="0"/>
        <w:bCs w:val="0"/>
      </w:rPr>
    </w:lvl>
    <w:lvl w:ilvl="1" w:tplc="8ECEF9A8">
      <w:start w:val="1"/>
      <w:numFmt w:val="bullet"/>
      <w:lvlText w:val="o"/>
      <w:lvlJc w:val="left"/>
      <w:pPr>
        <w:tabs>
          <w:tab w:val="num" w:pos="1440"/>
        </w:tabs>
        <w:ind w:left="1440" w:hanging="360"/>
      </w:pPr>
      <w:rPr>
        <w:rFonts w:ascii="Courier New" w:hAnsi="Courier New"/>
      </w:rPr>
    </w:lvl>
    <w:lvl w:ilvl="2" w:tplc="480081F6">
      <w:start w:val="1"/>
      <w:numFmt w:val="bullet"/>
      <w:lvlText w:val=""/>
      <w:lvlJc w:val="left"/>
      <w:pPr>
        <w:tabs>
          <w:tab w:val="num" w:pos="2160"/>
        </w:tabs>
        <w:ind w:left="2160" w:hanging="360"/>
      </w:pPr>
      <w:rPr>
        <w:rFonts w:ascii="Wingdings" w:hAnsi="Wingdings"/>
      </w:rPr>
    </w:lvl>
    <w:lvl w:ilvl="3" w:tplc="5C3CE2A4">
      <w:start w:val="1"/>
      <w:numFmt w:val="bullet"/>
      <w:lvlText w:val=""/>
      <w:lvlJc w:val="left"/>
      <w:pPr>
        <w:tabs>
          <w:tab w:val="num" w:pos="2880"/>
        </w:tabs>
        <w:ind w:left="2880" w:hanging="360"/>
      </w:pPr>
      <w:rPr>
        <w:rFonts w:ascii="Symbol" w:hAnsi="Symbol"/>
      </w:rPr>
    </w:lvl>
    <w:lvl w:ilvl="4" w:tplc="4BC8AE6C">
      <w:start w:val="1"/>
      <w:numFmt w:val="bullet"/>
      <w:lvlText w:val="o"/>
      <w:lvlJc w:val="left"/>
      <w:pPr>
        <w:tabs>
          <w:tab w:val="num" w:pos="3600"/>
        </w:tabs>
        <w:ind w:left="3600" w:hanging="360"/>
      </w:pPr>
      <w:rPr>
        <w:rFonts w:ascii="Courier New" w:hAnsi="Courier New"/>
      </w:rPr>
    </w:lvl>
    <w:lvl w:ilvl="5" w:tplc="199488F4">
      <w:start w:val="1"/>
      <w:numFmt w:val="bullet"/>
      <w:lvlText w:val=""/>
      <w:lvlJc w:val="left"/>
      <w:pPr>
        <w:tabs>
          <w:tab w:val="num" w:pos="4320"/>
        </w:tabs>
        <w:ind w:left="4320" w:hanging="360"/>
      </w:pPr>
      <w:rPr>
        <w:rFonts w:ascii="Wingdings" w:hAnsi="Wingdings"/>
      </w:rPr>
    </w:lvl>
    <w:lvl w:ilvl="6" w:tplc="7CCE8350">
      <w:start w:val="1"/>
      <w:numFmt w:val="bullet"/>
      <w:lvlText w:val=""/>
      <w:lvlJc w:val="left"/>
      <w:pPr>
        <w:tabs>
          <w:tab w:val="num" w:pos="5040"/>
        </w:tabs>
        <w:ind w:left="5040" w:hanging="360"/>
      </w:pPr>
      <w:rPr>
        <w:rFonts w:ascii="Symbol" w:hAnsi="Symbol"/>
      </w:rPr>
    </w:lvl>
    <w:lvl w:ilvl="7" w:tplc="20D295C4">
      <w:start w:val="1"/>
      <w:numFmt w:val="bullet"/>
      <w:lvlText w:val="o"/>
      <w:lvlJc w:val="left"/>
      <w:pPr>
        <w:tabs>
          <w:tab w:val="num" w:pos="5760"/>
        </w:tabs>
        <w:ind w:left="5760" w:hanging="360"/>
      </w:pPr>
      <w:rPr>
        <w:rFonts w:ascii="Courier New" w:hAnsi="Courier New"/>
      </w:rPr>
    </w:lvl>
    <w:lvl w:ilvl="8" w:tplc="FABED7D0">
      <w:start w:val="1"/>
      <w:numFmt w:val="bullet"/>
      <w:lvlText w:val=""/>
      <w:lvlJc w:val="left"/>
      <w:pPr>
        <w:tabs>
          <w:tab w:val="num" w:pos="6480"/>
        </w:tabs>
        <w:ind w:left="6480" w:hanging="360"/>
      </w:pPr>
      <w:rPr>
        <w:rFonts w:ascii="Wingdings" w:hAnsi="Wingdings"/>
      </w:rPr>
    </w:lvl>
  </w:abstractNum>
  <w:abstractNum w:abstractNumId="1" w15:restartNumberingAfterBreak="0">
    <w:nsid w:val="00000004"/>
    <w:multiLevelType w:val="hybridMultilevel"/>
    <w:tmpl w:val="00000004"/>
    <w:lvl w:ilvl="0" w:tplc="C7FC81A0">
      <w:start w:val="1"/>
      <w:numFmt w:val="bullet"/>
      <w:lvlText w:val=""/>
      <w:lvlJc w:val="left"/>
      <w:pPr>
        <w:ind w:left="720" w:hanging="360"/>
      </w:pPr>
      <w:rPr>
        <w:rFonts w:ascii="Symbol" w:hAnsi="Symbol"/>
        <w:b w:val="0"/>
        <w:bCs w:val="0"/>
      </w:rPr>
    </w:lvl>
    <w:lvl w:ilvl="1" w:tplc="67F222AA">
      <w:start w:val="1"/>
      <w:numFmt w:val="bullet"/>
      <w:lvlText w:val="o"/>
      <w:lvlJc w:val="left"/>
      <w:pPr>
        <w:tabs>
          <w:tab w:val="num" w:pos="1440"/>
        </w:tabs>
        <w:ind w:left="1440" w:hanging="360"/>
      </w:pPr>
      <w:rPr>
        <w:rFonts w:ascii="Courier New" w:hAnsi="Courier New"/>
      </w:rPr>
    </w:lvl>
    <w:lvl w:ilvl="2" w:tplc="40F8E6B2">
      <w:start w:val="1"/>
      <w:numFmt w:val="bullet"/>
      <w:lvlText w:val=""/>
      <w:lvlJc w:val="left"/>
      <w:pPr>
        <w:tabs>
          <w:tab w:val="num" w:pos="2160"/>
        </w:tabs>
        <w:ind w:left="2160" w:hanging="360"/>
      </w:pPr>
      <w:rPr>
        <w:rFonts w:ascii="Wingdings" w:hAnsi="Wingdings"/>
      </w:rPr>
    </w:lvl>
    <w:lvl w:ilvl="3" w:tplc="D8C8F4B6">
      <w:start w:val="1"/>
      <w:numFmt w:val="bullet"/>
      <w:lvlText w:val=""/>
      <w:lvlJc w:val="left"/>
      <w:pPr>
        <w:tabs>
          <w:tab w:val="num" w:pos="2880"/>
        </w:tabs>
        <w:ind w:left="2880" w:hanging="360"/>
      </w:pPr>
      <w:rPr>
        <w:rFonts w:ascii="Symbol" w:hAnsi="Symbol"/>
      </w:rPr>
    </w:lvl>
    <w:lvl w:ilvl="4" w:tplc="7CE03704">
      <w:start w:val="1"/>
      <w:numFmt w:val="bullet"/>
      <w:lvlText w:val="o"/>
      <w:lvlJc w:val="left"/>
      <w:pPr>
        <w:tabs>
          <w:tab w:val="num" w:pos="3600"/>
        </w:tabs>
        <w:ind w:left="3600" w:hanging="360"/>
      </w:pPr>
      <w:rPr>
        <w:rFonts w:ascii="Courier New" w:hAnsi="Courier New"/>
      </w:rPr>
    </w:lvl>
    <w:lvl w:ilvl="5" w:tplc="E310585A">
      <w:start w:val="1"/>
      <w:numFmt w:val="bullet"/>
      <w:lvlText w:val=""/>
      <w:lvlJc w:val="left"/>
      <w:pPr>
        <w:tabs>
          <w:tab w:val="num" w:pos="4320"/>
        </w:tabs>
        <w:ind w:left="4320" w:hanging="360"/>
      </w:pPr>
      <w:rPr>
        <w:rFonts w:ascii="Wingdings" w:hAnsi="Wingdings"/>
      </w:rPr>
    </w:lvl>
    <w:lvl w:ilvl="6" w:tplc="F5DA6AB8">
      <w:start w:val="1"/>
      <w:numFmt w:val="bullet"/>
      <w:lvlText w:val=""/>
      <w:lvlJc w:val="left"/>
      <w:pPr>
        <w:tabs>
          <w:tab w:val="num" w:pos="5040"/>
        </w:tabs>
        <w:ind w:left="5040" w:hanging="360"/>
      </w:pPr>
      <w:rPr>
        <w:rFonts w:ascii="Symbol" w:hAnsi="Symbol"/>
      </w:rPr>
    </w:lvl>
    <w:lvl w:ilvl="7" w:tplc="9084B518">
      <w:start w:val="1"/>
      <w:numFmt w:val="bullet"/>
      <w:lvlText w:val="o"/>
      <w:lvlJc w:val="left"/>
      <w:pPr>
        <w:tabs>
          <w:tab w:val="num" w:pos="5760"/>
        </w:tabs>
        <w:ind w:left="5760" w:hanging="360"/>
      </w:pPr>
      <w:rPr>
        <w:rFonts w:ascii="Courier New" w:hAnsi="Courier New"/>
      </w:rPr>
    </w:lvl>
    <w:lvl w:ilvl="8" w:tplc="CDB2B756">
      <w:start w:val="1"/>
      <w:numFmt w:val="bullet"/>
      <w:lvlText w:val=""/>
      <w:lvlJc w:val="left"/>
      <w:pPr>
        <w:tabs>
          <w:tab w:val="num" w:pos="6480"/>
        </w:tabs>
        <w:ind w:left="6480" w:hanging="360"/>
      </w:pPr>
      <w:rPr>
        <w:rFonts w:ascii="Wingdings" w:hAnsi="Wingdings"/>
      </w:rPr>
    </w:lvl>
  </w:abstractNum>
  <w:abstractNum w:abstractNumId="2" w15:restartNumberingAfterBreak="0">
    <w:nsid w:val="00000005"/>
    <w:multiLevelType w:val="hybridMultilevel"/>
    <w:tmpl w:val="00000005"/>
    <w:lvl w:ilvl="0" w:tplc="2408BC88">
      <w:start w:val="1"/>
      <w:numFmt w:val="bullet"/>
      <w:lvlText w:val=""/>
      <w:lvlJc w:val="left"/>
      <w:pPr>
        <w:ind w:left="720" w:hanging="360"/>
      </w:pPr>
      <w:rPr>
        <w:rFonts w:ascii="Symbol" w:hAnsi="Symbol"/>
        <w:b w:val="0"/>
        <w:bCs w:val="0"/>
      </w:rPr>
    </w:lvl>
    <w:lvl w:ilvl="1" w:tplc="1D628158">
      <w:start w:val="1"/>
      <w:numFmt w:val="bullet"/>
      <w:lvlText w:val="o"/>
      <w:lvlJc w:val="left"/>
      <w:pPr>
        <w:tabs>
          <w:tab w:val="num" w:pos="1440"/>
        </w:tabs>
        <w:ind w:left="1440" w:hanging="360"/>
      </w:pPr>
      <w:rPr>
        <w:rFonts w:ascii="Courier New" w:hAnsi="Courier New"/>
      </w:rPr>
    </w:lvl>
    <w:lvl w:ilvl="2" w:tplc="74903D04">
      <w:start w:val="1"/>
      <w:numFmt w:val="bullet"/>
      <w:lvlText w:val=""/>
      <w:lvlJc w:val="left"/>
      <w:pPr>
        <w:tabs>
          <w:tab w:val="num" w:pos="2160"/>
        </w:tabs>
        <w:ind w:left="2160" w:hanging="360"/>
      </w:pPr>
      <w:rPr>
        <w:rFonts w:ascii="Wingdings" w:hAnsi="Wingdings"/>
      </w:rPr>
    </w:lvl>
    <w:lvl w:ilvl="3" w:tplc="48487B24">
      <w:start w:val="1"/>
      <w:numFmt w:val="bullet"/>
      <w:lvlText w:val=""/>
      <w:lvlJc w:val="left"/>
      <w:pPr>
        <w:tabs>
          <w:tab w:val="num" w:pos="2880"/>
        </w:tabs>
        <w:ind w:left="2880" w:hanging="360"/>
      </w:pPr>
      <w:rPr>
        <w:rFonts w:ascii="Symbol" w:hAnsi="Symbol"/>
      </w:rPr>
    </w:lvl>
    <w:lvl w:ilvl="4" w:tplc="9DE261E8">
      <w:start w:val="1"/>
      <w:numFmt w:val="bullet"/>
      <w:lvlText w:val="o"/>
      <w:lvlJc w:val="left"/>
      <w:pPr>
        <w:tabs>
          <w:tab w:val="num" w:pos="3600"/>
        </w:tabs>
        <w:ind w:left="3600" w:hanging="360"/>
      </w:pPr>
      <w:rPr>
        <w:rFonts w:ascii="Courier New" w:hAnsi="Courier New"/>
      </w:rPr>
    </w:lvl>
    <w:lvl w:ilvl="5" w:tplc="6798BEA8">
      <w:start w:val="1"/>
      <w:numFmt w:val="bullet"/>
      <w:lvlText w:val=""/>
      <w:lvlJc w:val="left"/>
      <w:pPr>
        <w:tabs>
          <w:tab w:val="num" w:pos="4320"/>
        </w:tabs>
        <w:ind w:left="4320" w:hanging="360"/>
      </w:pPr>
      <w:rPr>
        <w:rFonts w:ascii="Wingdings" w:hAnsi="Wingdings"/>
      </w:rPr>
    </w:lvl>
    <w:lvl w:ilvl="6" w:tplc="C38A232C">
      <w:start w:val="1"/>
      <w:numFmt w:val="bullet"/>
      <w:lvlText w:val=""/>
      <w:lvlJc w:val="left"/>
      <w:pPr>
        <w:tabs>
          <w:tab w:val="num" w:pos="5040"/>
        </w:tabs>
        <w:ind w:left="5040" w:hanging="360"/>
      </w:pPr>
      <w:rPr>
        <w:rFonts w:ascii="Symbol" w:hAnsi="Symbol"/>
      </w:rPr>
    </w:lvl>
    <w:lvl w:ilvl="7" w:tplc="A6382020">
      <w:start w:val="1"/>
      <w:numFmt w:val="bullet"/>
      <w:lvlText w:val="o"/>
      <w:lvlJc w:val="left"/>
      <w:pPr>
        <w:tabs>
          <w:tab w:val="num" w:pos="5760"/>
        </w:tabs>
        <w:ind w:left="5760" w:hanging="360"/>
      </w:pPr>
      <w:rPr>
        <w:rFonts w:ascii="Courier New" w:hAnsi="Courier New"/>
      </w:rPr>
    </w:lvl>
    <w:lvl w:ilvl="8" w:tplc="CB147BB0">
      <w:start w:val="1"/>
      <w:numFmt w:val="bullet"/>
      <w:lvlText w:val=""/>
      <w:lvlJc w:val="left"/>
      <w:pPr>
        <w:tabs>
          <w:tab w:val="num" w:pos="6480"/>
        </w:tabs>
        <w:ind w:left="6480" w:hanging="360"/>
      </w:pPr>
      <w:rPr>
        <w:rFonts w:ascii="Wingdings" w:hAnsi="Wingdings"/>
      </w:rPr>
    </w:lvl>
  </w:abstractNum>
  <w:abstractNum w:abstractNumId="3" w15:restartNumberingAfterBreak="0">
    <w:nsid w:val="00000006"/>
    <w:multiLevelType w:val="hybridMultilevel"/>
    <w:tmpl w:val="00000006"/>
    <w:lvl w:ilvl="0" w:tplc="01C2C750">
      <w:start w:val="1"/>
      <w:numFmt w:val="bullet"/>
      <w:lvlText w:val=""/>
      <w:lvlJc w:val="left"/>
      <w:pPr>
        <w:ind w:left="720" w:hanging="360"/>
      </w:pPr>
      <w:rPr>
        <w:rFonts w:ascii="Symbol" w:hAnsi="Symbol"/>
        <w:b w:val="0"/>
        <w:bCs w:val="0"/>
      </w:rPr>
    </w:lvl>
    <w:lvl w:ilvl="1" w:tplc="F174A578">
      <w:start w:val="1"/>
      <w:numFmt w:val="bullet"/>
      <w:lvlText w:val="o"/>
      <w:lvlJc w:val="left"/>
      <w:pPr>
        <w:tabs>
          <w:tab w:val="num" w:pos="1440"/>
        </w:tabs>
        <w:ind w:left="1440" w:hanging="360"/>
      </w:pPr>
      <w:rPr>
        <w:rFonts w:ascii="Courier New" w:hAnsi="Courier New"/>
      </w:rPr>
    </w:lvl>
    <w:lvl w:ilvl="2" w:tplc="8CF61C7C">
      <w:start w:val="1"/>
      <w:numFmt w:val="bullet"/>
      <w:lvlText w:val=""/>
      <w:lvlJc w:val="left"/>
      <w:pPr>
        <w:tabs>
          <w:tab w:val="num" w:pos="2160"/>
        </w:tabs>
        <w:ind w:left="2160" w:hanging="360"/>
      </w:pPr>
      <w:rPr>
        <w:rFonts w:ascii="Wingdings" w:hAnsi="Wingdings"/>
      </w:rPr>
    </w:lvl>
    <w:lvl w:ilvl="3" w:tplc="26169C92">
      <w:start w:val="1"/>
      <w:numFmt w:val="bullet"/>
      <w:lvlText w:val=""/>
      <w:lvlJc w:val="left"/>
      <w:pPr>
        <w:tabs>
          <w:tab w:val="num" w:pos="2880"/>
        </w:tabs>
        <w:ind w:left="2880" w:hanging="360"/>
      </w:pPr>
      <w:rPr>
        <w:rFonts w:ascii="Symbol" w:hAnsi="Symbol"/>
      </w:rPr>
    </w:lvl>
    <w:lvl w:ilvl="4" w:tplc="05503C40">
      <w:start w:val="1"/>
      <w:numFmt w:val="bullet"/>
      <w:lvlText w:val="o"/>
      <w:lvlJc w:val="left"/>
      <w:pPr>
        <w:tabs>
          <w:tab w:val="num" w:pos="3600"/>
        </w:tabs>
        <w:ind w:left="3600" w:hanging="360"/>
      </w:pPr>
      <w:rPr>
        <w:rFonts w:ascii="Courier New" w:hAnsi="Courier New"/>
      </w:rPr>
    </w:lvl>
    <w:lvl w:ilvl="5" w:tplc="CCCEB046">
      <w:start w:val="1"/>
      <w:numFmt w:val="bullet"/>
      <w:lvlText w:val=""/>
      <w:lvlJc w:val="left"/>
      <w:pPr>
        <w:tabs>
          <w:tab w:val="num" w:pos="4320"/>
        </w:tabs>
        <w:ind w:left="4320" w:hanging="360"/>
      </w:pPr>
      <w:rPr>
        <w:rFonts w:ascii="Wingdings" w:hAnsi="Wingdings"/>
      </w:rPr>
    </w:lvl>
    <w:lvl w:ilvl="6" w:tplc="24A63A90">
      <w:start w:val="1"/>
      <w:numFmt w:val="bullet"/>
      <w:lvlText w:val=""/>
      <w:lvlJc w:val="left"/>
      <w:pPr>
        <w:tabs>
          <w:tab w:val="num" w:pos="5040"/>
        </w:tabs>
        <w:ind w:left="5040" w:hanging="360"/>
      </w:pPr>
      <w:rPr>
        <w:rFonts w:ascii="Symbol" w:hAnsi="Symbol"/>
      </w:rPr>
    </w:lvl>
    <w:lvl w:ilvl="7" w:tplc="1D9A22AE">
      <w:start w:val="1"/>
      <w:numFmt w:val="bullet"/>
      <w:lvlText w:val="o"/>
      <w:lvlJc w:val="left"/>
      <w:pPr>
        <w:tabs>
          <w:tab w:val="num" w:pos="5760"/>
        </w:tabs>
        <w:ind w:left="5760" w:hanging="360"/>
      </w:pPr>
      <w:rPr>
        <w:rFonts w:ascii="Courier New" w:hAnsi="Courier New"/>
      </w:rPr>
    </w:lvl>
    <w:lvl w:ilvl="8" w:tplc="EF5EABC2">
      <w:start w:val="1"/>
      <w:numFmt w:val="bullet"/>
      <w:lvlText w:val=""/>
      <w:lvlJc w:val="left"/>
      <w:pPr>
        <w:tabs>
          <w:tab w:val="num" w:pos="6480"/>
        </w:tabs>
        <w:ind w:left="6480" w:hanging="360"/>
      </w:pPr>
      <w:rPr>
        <w:rFonts w:ascii="Wingdings" w:hAnsi="Wingdings"/>
      </w:rPr>
    </w:lvl>
  </w:abstractNum>
  <w:abstractNum w:abstractNumId="4" w15:restartNumberingAfterBreak="0">
    <w:nsid w:val="00000007"/>
    <w:multiLevelType w:val="hybridMultilevel"/>
    <w:tmpl w:val="00000007"/>
    <w:lvl w:ilvl="0" w:tplc="9432BEA4">
      <w:start w:val="1"/>
      <w:numFmt w:val="bullet"/>
      <w:lvlText w:val=""/>
      <w:lvlJc w:val="left"/>
      <w:pPr>
        <w:ind w:left="720" w:hanging="360"/>
      </w:pPr>
      <w:rPr>
        <w:rFonts w:ascii="Symbol" w:hAnsi="Symbol"/>
        <w:b w:val="0"/>
        <w:bCs w:val="0"/>
      </w:rPr>
    </w:lvl>
    <w:lvl w:ilvl="1" w:tplc="429A8812">
      <w:start w:val="1"/>
      <w:numFmt w:val="bullet"/>
      <w:lvlText w:val="o"/>
      <w:lvlJc w:val="left"/>
      <w:pPr>
        <w:tabs>
          <w:tab w:val="num" w:pos="1440"/>
        </w:tabs>
        <w:ind w:left="1440" w:hanging="360"/>
      </w:pPr>
      <w:rPr>
        <w:rFonts w:ascii="Courier New" w:hAnsi="Courier New"/>
      </w:rPr>
    </w:lvl>
    <w:lvl w:ilvl="2" w:tplc="BF385E08">
      <w:start w:val="1"/>
      <w:numFmt w:val="bullet"/>
      <w:lvlText w:val=""/>
      <w:lvlJc w:val="left"/>
      <w:pPr>
        <w:tabs>
          <w:tab w:val="num" w:pos="2160"/>
        </w:tabs>
        <w:ind w:left="2160" w:hanging="360"/>
      </w:pPr>
      <w:rPr>
        <w:rFonts w:ascii="Wingdings" w:hAnsi="Wingdings"/>
      </w:rPr>
    </w:lvl>
    <w:lvl w:ilvl="3" w:tplc="EB3E3A5E">
      <w:start w:val="1"/>
      <w:numFmt w:val="bullet"/>
      <w:lvlText w:val=""/>
      <w:lvlJc w:val="left"/>
      <w:pPr>
        <w:tabs>
          <w:tab w:val="num" w:pos="2880"/>
        </w:tabs>
        <w:ind w:left="2880" w:hanging="360"/>
      </w:pPr>
      <w:rPr>
        <w:rFonts w:ascii="Symbol" w:hAnsi="Symbol"/>
      </w:rPr>
    </w:lvl>
    <w:lvl w:ilvl="4" w:tplc="958C8FF8">
      <w:start w:val="1"/>
      <w:numFmt w:val="bullet"/>
      <w:lvlText w:val="o"/>
      <w:lvlJc w:val="left"/>
      <w:pPr>
        <w:tabs>
          <w:tab w:val="num" w:pos="3600"/>
        </w:tabs>
        <w:ind w:left="3600" w:hanging="360"/>
      </w:pPr>
      <w:rPr>
        <w:rFonts w:ascii="Courier New" w:hAnsi="Courier New"/>
      </w:rPr>
    </w:lvl>
    <w:lvl w:ilvl="5" w:tplc="82FEC850">
      <w:start w:val="1"/>
      <w:numFmt w:val="bullet"/>
      <w:lvlText w:val=""/>
      <w:lvlJc w:val="left"/>
      <w:pPr>
        <w:tabs>
          <w:tab w:val="num" w:pos="4320"/>
        </w:tabs>
        <w:ind w:left="4320" w:hanging="360"/>
      </w:pPr>
      <w:rPr>
        <w:rFonts w:ascii="Wingdings" w:hAnsi="Wingdings"/>
      </w:rPr>
    </w:lvl>
    <w:lvl w:ilvl="6" w:tplc="2FF2E29A">
      <w:start w:val="1"/>
      <w:numFmt w:val="bullet"/>
      <w:lvlText w:val=""/>
      <w:lvlJc w:val="left"/>
      <w:pPr>
        <w:tabs>
          <w:tab w:val="num" w:pos="5040"/>
        </w:tabs>
        <w:ind w:left="5040" w:hanging="360"/>
      </w:pPr>
      <w:rPr>
        <w:rFonts w:ascii="Symbol" w:hAnsi="Symbol"/>
      </w:rPr>
    </w:lvl>
    <w:lvl w:ilvl="7" w:tplc="E56873B8">
      <w:start w:val="1"/>
      <w:numFmt w:val="bullet"/>
      <w:lvlText w:val="o"/>
      <w:lvlJc w:val="left"/>
      <w:pPr>
        <w:tabs>
          <w:tab w:val="num" w:pos="5760"/>
        </w:tabs>
        <w:ind w:left="5760" w:hanging="360"/>
      </w:pPr>
      <w:rPr>
        <w:rFonts w:ascii="Courier New" w:hAnsi="Courier New"/>
      </w:rPr>
    </w:lvl>
    <w:lvl w:ilvl="8" w:tplc="E8E2BBEA">
      <w:start w:val="1"/>
      <w:numFmt w:val="bullet"/>
      <w:lvlText w:val=""/>
      <w:lvlJc w:val="left"/>
      <w:pPr>
        <w:tabs>
          <w:tab w:val="num" w:pos="6480"/>
        </w:tabs>
        <w:ind w:left="6480" w:hanging="360"/>
      </w:pPr>
      <w:rPr>
        <w:rFonts w:ascii="Wingdings" w:hAnsi="Wingdings"/>
      </w:rPr>
    </w:lvl>
  </w:abstractNum>
  <w:abstractNum w:abstractNumId="5" w15:restartNumberingAfterBreak="0">
    <w:nsid w:val="00000008"/>
    <w:multiLevelType w:val="hybridMultilevel"/>
    <w:tmpl w:val="00000008"/>
    <w:lvl w:ilvl="0" w:tplc="98100CCC">
      <w:start w:val="1"/>
      <w:numFmt w:val="bullet"/>
      <w:lvlText w:val=""/>
      <w:lvlJc w:val="left"/>
      <w:pPr>
        <w:ind w:left="720" w:hanging="360"/>
      </w:pPr>
      <w:rPr>
        <w:rFonts w:ascii="Symbol" w:hAnsi="Symbol"/>
        <w:b w:val="0"/>
        <w:bCs w:val="0"/>
      </w:rPr>
    </w:lvl>
    <w:lvl w:ilvl="1" w:tplc="42504726">
      <w:start w:val="1"/>
      <w:numFmt w:val="bullet"/>
      <w:lvlText w:val="o"/>
      <w:lvlJc w:val="left"/>
      <w:pPr>
        <w:tabs>
          <w:tab w:val="num" w:pos="1440"/>
        </w:tabs>
        <w:ind w:left="1440" w:hanging="360"/>
      </w:pPr>
      <w:rPr>
        <w:rFonts w:ascii="Courier New" w:hAnsi="Courier New"/>
      </w:rPr>
    </w:lvl>
    <w:lvl w:ilvl="2" w:tplc="1434892A">
      <w:start w:val="1"/>
      <w:numFmt w:val="bullet"/>
      <w:lvlText w:val=""/>
      <w:lvlJc w:val="left"/>
      <w:pPr>
        <w:tabs>
          <w:tab w:val="num" w:pos="2160"/>
        </w:tabs>
        <w:ind w:left="2160" w:hanging="360"/>
      </w:pPr>
      <w:rPr>
        <w:rFonts w:ascii="Wingdings" w:hAnsi="Wingdings"/>
      </w:rPr>
    </w:lvl>
    <w:lvl w:ilvl="3" w:tplc="8278C01E">
      <w:start w:val="1"/>
      <w:numFmt w:val="bullet"/>
      <w:lvlText w:val=""/>
      <w:lvlJc w:val="left"/>
      <w:pPr>
        <w:tabs>
          <w:tab w:val="num" w:pos="2880"/>
        </w:tabs>
        <w:ind w:left="2880" w:hanging="360"/>
      </w:pPr>
      <w:rPr>
        <w:rFonts w:ascii="Symbol" w:hAnsi="Symbol"/>
      </w:rPr>
    </w:lvl>
    <w:lvl w:ilvl="4" w:tplc="BA7A88D2">
      <w:start w:val="1"/>
      <w:numFmt w:val="bullet"/>
      <w:lvlText w:val="o"/>
      <w:lvlJc w:val="left"/>
      <w:pPr>
        <w:tabs>
          <w:tab w:val="num" w:pos="3600"/>
        </w:tabs>
        <w:ind w:left="3600" w:hanging="360"/>
      </w:pPr>
      <w:rPr>
        <w:rFonts w:ascii="Courier New" w:hAnsi="Courier New"/>
      </w:rPr>
    </w:lvl>
    <w:lvl w:ilvl="5" w:tplc="801AFEF6">
      <w:start w:val="1"/>
      <w:numFmt w:val="bullet"/>
      <w:lvlText w:val=""/>
      <w:lvlJc w:val="left"/>
      <w:pPr>
        <w:tabs>
          <w:tab w:val="num" w:pos="4320"/>
        </w:tabs>
        <w:ind w:left="4320" w:hanging="360"/>
      </w:pPr>
      <w:rPr>
        <w:rFonts w:ascii="Wingdings" w:hAnsi="Wingdings"/>
      </w:rPr>
    </w:lvl>
    <w:lvl w:ilvl="6" w:tplc="C7767A9E">
      <w:start w:val="1"/>
      <w:numFmt w:val="bullet"/>
      <w:lvlText w:val=""/>
      <w:lvlJc w:val="left"/>
      <w:pPr>
        <w:tabs>
          <w:tab w:val="num" w:pos="5040"/>
        </w:tabs>
        <w:ind w:left="5040" w:hanging="360"/>
      </w:pPr>
      <w:rPr>
        <w:rFonts w:ascii="Symbol" w:hAnsi="Symbol"/>
      </w:rPr>
    </w:lvl>
    <w:lvl w:ilvl="7" w:tplc="7A3833EC">
      <w:start w:val="1"/>
      <w:numFmt w:val="bullet"/>
      <w:lvlText w:val="o"/>
      <w:lvlJc w:val="left"/>
      <w:pPr>
        <w:tabs>
          <w:tab w:val="num" w:pos="5760"/>
        </w:tabs>
        <w:ind w:left="5760" w:hanging="360"/>
      </w:pPr>
      <w:rPr>
        <w:rFonts w:ascii="Courier New" w:hAnsi="Courier New"/>
      </w:rPr>
    </w:lvl>
    <w:lvl w:ilvl="8" w:tplc="431E5E82">
      <w:start w:val="1"/>
      <w:numFmt w:val="bullet"/>
      <w:lvlText w:val=""/>
      <w:lvlJc w:val="left"/>
      <w:pPr>
        <w:tabs>
          <w:tab w:val="num" w:pos="6480"/>
        </w:tabs>
        <w:ind w:left="6480" w:hanging="360"/>
      </w:pPr>
      <w:rPr>
        <w:rFonts w:ascii="Wingdings" w:hAnsi="Wingdings"/>
      </w:rPr>
    </w:lvl>
  </w:abstractNum>
  <w:abstractNum w:abstractNumId="6" w15:restartNumberingAfterBreak="0">
    <w:nsid w:val="0000000F"/>
    <w:multiLevelType w:val="hybridMultilevel"/>
    <w:tmpl w:val="0000000F"/>
    <w:lvl w:ilvl="0" w:tplc="59BE5C22">
      <w:start w:val="1"/>
      <w:numFmt w:val="bullet"/>
      <w:lvlText w:val=""/>
      <w:lvlJc w:val="left"/>
      <w:pPr>
        <w:ind w:left="720" w:hanging="360"/>
      </w:pPr>
      <w:rPr>
        <w:rFonts w:ascii="Symbol" w:hAnsi="Symbol"/>
        <w:b w:val="0"/>
        <w:bCs w:val="0"/>
      </w:rPr>
    </w:lvl>
    <w:lvl w:ilvl="1" w:tplc="D70C8780">
      <w:start w:val="1"/>
      <w:numFmt w:val="bullet"/>
      <w:lvlText w:val="o"/>
      <w:lvlJc w:val="left"/>
      <w:pPr>
        <w:tabs>
          <w:tab w:val="num" w:pos="1440"/>
        </w:tabs>
        <w:ind w:left="1440" w:hanging="360"/>
      </w:pPr>
      <w:rPr>
        <w:rFonts w:ascii="Courier New" w:hAnsi="Courier New"/>
      </w:rPr>
    </w:lvl>
    <w:lvl w:ilvl="2" w:tplc="DF904CC4">
      <w:start w:val="1"/>
      <w:numFmt w:val="bullet"/>
      <w:lvlText w:val=""/>
      <w:lvlJc w:val="left"/>
      <w:pPr>
        <w:tabs>
          <w:tab w:val="num" w:pos="2160"/>
        </w:tabs>
        <w:ind w:left="2160" w:hanging="360"/>
      </w:pPr>
      <w:rPr>
        <w:rFonts w:ascii="Wingdings" w:hAnsi="Wingdings"/>
      </w:rPr>
    </w:lvl>
    <w:lvl w:ilvl="3" w:tplc="585C3D5A">
      <w:start w:val="1"/>
      <w:numFmt w:val="bullet"/>
      <w:lvlText w:val=""/>
      <w:lvlJc w:val="left"/>
      <w:pPr>
        <w:tabs>
          <w:tab w:val="num" w:pos="2880"/>
        </w:tabs>
        <w:ind w:left="2880" w:hanging="360"/>
      </w:pPr>
      <w:rPr>
        <w:rFonts w:ascii="Symbol" w:hAnsi="Symbol"/>
      </w:rPr>
    </w:lvl>
    <w:lvl w:ilvl="4" w:tplc="F22634C8">
      <w:start w:val="1"/>
      <w:numFmt w:val="bullet"/>
      <w:lvlText w:val="o"/>
      <w:lvlJc w:val="left"/>
      <w:pPr>
        <w:tabs>
          <w:tab w:val="num" w:pos="3600"/>
        </w:tabs>
        <w:ind w:left="3600" w:hanging="360"/>
      </w:pPr>
      <w:rPr>
        <w:rFonts w:ascii="Courier New" w:hAnsi="Courier New"/>
      </w:rPr>
    </w:lvl>
    <w:lvl w:ilvl="5" w:tplc="3E2EB8EC">
      <w:start w:val="1"/>
      <w:numFmt w:val="bullet"/>
      <w:lvlText w:val=""/>
      <w:lvlJc w:val="left"/>
      <w:pPr>
        <w:tabs>
          <w:tab w:val="num" w:pos="4320"/>
        </w:tabs>
        <w:ind w:left="4320" w:hanging="360"/>
      </w:pPr>
      <w:rPr>
        <w:rFonts w:ascii="Wingdings" w:hAnsi="Wingdings"/>
      </w:rPr>
    </w:lvl>
    <w:lvl w:ilvl="6" w:tplc="B7AA800C">
      <w:start w:val="1"/>
      <w:numFmt w:val="bullet"/>
      <w:lvlText w:val=""/>
      <w:lvlJc w:val="left"/>
      <w:pPr>
        <w:tabs>
          <w:tab w:val="num" w:pos="5040"/>
        </w:tabs>
        <w:ind w:left="5040" w:hanging="360"/>
      </w:pPr>
      <w:rPr>
        <w:rFonts w:ascii="Symbol" w:hAnsi="Symbol"/>
      </w:rPr>
    </w:lvl>
    <w:lvl w:ilvl="7" w:tplc="CA42D1FA">
      <w:start w:val="1"/>
      <w:numFmt w:val="bullet"/>
      <w:lvlText w:val="o"/>
      <w:lvlJc w:val="left"/>
      <w:pPr>
        <w:tabs>
          <w:tab w:val="num" w:pos="5760"/>
        </w:tabs>
        <w:ind w:left="5760" w:hanging="360"/>
      </w:pPr>
      <w:rPr>
        <w:rFonts w:ascii="Courier New" w:hAnsi="Courier New"/>
      </w:rPr>
    </w:lvl>
    <w:lvl w:ilvl="8" w:tplc="FC62CE18">
      <w:start w:val="1"/>
      <w:numFmt w:val="bullet"/>
      <w:lvlText w:val=""/>
      <w:lvlJc w:val="left"/>
      <w:pPr>
        <w:tabs>
          <w:tab w:val="num" w:pos="6480"/>
        </w:tabs>
        <w:ind w:left="6480" w:hanging="360"/>
      </w:pPr>
      <w:rPr>
        <w:rFonts w:ascii="Wingdings" w:hAnsi="Wingdings"/>
      </w:rPr>
    </w:lvl>
  </w:abstractNum>
  <w:abstractNum w:abstractNumId="7" w15:restartNumberingAfterBreak="0">
    <w:nsid w:val="00000025"/>
    <w:multiLevelType w:val="hybridMultilevel"/>
    <w:tmpl w:val="00000025"/>
    <w:lvl w:ilvl="0" w:tplc="358CAE18">
      <w:start w:val="1"/>
      <w:numFmt w:val="bullet"/>
      <w:lvlText w:val=""/>
      <w:lvlJc w:val="left"/>
      <w:pPr>
        <w:ind w:left="720" w:hanging="360"/>
      </w:pPr>
      <w:rPr>
        <w:rFonts w:ascii="Symbol" w:hAnsi="Symbol"/>
        <w:b w:val="0"/>
        <w:bCs w:val="0"/>
      </w:rPr>
    </w:lvl>
    <w:lvl w:ilvl="1" w:tplc="4F6AEE0A">
      <w:start w:val="1"/>
      <w:numFmt w:val="bullet"/>
      <w:lvlText w:val="o"/>
      <w:lvlJc w:val="left"/>
      <w:pPr>
        <w:ind w:left="1440" w:hanging="360"/>
      </w:pPr>
      <w:rPr>
        <w:rFonts w:ascii="Courier New" w:hAnsi="Courier New"/>
        <w:b w:val="0"/>
        <w:bCs w:val="0"/>
      </w:rPr>
    </w:lvl>
    <w:lvl w:ilvl="2" w:tplc="84B82852">
      <w:start w:val="1"/>
      <w:numFmt w:val="bullet"/>
      <w:lvlText w:val=""/>
      <w:lvlJc w:val="left"/>
      <w:pPr>
        <w:ind w:left="2160" w:hanging="360"/>
      </w:pPr>
      <w:rPr>
        <w:rFonts w:ascii="Wingdings" w:hAnsi="Wingdings"/>
        <w:b w:val="0"/>
        <w:bCs w:val="0"/>
      </w:rPr>
    </w:lvl>
    <w:lvl w:ilvl="3" w:tplc="5382182A">
      <w:start w:val="1"/>
      <w:numFmt w:val="bullet"/>
      <w:lvlText w:val=""/>
      <w:lvlJc w:val="left"/>
      <w:pPr>
        <w:tabs>
          <w:tab w:val="num" w:pos="2880"/>
        </w:tabs>
        <w:ind w:left="2880" w:hanging="360"/>
      </w:pPr>
      <w:rPr>
        <w:rFonts w:ascii="Symbol" w:hAnsi="Symbol"/>
      </w:rPr>
    </w:lvl>
    <w:lvl w:ilvl="4" w:tplc="7DE0673C">
      <w:start w:val="1"/>
      <w:numFmt w:val="bullet"/>
      <w:lvlText w:val="o"/>
      <w:lvlJc w:val="left"/>
      <w:pPr>
        <w:tabs>
          <w:tab w:val="num" w:pos="3600"/>
        </w:tabs>
        <w:ind w:left="3600" w:hanging="360"/>
      </w:pPr>
      <w:rPr>
        <w:rFonts w:ascii="Courier New" w:hAnsi="Courier New"/>
      </w:rPr>
    </w:lvl>
    <w:lvl w:ilvl="5" w:tplc="DA8244CE">
      <w:start w:val="1"/>
      <w:numFmt w:val="bullet"/>
      <w:lvlText w:val=""/>
      <w:lvlJc w:val="left"/>
      <w:pPr>
        <w:tabs>
          <w:tab w:val="num" w:pos="4320"/>
        </w:tabs>
        <w:ind w:left="4320" w:hanging="360"/>
      </w:pPr>
      <w:rPr>
        <w:rFonts w:ascii="Wingdings" w:hAnsi="Wingdings"/>
      </w:rPr>
    </w:lvl>
    <w:lvl w:ilvl="6" w:tplc="250EEA2C">
      <w:start w:val="1"/>
      <w:numFmt w:val="bullet"/>
      <w:lvlText w:val=""/>
      <w:lvlJc w:val="left"/>
      <w:pPr>
        <w:tabs>
          <w:tab w:val="num" w:pos="5040"/>
        </w:tabs>
        <w:ind w:left="5040" w:hanging="360"/>
      </w:pPr>
      <w:rPr>
        <w:rFonts w:ascii="Symbol" w:hAnsi="Symbol"/>
      </w:rPr>
    </w:lvl>
    <w:lvl w:ilvl="7" w:tplc="2CBA30BE">
      <w:start w:val="1"/>
      <w:numFmt w:val="bullet"/>
      <w:lvlText w:val="o"/>
      <w:lvlJc w:val="left"/>
      <w:pPr>
        <w:tabs>
          <w:tab w:val="num" w:pos="5760"/>
        </w:tabs>
        <w:ind w:left="5760" w:hanging="360"/>
      </w:pPr>
      <w:rPr>
        <w:rFonts w:ascii="Courier New" w:hAnsi="Courier New"/>
      </w:rPr>
    </w:lvl>
    <w:lvl w:ilvl="8" w:tplc="4A389810">
      <w:start w:val="1"/>
      <w:numFmt w:val="bullet"/>
      <w:lvlText w:val=""/>
      <w:lvlJc w:val="left"/>
      <w:pPr>
        <w:tabs>
          <w:tab w:val="num" w:pos="6480"/>
        </w:tabs>
        <w:ind w:left="6480" w:hanging="360"/>
      </w:pPr>
      <w:rPr>
        <w:rFonts w:ascii="Wingdings" w:hAnsi="Wingdings"/>
      </w:rPr>
    </w:lvl>
  </w:abstractNum>
  <w:abstractNum w:abstractNumId="8" w15:restartNumberingAfterBreak="0">
    <w:nsid w:val="00000029"/>
    <w:multiLevelType w:val="hybridMultilevel"/>
    <w:tmpl w:val="00000029"/>
    <w:lvl w:ilvl="0" w:tplc="4B381EA2">
      <w:start w:val="1"/>
      <w:numFmt w:val="bullet"/>
      <w:lvlText w:val=""/>
      <w:lvlJc w:val="left"/>
      <w:pPr>
        <w:ind w:left="720" w:hanging="360"/>
      </w:pPr>
      <w:rPr>
        <w:rFonts w:ascii="Symbol" w:hAnsi="Symbol"/>
        <w:b w:val="0"/>
        <w:bCs w:val="0"/>
      </w:rPr>
    </w:lvl>
    <w:lvl w:ilvl="1" w:tplc="905A5D18">
      <w:start w:val="1"/>
      <w:numFmt w:val="bullet"/>
      <w:lvlText w:val="o"/>
      <w:lvlJc w:val="left"/>
      <w:pPr>
        <w:tabs>
          <w:tab w:val="num" w:pos="1440"/>
        </w:tabs>
        <w:ind w:left="1440" w:hanging="360"/>
      </w:pPr>
      <w:rPr>
        <w:rFonts w:ascii="Courier New" w:hAnsi="Courier New"/>
      </w:rPr>
    </w:lvl>
    <w:lvl w:ilvl="2" w:tplc="BA2A8938">
      <w:start w:val="1"/>
      <w:numFmt w:val="bullet"/>
      <w:lvlText w:val=""/>
      <w:lvlJc w:val="left"/>
      <w:pPr>
        <w:tabs>
          <w:tab w:val="num" w:pos="2160"/>
        </w:tabs>
        <w:ind w:left="2160" w:hanging="360"/>
      </w:pPr>
      <w:rPr>
        <w:rFonts w:ascii="Wingdings" w:hAnsi="Wingdings"/>
      </w:rPr>
    </w:lvl>
    <w:lvl w:ilvl="3" w:tplc="A1804262">
      <w:start w:val="1"/>
      <w:numFmt w:val="bullet"/>
      <w:lvlText w:val=""/>
      <w:lvlJc w:val="left"/>
      <w:pPr>
        <w:tabs>
          <w:tab w:val="num" w:pos="2880"/>
        </w:tabs>
        <w:ind w:left="2880" w:hanging="360"/>
      </w:pPr>
      <w:rPr>
        <w:rFonts w:ascii="Symbol" w:hAnsi="Symbol"/>
      </w:rPr>
    </w:lvl>
    <w:lvl w:ilvl="4" w:tplc="F46EDD94">
      <w:start w:val="1"/>
      <w:numFmt w:val="bullet"/>
      <w:lvlText w:val="o"/>
      <w:lvlJc w:val="left"/>
      <w:pPr>
        <w:tabs>
          <w:tab w:val="num" w:pos="3600"/>
        </w:tabs>
        <w:ind w:left="3600" w:hanging="360"/>
      </w:pPr>
      <w:rPr>
        <w:rFonts w:ascii="Courier New" w:hAnsi="Courier New"/>
      </w:rPr>
    </w:lvl>
    <w:lvl w:ilvl="5" w:tplc="164221DE">
      <w:start w:val="1"/>
      <w:numFmt w:val="bullet"/>
      <w:lvlText w:val=""/>
      <w:lvlJc w:val="left"/>
      <w:pPr>
        <w:tabs>
          <w:tab w:val="num" w:pos="4320"/>
        </w:tabs>
        <w:ind w:left="4320" w:hanging="360"/>
      </w:pPr>
      <w:rPr>
        <w:rFonts w:ascii="Wingdings" w:hAnsi="Wingdings"/>
      </w:rPr>
    </w:lvl>
    <w:lvl w:ilvl="6" w:tplc="8854602C">
      <w:start w:val="1"/>
      <w:numFmt w:val="bullet"/>
      <w:lvlText w:val=""/>
      <w:lvlJc w:val="left"/>
      <w:pPr>
        <w:tabs>
          <w:tab w:val="num" w:pos="5040"/>
        </w:tabs>
        <w:ind w:left="5040" w:hanging="360"/>
      </w:pPr>
      <w:rPr>
        <w:rFonts w:ascii="Symbol" w:hAnsi="Symbol"/>
      </w:rPr>
    </w:lvl>
    <w:lvl w:ilvl="7" w:tplc="E3782E08">
      <w:start w:val="1"/>
      <w:numFmt w:val="bullet"/>
      <w:lvlText w:val="o"/>
      <w:lvlJc w:val="left"/>
      <w:pPr>
        <w:tabs>
          <w:tab w:val="num" w:pos="5760"/>
        </w:tabs>
        <w:ind w:left="5760" w:hanging="360"/>
      </w:pPr>
      <w:rPr>
        <w:rFonts w:ascii="Courier New" w:hAnsi="Courier New"/>
      </w:rPr>
    </w:lvl>
    <w:lvl w:ilvl="8" w:tplc="332229B6">
      <w:start w:val="1"/>
      <w:numFmt w:val="bullet"/>
      <w:lvlText w:val=""/>
      <w:lvlJc w:val="left"/>
      <w:pPr>
        <w:tabs>
          <w:tab w:val="num" w:pos="6480"/>
        </w:tabs>
        <w:ind w:left="6480" w:hanging="360"/>
      </w:pPr>
      <w:rPr>
        <w:rFonts w:ascii="Wingdings" w:hAnsi="Wingdings"/>
      </w:rPr>
    </w:lvl>
  </w:abstractNum>
  <w:abstractNum w:abstractNumId="9" w15:restartNumberingAfterBreak="0">
    <w:nsid w:val="0000002A"/>
    <w:multiLevelType w:val="hybridMultilevel"/>
    <w:tmpl w:val="0000002A"/>
    <w:lvl w:ilvl="0" w:tplc="6B16AEDE">
      <w:start w:val="1"/>
      <w:numFmt w:val="bullet"/>
      <w:lvlText w:val=""/>
      <w:lvlJc w:val="left"/>
      <w:pPr>
        <w:ind w:left="720" w:hanging="360"/>
      </w:pPr>
      <w:rPr>
        <w:rFonts w:ascii="Symbol" w:hAnsi="Symbol"/>
        <w:b w:val="0"/>
        <w:bCs w:val="0"/>
      </w:rPr>
    </w:lvl>
    <w:lvl w:ilvl="1" w:tplc="FD80C890">
      <w:start w:val="1"/>
      <w:numFmt w:val="bullet"/>
      <w:lvlText w:val="o"/>
      <w:lvlJc w:val="left"/>
      <w:pPr>
        <w:tabs>
          <w:tab w:val="num" w:pos="1440"/>
        </w:tabs>
        <w:ind w:left="1440" w:hanging="360"/>
      </w:pPr>
      <w:rPr>
        <w:rFonts w:ascii="Courier New" w:hAnsi="Courier New"/>
      </w:rPr>
    </w:lvl>
    <w:lvl w:ilvl="2" w:tplc="D5A845CE">
      <w:start w:val="1"/>
      <w:numFmt w:val="bullet"/>
      <w:lvlText w:val=""/>
      <w:lvlJc w:val="left"/>
      <w:pPr>
        <w:tabs>
          <w:tab w:val="num" w:pos="2160"/>
        </w:tabs>
        <w:ind w:left="2160" w:hanging="360"/>
      </w:pPr>
      <w:rPr>
        <w:rFonts w:ascii="Wingdings" w:hAnsi="Wingdings"/>
      </w:rPr>
    </w:lvl>
    <w:lvl w:ilvl="3" w:tplc="560EF39A">
      <w:start w:val="1"/>
      <w:numFmt w:val="bullet"/>
      <w:lvlText w:val=""/>
      <w:lvlJc w:val="left"/>
      <w:pPr>
        <w:tabs>
          <w:tab w:val="num" w:pos="2880"/>
        </w:tabs>
        <w:ind w:left="2880" w:hanging="360"/>
      </w:pPr>
      <w:rPr>
        <w:rFonts w:ascii="Symbol" w:hAnsi="Symbol"/>
      </w:rPr>
    </w:lvl>
    <w:lvl w:ilvl="4" w:tplc="2318C950">
      <w:start w:val="1"/>
      <w:numFmt w:val="bullet"/>
      <w:lvlText w:val="o"/>
      <w:lvlJc w:val="left"/>
      <w:pPr>
        <w:tabs>
          <w:tab w:val="num" w:pos="3600"/>
        </w:tabs>
        <w:ind w:left="3600" w:hanging="360"/>
      </w:pPr>
      <w:rPr>
        <w:rFonts w:ascii="Courier New" w:hAnsi="Courier New"/>
      </w:rPr>
    </w:lvl>
    <w:lvl w:ilvl="5" w:tplc="8BA8375E">
      <w:start w:val="1"/>
      <w:numFmt w:val="bullet"/>
      <w:lvlText w:val=""/>
      <w:lvlJc w:val="left"/>
      <w:pPr>
        <w:tabs>
          <w:tab w:val="num" w:pos="4320"/>
        </w:tabs>
        <w:ind w:left="4320" w:hanging="360"/>
      </w:pPr>
      <w:rPr>
        <w:rFonts w:ascii="Wingdings" w:hAnsi="Wingdings"/>
      </w:rPr>
    </w:lvl>
    <w:lvl w:ilvl="6" w:tplc="891A5558">
      <w:start w:val="1"/>
      <w:numFmt w:val="bullet"/>
      <w:lvlText w:val=""/>
      <w:lvlJc w:val="left"/>
      <w:pPr>
        <w:tabs>
          <w:tab w:val="num" w:pos="5040"/>
        </w:tabs>
        <w:ind w:left="5040" w:hanging="360"/>
      </w:pPr>
      <w:rPr>
        <w:rFonts w:ascii="Symbol" w:hAnsi="Symbol"/>
      </w:rPr>
    </w:lvl>
    <w:lvl w:ilvl="7" w:tplc="A2D06EFE">
      <w:start w:val="1"/>
      <w:numFmt w:val="bullet"/>
      <w:lvlText w:val="o"/>
      <w:lvlJc w:val="left"/>
      <w:pPr>
        <w:tabs>
          <w:tab w:val="num" w:pos="5760"/>
        </w:tabs>
        <w:ind w:left="5760" w:hanging="360"/>
      </w:pPr>
      <w:rPr>
        <w:rFonts w:ascii="Courier New" w:hAnsi="Courier New"/>
      </w:rPr>
    </w:lvl>
    <w:lvl w:ilvl="8" w:tplc="607252CE">
      <w:start w:val="1"/>
      <w:numFmt w:val="bullet"/>
      <w:lvlText w:val=""/>
      <w:lvlJc w:val="left"/>
      <w:pPr>
        <w:tabs>
          <w:tab w:val="num" w:pos="6480"/>
        </w:tabs>
        <w:ind w:left="6480" w:hanging="360"/>
      </w:pPr>
      <w:rPr>
        <w:rFonts w:ascii="Wingdings" w:hAnsi="Wingdings"/>
      </w:rPr>
    </w:lvl>
  </w:abstractNum>
  <w:abstractNum w:abstractNumId="10" w15:restartNumberingAfterBreak="0">
    <w:nsid w:val="0000002B"/>
    <w:multiLevelType w:val="hybridMultilevel"/>
    <w:tmpl w:val="0000002B"/>
    <w:lvl w:ilvl="0" w:tplc="589816F6">
      <w:start w:val="1"/>
      <w:numFmt w:val="bullet"/>
      <w:lvlText w:val=""/>
      <w:lvlJc w:val="left"/>
      <w:pPr>
        <w:ind w:left="720" w:hanging="360"/>
      </w:pPr>
      <w:rPr>
        <w:rFonts w:ascii="Symbol" w:hAnsi="Symbol"/>
        <w:b w:val="0"/>
        <w:bCs w:val="0"/>
      </w:rPr>
    </w:lvl>
    <w:lvl w:ilvl="1" w:tplc="44340848">
      <w:start w:val="1"/>
      <w:numFmt w:val="bullet"/>
      <w:lvlText w:val="o"/>
      <w:lvlJc w:val="left"/>
      <w:pPr>
        <w:tabs>
          <w:tab w:val="num" w:pos="1440"/>
        </w:tabs>
        <w:ind w:left="1440" w:hanging="360"/>
      </w:pPr>
      <w:rPr>
        <w:rFonts w:ascii="Courier New" w:hAnsi="Courier New"/>
      </w:rPr>
    </w:lvl>
    <w:lvl w:ilvl="2" w:tplc="0EAAE586">
      <w:start w:val="1"/>
      <w:numFmt w:val="bullet"/>
      <w:lvlText w:val=""/>
      <w:lvlJc w:val="left"/>
      <w:pPr>
        <w:tabs>
          <w:tab w:val="num" w:pos="2160"/>
        </w:tabs>
        <w:ind w:left="2160" w:hanging="360"/>
      </w:pPr>
      <w:rPr>
        <w:rFonts w:ascii="Wingdings" w:hAnsi="Wingdings"/>
      </w:rPr>
    </w:lvl>
    <w:lvl w:ilvl="3" w:tplc="CAFCD814">
      <w:start w:val="1"/>
      <w:numFmt w:val="bullet"/>
      <w:lvlText w:val=""/>
      <w:lvlJc w:val="left"/>
      <w:pPr>
        <w:tabs>
          <w:tab w:val="num" w:pos="2880"/>
        </w:tabs>
        <w:ind w:left="2880" w:hanging="360"/>
      </w:pPr>
      <w:rPr>
        <w:rFonts w:ascii="Symbol" w:hAnsi="Symbol"/>
      </w:rPr>
    </w:lvl>
    <w:lvl w:ilvl="4" w:tplc="2422B038">
      <w:start w:val="1"/>
      <w:numFmt w:val="bullet"/>
      <w:lvlText w:val="o"/>
      <w:lvlJc w:val="left"/>
      <w:pPr>
        <w:tabs>
          <w:tab w:val="num" w:pos="3600"/>
        </w:tabs>
        <w:ind w:left="3600" w:hanging="360"/>
      </w:pPr>
      <w:rPr>
        <w:rFonts w:ascii="Courier New" w:hAnsi="Courier New"/>
      </w:rPr>
    </w:lvl>
    <w:lvl w:ilvl="5" w:tplc="D01E90CE">
      <w:start w:val="1"/>
      <w:numFmt w:val="bullet"/>
      <w:lvlText w:val=""/>
      <w:lvlJc w:val="left"/>
      <w:pPr>
        <w:tabs>
          <w:tab w:val="num" w:pos="4320"/>
        </w:tabs>
        <w:ind w:left="4320" w:hanging="360"/>
      </w:pPr>
      <w:rPr>
        <w:rFonts w:ascii="Wingdings" w:hAnsi="Wingdings"/>
      </w:rPr>
    </w:lvl>
    <w:lvl w:ilvl="6" w:tplc="9372245C">
      <w:start w:val="1"/>
      <w:numFmt w:val="bullet"/>
      <w:lvlText w:val=""/>
      <w:lvlJc w:val="left"/>
      <w:pPr>
        <w:tabs>
          <w:tab w:val="num" w:pos="5040"/>
        </w:tabs>
        <w:ind w:left="5040" w:hanging="360"/>
      </w:pPr>
      <w:rPr>
        <w:rFonts w:ascii="Symbol" w:hAnsi="Symbol"/>
      </w:rPr>
    </w:lvl>
    <w:lvl w:ilvl="7" w:tplc="662039FE">
      <w:start w:val="1"/>
      <w:numFmt w:val="bullet"/>
      <w:lvlText w:val="o"/>
      <w:lvlJc w:val="left"/>
      <w:pPr>
        <w:tabs>
          <w:tab w:val="num" w:pos="5760"/>
        </w:tabs>
        <w:ind w:left="5760" w:hanging="360"/>
      </w:pPr>
      <w:rPr>
        <w:rFonts w:ascii="Courier New" w:hAnsi="Courier New"/>
      </w:rPr>
    </w:lvl>
    <w:lvl w:ilvl="8" w:tplc="155A5ED4">
      <w:start w:val="1"/>
      <w:numFmt w:val="bullet"/>
      <w:lvlText w:val=""/>
      <w:lvlJc w:val="left"/>
      <w:pPr>
        <w:tabs>
          <w:tab w:val="num" w:pos="6480"/>
        </w:tabs>
        <w:ind w:left="6480" w:hanging="360"/>
      </w:pPr>
      <w:rPr>
        <w:rFonts w:ascii="Wingdings" w:hAnsi="Wingdings"/>
      </w:rPr>
    </w:lvl>
  </w:abstractNum>
  <w:abstractNum w:abstractNumId="11" w15:restartNumberingAfterBreak="0">
    <w:nsid w:val="0000002C"/>
    <w:multiLevelType w:val="hybridMultilevel"/>
    <w:tmpl w:val="0000002C"/>
    <w:lvl w:ilvl="0" w:tplc="FBFE03F0">
      <w:start w:val="1"/>
      <w:numFmt w:val="bullet"/>
      <w:lvlText w:val=""/>
      <w:lvlJc w:val="left"/>
      <w:pPr>
        <w:ind w:left="720" w:hanging="360"/>
      </w:pPr>
      <w:rPr>
        <w:rFonts w:ascii="Symbol" w:hAnsi="Symbol"/>
        <w:b w:val="0"/>
        <w:bCs w:val="0"/>
      </w:rPr>
    </w:lvl>
    <w:lvl w:ilvl="1" w:tplc="777ADFB4">
      <w:start w:val="1"/>
      <w:numFmt w:val="bullet"/>
      <w:lvlText w:val="o"/>
      <w:lvlJc w:val="left"/>
      <w:pPr>
        <w:tabs>
          <w:tab w:val="num" w:pos="1440"/>
        </w:tabs>
        <w:ind w:left="1440" w:hanging="360"/>
      </w:pPr>
      <w:rPr>
        <w:rFonts w:ascii="Courier New" w:hAnsi="Courier New"/>
      </w:rPr>
    </w:lvl>
    <w:lvl w:ilvl="2" w:tplc="A7E44A0C">
      <w:start w:val="1"/>
      <w:numFmt w:val="bullet"/>
      <w:lvlText w:val=""/>
      <w:lvlJc w:val="left"/>
      <w:pPr>
        <w:tabs>
          <w:tab w:val="num" w:pos="2160"/>
        </w:tabs>
        <w:ind w:left="2160" w:hanging="360"/>
      </w:pPr>
      <w:rPr>
        <w:rFonts w:ascii="Wingdings" w:hAnsi="Wingdings"/>
      </w:rPr>
    </w:lvl>
    <w:lvl w:ilvl="3" w:tplc="0F56A040">
      <w:start w:val="1"/>
      <w:numFmt w:val="bullet"/>
      <w:lvlText w:val=""/>
      <w:lvlJc w:val="left"/>
      <w:pPr>
        <w:tabs>
          <w:tab w:val="num" w:pos="2880"/>
        </w:tabs>
        <w:ind w:left="2880" w:hanging="360"/>
      </w:pPr>
      <w:rPr>
        <w:rFonts w:ascii="Symbol" w:hAnsi="Symbol"/>
      </w:rPr>
    </w:lvl>
    <w:lvl w:ilvl="4" w:tplc="628C0F44">
      <w:start w:val="1"/>
      <w:numFmt w:val="bullet"/>
      <w:lvlText w:val="o"/>
      <w:lvlJc w:val="left"/>
      <w:pPr>
        <w:tabs>
          <w:tab w:val="num" w:pos="3600"/>
        </w:tabs>
        <w:ind w:left="3600" w:hanging="360"/>
      </w:pPr>
      <w:rPr>
        <w:rFonts w:ascii="Courier New" w:hAnsi="Courier New"/>
      </w:rPr>
    </w:lvl>
    <w:lvl w:ilvl="5" w:tplc="16D661AE">
      <w:start w:val="1"/>
      <w:numFmt w:val="bullet"/>
      <w:lvlText w:val=""/>
      <w:lvlJc w:val="left"/>
      <w:pPr>
        <w:tabs>
          <w:tab w:val="num" w:pos="4320"/>
        </w:tabs>
        <w:ind w:left="4320" w:hanging="360"/>
      </w:pPr>
      <w:rPr>
        <w:rFonts w:ascii="Wingdings" w:hAnsi="Wingdings"/>
      </w:rPr>
    </w:lvl>
    <w:lvl w:ilvl="6" w:tplc="B71E800E">
      <w:start w:val="1"/>
      <w:numFmt w:val="bullet"/>
      <w:lvlText w:val=""/>
      <w:lvlJc w:val="left"/>
      <w:pPr>
        <w:tabs>
          <w:tab w:val="num" w:pos="5040"/>
        </w:tabs>
        <w:ind w:left="5040" w:hanging="360"/>
      </w:pPr>
      <w:rPr>
        <w:rFonts w:ascii="Symbol" w:hAnsi="Symbol"/>
      </w:rPr>
    </w:lvl>
    <w:lvl w:ilvl="7" w:tplc="3A24F4BC">
      <w:start w:val="1"/>
      <w:numFmt w:val="bullet"/>
      <w:lvlText w:val="o"/>
      <w:lvlJc w:val="left"/>
      <w:pPr>
        <w:tabs>
          <w:tab w:val="num" w:pos="5760"/>
        </w:tabs>
        <w:ind w:left="5760" w:hanging="360"/>
      </w:pPr>
      <w:rPr>
        <w:rFonts w:ascii="Courier New" w:hAnsi="Courier New"/>
      </w:rPr>
    </w:lvl>
    <w:lvl w:ilvl="8" w:tplc="8CD2D31A">
      <w:start w:val="1"/>
      <w:numFmt w:val="bullet"/>
      <w:lvlText w:val=""/>
      <w:lvlJc w:val="left"/>
      <w:pPr>
        <w:tabs>
          <w:tab w:val="num" w:pos="6480"/>
        </w:tabs>
        <w:ind w:left="6480" w:hanging="360"/>
      </w:pPr>
      <w:rPr>
        <w:rFonts w:ascii="Wingdings" w:hAnsi="Wingdings"/>
      </w:rPr>
    </w:lvl>
  </w:abstractNum>
  <w:abstractNum w:abstractNumId="12" w15:restartNumberingAfterBreak="0">
    <w:nsid w:val="0000002D"/>
    <w:multiLevelType w:val="hybridMultilevel"/>
    <w:tmpl w:val="0000002D"/>
    <w:lvl w:ilvl="0" w:tplc="6C1E3FBA">
      <w:start w:val="1"/>
      <w:numFmt w:val="bullet"/>
      <w:lvlText w:val=""/>
      <w:lvlJc w:val="left"/>
      <w:pPr>
        <w:ind w:left="720" w:hanging="360"/>
      </w:pPr>
      <w:rPr>
        <w:rFonts w:ascii="Symbol" w:hAnsi="Symbol"/>
        <w:b w:val="0"/>
        <w:bCs w:val="0"/>
      </w:rPr>
    </w:lvl>
    <w:lvl w:ilvl="1" w:tplc="3A542420">
      <w:start w:val="1"/>
      <w:numFmt w:val="bullet"/>
      <w:lvlText w:val="o"/>
      <w:lvlJc w:val="left"/>
      <w:pPr>
        <w:tabs>
          <w:tab w:val="num" w:pos="1440"/>
        </w:tabs>
        <w:ind w:left="1440" w:hanging="360"/>
      </w:pPr>
      <w:rPr>
        <w:rFonts w:ascii="Courier New" w:hAnsi="Courier New"/>
      </w:rPr>
    </w:lvl>
    <w:lvl w:ilvl="2" w:tplc="3EBC2C4A">
      <w:start w:val="1"/>
      <w:numFmt w:val="bullet"/>
      <w:lvlText w:val=""/>
      <w:lvlJc w:val="left"/>
      <w:pPr>
        <w:tabs>
          <w:tab w:val="num" w:pos="2160"/>
        </w:tabs>
        <w:ind w:left="2160" w:hanging="360"/>
      </w:pPr>
      <w:rPr>
        <w:rFonts w:ascii="Wingdings" w:hAnsi="Wingdings"/>
      </w:rPr>
    </w:lvl>
    <w:lvl w:ilvl="3" w:tplc="892031CA">
      <w:start w:val="1"/>
      <w:numFmt w:val="bullet"/>
      <w:lvlText w:val=""/>
      <w:lvlJc w:val="left"/>
      <w:pPr>
        <w:tabs>
          <w:tab w:val="num" w:pos="2880"/>
        </w:tabs>
        <w:ind w:left="2880" w:hanging="360"/>
      </w:pPr>
      <w:rPr>
        <w:rFonts w:ascii="Symbol" w:hAnsi="Symbol"/>
      </w:rPr>
    </w:lvl>
    <w:lvl w:ilvl="4" w:tplc="97B8D700">
      <w:start w:val="1"/>
      <w:numFmt w:val="bullet"/>
      <w:lvlText w:val="o"/>
      <w:lvlJc w:val="left"/>
      <w:pPr>
        <w:tabs>
          <w:tab w:val="num" w:pos="3600"/>
        </w:tabs>
        <w:ind w:left="3600" w:hanging="360"/>
      </w:pPr>
      <w:rPr>
        <w:rFonts w:ascii="Courier New" w:hAnsi="Courier New"/>
      </w:rPr>
    </w:lvl>
    <w:lvl w:ilvl="5" w:tplc="BE044198">
      <w:start w:val="1"/>
      <w:numFmt w:val="bullet"/>
      <w:lvlText w:val=""/>
      <w:lvlJc w:val="left"/>
      <w:pPr>
        <w:tabs>
          <w:tab w:val="num" w:pos="4320"/>
        </w:tabs>
        <w:ind w:left="4320" w:hanging="360"/>
      </w:pPr>
      <w:rPr>
        <w:rFonts w:ascii="Wingdings" w:hAnsi="Wingdings"/>
      </w:rPr>
    </w:lvl>
    <w:lvl w:ilvl="6" w:tplc="DA244AD4">
      <w:start w:val="1"/>
      <w:numFmt w:val="bullet"/>
      <w:lvlText w:val=""/>
      <w:lvlJc w:val="left"/>
      <w:pPr>
        <w:tabs>
          <w:tab w:val="num" w:pos="5040"/>
        </w:tabs>
        <w:ind w:left="5040" w:hanging="360"/>
      </w:pPr>
      <w:rPr>
        <w:rFonts w:ascii="Symbol" w:hAnsi="Symbol"/>
      </w:rPr>
    </w:lvl>
    <w:lvl w:ilvl="7" w:tplc="2A429166">
      <w:start w:val="1"/>
      <w:numFmt w:val="bullet"/>
      <w:lvlText w:val="o"/>
      <w:lvlJc w:val="left"/>
      <w:pPr>
        <w:tabs>
          <w:tab w:val="num" w:pos="5760"/>
        </w:tabs>
        <w:ind w:left="5760" w:hanging="360"/>
      </w:pPr>
      <w:rPr>
        <w:rFonts w:ascii="Courier New" w:hAnsi="Courier New"/>
      </w:rPr>
    </w:lvl>
    <w:lvl w:ilvl="8" w:tplc="9A48593E">
      <w:start w:val="1"/>
      <w:numFmt w:val="bullet"/>
      <w:lvlText w:val=""/>
      <w:lvlJc w:val="left"/>
      <w:pPr>
        <w:tabs>
          <w:tab w:val="num" w:pos="6480"/>
        </w:tabs>
        <w:ind w:left="6480" w:hanging="360"/>
      </w:pPr>
      <w:rPr>
        <w:rFonts w:ascii="Wingdings" w:hAnsi="Wingdings"/>
      </w:rPr>
    </w:lvl>
  </w:abstractNum>
  <w:abstractNum w:abstractNumId="13" w15:restartNumberingAfterBreak="0">
    <w:nsid w:val="00000036"/>
    <w:multiLevelType w:val="hybridMultilevel"/>
    <w:tmpl w:val="00000036"/>
    <w:lvl w:ilvl="0" w:tplc="F7E22E02">
      <w:start w:val="1"/>
      <w:numFmt w:val="bullet"/>
      <w:lvlText w:val=""/>
      <w:lvlJc w:val="left"/>
      <w:pPr>
        <w:ind w:left="720" w:hanging="360"/>
      </w:pPr>
      <w:rPr>
        <w:rFonts w:ascii="Symbol" w:hAnsi="Symbol"/>
        <w:b w:val="0"/>
        <w:bCs w:val="0"/>
      </w:rPr>
    </w:lvl>
    <w:lvl w:ilvl="1" w:tplc="4BE04834">
      <w:start w:val="1"/>
      <w:numFmt w:val="bullet"/>
      <w:lvlText w:val="o"/>
      <w:lvlJc w:val="left"/>
      <w:pPr>
        <w:tabs>
          <w:tab w:val="num" w:pos="1440"/>
        </w:tabs>
        <w:ind w:left="1440" w:hanging="360"/>
      </w:pPr>
      <w:rPr>
        <w:rFonts w:ascii="Courier New" w:hAnsi="Courier New"/>
      </w:rPr>
    </w:lvl>
    <w:lvl w:ilvl="2" w:tplc="5B729836">
      <w:start w:val="1"/>
      <w:numFmt w:val="bullet"/>
      <w:lvlText w:val=""/>
      <w:lvlJc w:val="left"/>
      <w:pPr>
        <w:tabs>
          <w:tab w:val="num" w:pos="2160"/>
        </w:tabs>
        <w:ind w:left="2160" w:hanging="360"/>
      </w:pPr>
      <w:rPr>
        <w:rFonts w:ascii="Wingdings" w:hAnsi="Wingdings"/>
      </w:rPr>
    </w:lvl>
    <w:lvl w:ilvl="3" w:tplc="D2361116">
      <w:start w:val="1"/>
      <w:numFmt w:val="bullet"/>
      <w:lvlText w:val=""/>
      <w:lvlJc w:val="left"/>
      <w:pPr>
        <w:tabs>
          <w:tab w:val="num" w:pos="2880"/>
        </w:tabs>
        <w:ind w:left="2880" w:hanging="360"/>
      </w:pPr>
      <w:rPr>
        <w:rFonts w:ascii="Symbol" w:hAnsi="Symbol"/>
      </w:rPr>
    </w:lvl>
    <w:lvl w:ilvl="4" w:tplc="E1E83E36">
      <w:start w:val="1"/>
      <w:numFmt w:val="bullet"/>
      <w:lvlText w:val="o"/>
      <w:lvlJc w:val="left"/>
      <w:pPr>
        <w:tabs>
          <w:tab w:val="num" w:pos="3600"/>
        </w:tabs>
        <w:ind w:left="3600" w:hanging="360"/>
      </w:pPr>
      <w:rPr>
        <w:rFonts w:ascii="Courier New" w:hAnsi="Courier New"/>
      </w:rPr>
    </w:lvl>
    <w:lvl w:ilvl="5" w:tplc="F6B8719C">
      <w:start w:val="1"/>
      <w:numFmt w:val="bullet"/>
      <w:lvlText w:val=""/>
      <w:lvlJc w:val="left"/>
      <w:pPr>
        <w:tabs>
          <w:tab w:val="num" w:pos="4320"/>
        </w:tabs>
        <w:ind w:left="4320" w:hanging="360"/>
      </w:pPr>
      <w:rPr>
        <w:rFonts w:ascii="Wingdings" w:hAnsi="Wingdings"/>
      </w:rPr>
    </w:lvl>
    <w:lvl w:ilvl="6" w:tplc="EE805E90">
      <w:start w:val="1"/>
      <w:numFmt w:val="bullet"/>
      <w:lvlText w:val=""/>
      <w:lvlJc w:val="left"/>
      <w:pPr>
        <w:tabs>
          <w:tab w:val="num" w:pos="5040"/>
        </w:tabs>
        <w:ind w:left="5040" w:hanging="360"/>
      </w:pPr>
      <w:rPr>
        <w:rFonts w:ascii="Symbol" w:hAnsi="Symbol"/>
      </w:rPr>
    </w:lvl>
    <w:lvl w:ilvl="7" w:tplc="16B45AC4">
      <w:start w:val="1"/>
      <w:numFmt w:val="bullet"/>
      <w:lvlText w:val="o"/>
      <w:lvlJc w:val="left"/>
      <w:pPr>
        <w:tabs>
          <w:tab w:val="num" w:pos="5760"/>
        </w:tabs>
        <w:ind w:left="5760" w:hanging="360"/>
      </w:pPr>
      <w:rPr>
        <w:rFonts w:ascii="Courier New" w:hAnsi="Courier New"/>
      </w:rPr>
    </w:lvl>
    <w:lvl w:ilvl="8" w:tplc="935A5DA2">
      <w:start w:val="1"/>
      <w:numFmt w:val="bullet"/>
      <w:lvlText w:val=""/>
      <w:lvlJc w:val="left"/>
      <w:pPr>
        <w:tabs>
          <w:tab w:val="num" w:pos="6480"/>
        </w:tabs>
        <w:ind w:left="6480" w:hanging="360"/>
      </w:pPr>
      <w:rPr>
        <w:rFonts w:ascii="Wingdings" w:hAnsi="Wingdings"/>
      </w:rPr>
    </w:lvl>
  </w:abstractNum>
  <w:abstractNum w:abstractNumId="14" w15:restartNumberingAfterBreak="0">
    <w:nsid w:val="00000037"/>
    <w:multiLevelType w:val="hybridMultilevel"/>
    <w:tmpl w:val="00000037"/>
    <w:lvl w:ilvl="0" w:tplc="480AFF00">
      <w:start w:val="1"/>
      <w:numFmt w:val="bullet"/>
      <w:lvlText w:val=""/>
      <w:lvlJc w:val="left"/>
      <w:pPr>
        <w:ind w:left="720" w:hanging="360"/>
      </w:pPr>
      <w:rPr>
        <w:rFonts w:ascii="Symbol" w:hAnsi="Symbol"/>
        <w:b w:val="0"/>
        <w:bCs w:val="0"/>
      </w:rPr>
    </w:lvl>
    <w:lvl w:ilvl="1" w:tplc="44A03CE8">
      <w:start w:val="1"/>
      <w:numFmt w:val="bullet"/>
      <w:lvlText w:val="o"/>
      <w:lvlJc w:val="left"/>
      <w:pPr>
        <w:tabs>
          <w:tab w:val="num" w:pos="1440"/>
        </w:tabs>
        <w:ind w:left="1440" w:hanging="360"/>
      </w:pPr>
      <w:rPr>
        <w:rFonts w:ascii="Courier New" w:hAnsi="Courier New"/>
      </w:rPr>
    </w:lvl>
    <w:lvl w:ilvl="2" w:tplc="F5E4E9CE">
      <w:start w:val="1"/>
      <w:numFmt w:val="bullet"/>
      <w:lvlText w:val=""/>
      <w:lvlJc w:val="left"/>
      <w:pPr>
        <w:tabs>
          <w:tab w:val="num" w:pos="2160"/>
        </w:tabs>
        <w:ind w:left="2160" w:hanging="360"/>
      </w:pPr>
      <w:rPr>
        <w:rFonts w:ascii="Wingdings" w:hAnsi="Wingdings"/>
      </w:rPr>
    </w:lvl>
    <w:lvl w:ilvl="3" w:tplc="25A0C238">
      <w:start w:val="1"/>
      <w:numFmt w:val="bullet"/>
      <w:lvlText w:val=""/>
      <w:lvlJc w:val="left"/>
      <w:pPr>
        <w:tabs>
          <w:tab w:val="num" w:pos="2880"/>
        </w:tabs>
        <w:ind w:left="2880" w:hanging="360"/>
      </w:pPr>
      <w:rPr>
        <w:rFonts w:ascii="Symbol" w:hAnsi="Symbol"/>
      </w:rPr>
    </w:lvl>
    <w:lvl w:ilvl="4" w:tplc="61462A8E">
      <w:start w:val="1"/>
      <w:numFmt w:val="bullet"/>
      <w:lvlText w:val="o"/>
      <w:lvlJc w:val="left"/>
      <w:pPr>
        <w:tabs>
          <w:tab w:val="num" w:pos="3600"/>
        </w:tabs>
        <w:ind w:left="3600" w:hanging="360"/>
      </w:pPr>
      <w:rPr>
        <w:rFonts w:ascii="Courier New" w:hAnsi="Courier New"/>
      </w:rPr>
    </w:lvl>
    <w:lvl w:ilvl="5" w:tplc="D27219BE">
      <w:start w:val="1"/>
      <w:numFmt w:val="bullet"/>
      <w:lvlText w:val=""/>
      <w:lvlJc w:val="left"/>
      <w:pPr>
        <w:tabs>
          <w:tab w:val="num" w:pos="4320"/>
        </w:tabs>
        <w:ind w:left="4320" w:hanging="360"/>
      </w:pPr>
      <w:rPr>
        <w:rFonts w:ascii="Wingdings" w:hAnsi="Wingdings"/>
      </w:rPr>
    </w:lvl>
    <w:lvl w:ilvl="6" w:tplc="F5E02A20">
      <w:start w:val="1"/>
      <w:numFmt w:val="bullet"/>
      <w:lvlText w:val=""/>
      <w:lvlJc w:val="left"/>
      <w:pPr>
        <w:tabs>
          <w:tab w:val="num" w:pos="5040"/>
        </w:tabs>
        <w:ind w:left="5040" w:hanging="360"/>
      </w:pPr>
      <w:rPr>
        <w:rFonts w:ascii="Symbol" w:hAnsi="Symbol"/>
      </w:rPr>
    </w:lvl>
    <w:lvl w:ilvl="7" w:tplc="9C2CE618">
      <w:start w:val="1"/>
      <w:numFmt w:val="bullet"/>
      <w:lvlText w:val="o"/>
      <w:lvlJc w:val="left"/>
      <w:pPr>
        <w:tabs>
          <w:tab w:val="num" w:pos="5760"/>
        </w:tabs>
        <w:ind w:left="5760" w:hanging="360"/>
      </w:pPr>
      <w:rPr>
        <w:rFonts w:ascii="Courier New" w:hAnsi="Courier New"/>
      </w:rPr>
    </w:lvl>
    <w:lvl w:ilvl="8" w:tplc="DE7A6C38">
      <w:start w:val="1"/>
      <w:numFmt w:val="bullet"/>
      <w:lvlText w:val=""/>
      <w:lvlJc w:val="left"/>
      <w:pPr>
        <w:tabs>
          <w:tab w:val="num" w:pos="6480"/>
        </w:tabs>
        <w:ind w:left="6480" w:hanging="360"/>
      </w:pPr>
      <w:rPr>
        <w:rFonts w:ascii="Wingdings" w:hAnsi="Wingdings"/>
      </w:rPr>
    </w:lvl>
  </w:abstractNum>
  <w:abstractNum w:abstractNumId="15" w15:restartNumberingAfterBreak="0">
    <w:nsid w:val="00000038"/>
    <w:multiLevelType w:val="hybridMultilevel"/>
    <w:tmpl w:val="00000038"/>
    <w:lvl w:ilvl="0" w:tplc="E26A817C">
      <w:start w:val="1"/>
      <w:numFmt w:val="bullet"/>
      <w:lvlText w:val=""/>
      <w:lvlJc w:val="left"/>
      <w:pPr>
        <w:ind w:left="720" w:hanging="360"/>
      </w:pPr>
      <w:rPr>
        <w:rFonts w:ascii="Symbol" w:hAnsi="Symbol"/>
        <w:b w:val="0"/>
        <w:bCs w:val="0"/>
      </w:rPr>
    </w:lvl>
    <w:lvl w:ilvl="1" w:tplc="F732FA3A">
      <w:start w:val="1"/>
      <w:numFmt w:val="bullet"/>
      <w:lvlText w:val="o"/>
      <w:lvlJc w:val="left"/>
      <w:pPr>
        <w:tabs>
          <w:tab w:val="num" w:pos="1440"/>
        </w:tabs>
        <w:ind w:left="1440" w:hanging="360"/>
      </w:pPr>
      <w:rPr>
        <w:rFonts w:ascii="Courier New" w:hAnsi="Courier New"/>
      </w:rPr>
    </w:lvl>
    <w:lvl w:ilvl="2" w:tplc="21FAFE76">
      <w:start w:val="1"/>
      <w:numFmt w:val="bullet"/>
      <w:lvlText w:val=""/>
      <w:lvlJc w:val="left"/>
      <w:pPr>
        <w:tabs>
          <w:tab w:val="num" w:pos="2160"/>
        </w:tabs>
        <w:ind w:left="2160" w:hanging="360"/>
      </w:pPr>
      <w:rPr>
        <w:rFonts w:ascii="Wingdings" w:hAnsi="Wingdings"/>
      </w:rPr>
    </w:lvl>
    <w:lvl w:ilvl="3" w:tplc="9CD2D1C8">
      <w:start w:val="1"/>
      <w:numFmt w:val="bullet"/>
      <w:lvlText w:val=""/>
      <w:lvlJc w:val="left"/>
      <w:pPr>
        <w:tabs>
          <w:tab w:val="num" w:pos="2880"/>
        </w:tabs>
        <w:ind w:left="2880" w:hanging="360"/>
      </w:pPr>
      <w:rPr>
        <w:rFonts w:ascii="Symbol" w:hAnsi="Symbol"/>
      </w:rPr>
    </w:lvl>
    <w:lvl w:ilvl="4" w:tplc="71E6087E">
      <w:start w:val="1"/>
      <w:numFmt w:val="bullet"/>
      <w:lvlText w:val="o"/>
      <w:lvlJc w:val="left"/>
      <w:pPr>
        <w:tabs>
          <w:tab w:val="num" w:pos="3600"/>
        </w:tabs>
        <w:ind w:left="3600" w:hanging="360"/>
      </w:pPr>
      <w:rPr>
        <w:rFonts w:ascii="Courier New" w:hAnsi="Courier New"/>
      </w:rPr>
    </w:lvl>
    <w:lvl w:ilvl="5" w:tplc="32B26352">
      <w:start w:val="1"/>
      <w:numFmt w:val="bullet"/>
      <w:lvlText w:val=""/>
      <w:lvlJc w:val="left"/>
      <w:pPr>
        <w:tabs>
          <w:tab w:val="num" w:pos="4320"/>
        </w:tabs>
        <w:ind w:left="4320" w:hanging="360"/>
      </w:pPr>
      <w:rPr>
        <w:rFonts w:ascii="Wingdings" w:hAnsi="Wingdings"/>
      </w:rPr>
    </w:lvl>
    <w:lvl w:ilvl="6" w:tplc="98BCEAE4">
      <w:start w:val="1"/>
      <w:numFmt w:val="bullet"/>
      <w:lvlText w:val=""/>
      <w:lvlJc w:val="left"/>
      <w:pPr>
        <w:tabs>
          <w:tab w:val="num" w:pos="5040"/>
        </w:tabs>
        <w:ind w:left="5040" w:hanging="360"/>
      </w:pPr>
      <w:rPr>
        <w:rFonts w:ascii="Symbol" w:hAnsi="Symbol"/>
      </w:rPr>
    </w:lvl>
    <w:lvl w:ilvl="7" w:tplc="F5DCABE6">
      <w:start w:val="1"/>
      <w:numFmt w:val="bullet"/>
      <w:lvlText w:val="o"/>
      <w:lvlJc w:val="left"/>
      <w:pPr>
        <w:tabs>
          <w:tab w:val="num" w:pos="5760"/>
        </w:tabs>
        <w:ind w:left="5760" w:hanging="360"/>
      </w:pPr>
      <w:rPr>
        <w:rFonts w:ascii="Courier New" w:hAnsi="Courier New"/>
      </w:rPr>
    </w:lvl>
    <w:lvl w:ilvl="8" w:tplc="1088A31E">
      <w:start w:val="1"/>
      <w:numFmt w:val="bullet"/>
      <w:lvlText w:val=""/>
      <w:lvlJc w:val="left"/>
      <w:pPr>
        <w:tabs>
          <w:tab w:val="num" w:pos="6480"/>
        </w:tabs>
        <w:ind w:left="6480" w:hanging="360"/>
      </w:pPr>
      <w:rPr>
        <w:rFonts w:ascii="Wingdings" w:hAnsi="Wingdings"/>
      </w:rPr>
    </w:lvl>
  </w:abstractNum>
  <w:abstractNum w:abstractNumId="16" w15:restartNumberingAfterBreak="0">
    <w:nsid w:val="00000039"/>
    <w:multiLevelType w:val="hybridMultilevel"/>
    <w:tmpl w:val="00000039"/>
    <w:lvl w:ilvl="0" w:tplc="72E662BE">
      <w:start w:val="1"/>
      <w:numFmt w:val="bullet"/>
      <w:lvlText w:val=""/>
      <w:lvlJc w:val="left"/>
      <w:pPr>
        <w:ind w:left="720" w:hanging="360"/>
      </w:pPr>
      <w:rPr>
        <w:rFonts w:ascii="Symbol" w:hAnsi="Symbol"/>
        <w:b w:val="0"/>
        <w:bCs w:val="0"/>
      </w:rPr>
    </w:lvl>
    <w:lvl w:ilvl="1" w:tplc="85908200">
      <w:start w:val="1"/>
      <w:numFmt w:val="bullet"/>
      <w:lvlText w:val="o"/>
      <w:lvlJc w:val="left"/>
      <w:pPr>
        <w:tabs>
          <w:tab w:val="num" w:pos="1440"/>
        </w:tabs>
        <w:ind w:left="1440" w:hanging="360"/>
      </w:pPr>
      <w:rPr>
        <w:rFonts w:ascii="Courier New" w:hAnsi="Courier New"/>
      </w:rPr>
    </w:lvl>
    <w:lvl w:ilvl="2" w:tplc="AA0AF58A">
      <w:start w:val="1"/>
      <w:numFmt w:val="bullet"/>
      <w:lvlText w:val=""/>
      <w:lvlJc w:val="left"/>
      <w:pPr>
        <w:tabs>
          <w:tab w:val="num" w:pos="2160"/>
        </w:tabs>
        <w:ind w:left="2160" w:hanging="360"/>
      </w:pPr>
      <w:rPr>
        <w:rFonts w:ascii="Wingdings" w:hAnsi="Wingdings"/>
      </w:rPr>
    </w:lvl>
    <w:lvl w:ilvl="3" w:tplc="4914F6E8">
      <w:start w:val="1"/>
      <w:numFmt w:val="bullet"/>
      <w:lvlText w:val=""/>
      <w:lvlJc w:val="left"/>
      <w:pPr>
        <w:tabs>
          <w:tab w:val="num" w:pos="2880"/>
        </w:tabs>
        <w:ind w:left="2880" w:hanging="360"/>
      </w:pPr>
      <w:rPr>
        <w:rFonts w:ascii="Symbol" w:hAnsi="Symbol"/>
      </w:rPr>
    </w:lvl>
    <w:lvl w:ilvl="4" w:tplc="BAA861A2">
      <w:start w:val="1"/>
      <w:numFmt w:val="bullet"/>
      <w:lvlText w:val="o"/>
      <w:lvlJc w:val="left"/>
      <w:pPr>
        <w:tabs>
          <w:tab w:val="num" w:pos="3600"/>
        </w:tabs>
        <w:ind w:left="3600" w:hanging="360"/>
      </w:pPr>
      <w:rPr>
        <w:rFonts w:ascii="Courier New" w:hAnsi="Courier New"/>
      </w:rPr>
    </w:lvl>
    <w:lvl w:ilvl="5" w:tplc="1A00C15C">
      <w:start w:val="1"/>
      <w:numFmt w:val="bullet"/>
      <w:lvlText w:val=""/>
      <w:lvlJc w:val="left"/>
      <w:pPr>
        <w:tabs>
          <w:tab w:val="num" w:pos="4320"/>
        </w:tabs>
        <w:ind w:left="4320" w:hanging="360"/>
      </w:pPr>
      <w:rPr>
        <w:rFonts w:ascii="Wingdings" w:hAnsi="Wingdings"/>
      </w:rPr>
    </w:lvl>
    <w:lvl w:ilvl="6" w:tplc="589CAB06">
      <w:start w:val="1"/>
      <w:numFmt w:val="bullet"/>
      <w:lvlText w:val=""/>
      <w:lvlJc w:val="left"/>
      <w:pPr>
        <w:tabs>
          <w:tab w:val="num" w:pos="5040"/>
        </w:tabs>
        <w:ind w:left="5040" w:hanging="360"/>
      </w:pPr>
      <w:rPr>
        <w:rFonts w:ascii="Symbol" w:hAnsi="Symbol"/>
      </w:rPr>
    </w:lvl>
    <w:lvl w:ilvl="7" w:tplc="990CFB86">
      <w:start w:val="1"/>
      <w:numFmt w:val="bullet"/>
      <w:lvlText w:val="o"/>
      <w:lvlJc w:val="left"/>
      <w:pPr>
        <w:tabs>
          <w:tab w:val="num" w:pos="5760"/>
        </w:tabs>
        <w:ind w:left="5760" w:hanging="360"/>
      </w:pPr>
      <w:rPr>
        <w:rFonts w:ascii="Courier New" w:hAnsi="Courier New"/>
      </w:rPr>
    </w:lvl>
    <w:lvl w:ilvl="8" w:tplc="F3D6E0DC">
      <w:start w:val="1"/>
      <w:numFmt w:val="bullet"/>
      <w:lvlText w:val=""/>
      <w:lvlJc w:val="left"/>
      <w:pPr>
        <w:tabs>
          <w:tab w:val="num" w:pos="6480"/>
        </w:tabs>
        <w:ind w:left="6480" w:hanging="360"/>
      </w:pPr>
      <w:rPr>
        <w:rFonts w:ascii="Wingdings" w:hAnsi="Wingdings"/>
      </w:rPr>
    </w:lvl>
  </w:abstractNum>
  <w:abstractNum w:abstractNumId="17" w15:restartNumberingAfterBreak="0">
    <w:nsid w:val="0000003A"/>
    <w:multiLevelType w:val="hybridMultilevel"/>
    <w:tmpl w:val="0000003A"/>
    <w:lvl w:ilvl="0" w:tplc="80FA9B4A">
      <w:start w:val="1"/>
      <w:numFmt w:val="bullet"/>
      <w:lvlText w:val=""/>
      <w:lvlJc w:val="left"/>
      <w:pPr>
        <w:ind w:left="720" w:hanging="360"/>
      </w:pPr>
      <w:rPr>
        <w:rFonts w:ascii="Symbol" w:hAnsi="Symbol"/>
        <w:b w:val="0"/>
        <w:bCs w:val="0"/>
      </w:rPr>
    </w:lvl>
    <w:lvl w:ilvl="1" w:tplc="F87C616E">
      <w:start w:val="1"/>
      <w:numFmt w:val="bullet"/>
      <w:lvlText w:val="o"/>
      <w:lvlJc w:val="left"/>
      <w:pPr>
        <w:ind w:left="1440" w:hanging="360"/>
      </w:pPr>
      <w:rPr>
        <w:rFonts w:ascii="Courier New" w:hAnsi="Courier New"/>
        <w:b w:val="0"/>
        <w:bCs w:val="0"/>
      </w:rPr>
    </w:lvl>
    <w:lvl w:ilvl="2" w:tplc="313A0B5A">
      <w:start w:val="1"/>
      <w:numFmt w:val="bullet"/>
      <w:lvlText w:val=""/>
      <w:lvlJc w:val="left"/>
      <w:pPr>
        <w:tabs>
          <w:tab w:val="num" w:pos="2160"/>
        </w:tabs>
        <w:ind w:left="2160" w:hanging="360"/>
      </w:pPr>
      <w:rPr>
        <w:rFonts w:ascii="Wingdings" w:hAnsi="Wingdings"/>
      </w:rPr>
    </w:lvl>
    <w:lvl w:ilvl="3" w:tplc="E74A906A">
      <w:start w:val="1"/>
      <w:numFmt w:val="bullet"/>
      <w:lvlText w:val=""/>
      <w:lvlJc w:val="left"/>
      <w:pPr>
        <w:tabs>
          <w:tab w:val="num" w:pos="2880"/>
        </w:tabs>
        <w:ind w:left="2880" w:hanging="360"/>
      </w:pPr>
      <w:rPr>
        <w:rFonts w:ascii="Symbol" w:hAnsi="Symbol"/>
      </w:rPr>
    </w:lvl>
    <w:lvl w:ilvl="4" w:tplc="B4105FC4">
      <w:start w:val="1"/>
      <w:numFmt w:val="bullet"/>
      <w:lvlText w:val="o"/>
      <w:lvlJc w:val="left"/>
      <w:pPr>
        <w:tabs>
          <w:tab w:val="num" w:pos="3600"/>
        </w:tabs>
        <w:ind w:left="3600" w:hanging="360"/>
      </w:pPr>
      <w:rPr>
        <w:rFonts w:ascii="Courier New" w:hAnsi="Courier New"/>
      </w:rPr>
    </w:lvl>
    <w:lvl w:ilvl="5" w:tplc="5534126E">
      <w:start w:val="1"/>
      <w:numFmt w:val="bullet"/>
      <w:lvlText w:val=""/>
      <w:lvlJc w:val="left"/>
      <w:pPr>
        <w:tabs>
          <w:tab w:val="num" w:pos="4320"/>
        </w:tabs>
        <w:ind w:left="4320" w:hanging="360"/>
      </w:pPr>
      <w:rPr>
        <w:rFonts w:ascii="Wingdings" w:hAnsi="Wingdings"/>
      </w:rPr>
    </w:lvl>
    <w:lvl w:ilvl="6" w:tplc="46C8C8EC">
      <w:start w:val="1"/>
      <w:numFmt w:val="bullet"/>
      <w:lvlText w:val=""/>
      <w:lvlJc w:val="left"/>
      <w:pPr>
        <w:tabs>
          <w:tab w:val="num" w:pos="5040"/>
        </w:tabs>
        <w:ind w:left="5040" w:hanging="360"/>
      </w:pPr>
      <w:rPr>
        <w:rFonts w:ascii="Symbol" w:hAnsi="Symbol"/>
      </w:rPr>
    </w:lvl>
    <w:lvl w:ilvl="7" w:tplc="8CAC1B2A">
      <w:start w:val="1"/>
      <w:numFmt w:val="bullet"/>
      <w:lvlText w:val="o"/>
      <w:lvlJc w:val="left"/>
      <w:pPr>
        <w:tabs>
          <w:tab w:val="num" w:pos="5760"/>
        </w:tabs>
        <w:ind w:left="5760" w:hanging="360"/>
      </w:pPr>
      <w:rPr>
        <w:rFonts w:ascii="Courier New" w:hAnsi="Courier New"/>
      </w:rPr>
    </w:lvl>
    <w:lvl w:ilvl="8" w:tplc="7612FCE8">
      <w:start w:val="1"/>
      <w:numFmt w:val="bullet"/>
      <w:lvlText w:val=""/>
      <w:lvlJc w:val="left"/>
      <w:pPr>
        <w:tabs>
          <w:tab w:val="num" w:pos="6480"/>
        </w:tabs>
        <w:ind w:left="6480" w:hanging="360"/>
      </w:pPr>
      <w:rPr>
        <w:rFonts w:ascii="Wingdings" w:hAnsi="Wingdings"/>
      </w:rPr>
    </w:lvl>
  </w:abstractNum>
  <w:abstractNum w:abstractNumId="18" w15:restartNumberingAfterBreak="0">
    <w:nsid w:val="0000003B"/>
    <w:multiLevelType w:val="hybridMultilevel"/>
    <w:tmpl w:val="0000003B"/>
    <w:lvl w:ilvl="0" w:tplc="84B0C450">
      <w:start w:val="1"/>
      <w:numFmt w:val="bullet"/>
      <w:lvlText w:val=""/>
      <w:lvlJc w:val="left"/>
      <w:pPr>
        <w:ind w:left="720" w:hanging="360"/>
      </w:pPr>
      <w:rPr>
        <w:rFonts w:ascii="Symbol" w:hAnsi="Symbol"/>
        <w:b w:val="0"/>
        <w:bCs w:val="0"/>
      </w:rPr>
    </w:lvl>
    <w:lvl w:ilvl="1" w:tplc="EB20CF98">
      <w:start w:val="1"/>
      <w:numFmt w:val="bullet"/>
      <w:lvlText w:val="o"/>
      <w:lvlJc w:val="left"/>
      <w:pPr>
        <w:ind w:left="1440" w:hanging="360"/>
      </w:pPr>
      <w:rPr>
        <w:rFonts w:ascii="Courier New" w:hAnsi="Courier New"/>
        <w:b w:val="0"/>
        <w:bCs w:val="0"/>
      </w:rPr>
    </w:lvl>
    <w:lvl w:ilvl="2" w:tplc="79BA6000">
      <w:start w:val="1"/>
      <w:numFmt w:val="bullet"/>
      <w:lvlText w:val=""/>
      <w:lvlJc w:val="left"/>
      <w:pPr>
        <w:tabs>
          <w:tab w:val="num" w:pos="2160"/>
        </w:tabs>
        <w:ind w:left="2160" w:hanging="360"/>
      </w:pPr>
      <w:rPr>
        <w:rFonts w:ascii="Wingdings" w:hAnsi="Wingdings"/>
      </w:rPr>
    </w:lvl>
    <w:lvl w:ilvl="3" w:tplc="3BCC4FAE">
      <w:start w:val="1"/>
      <w:numFmt w:val="bullet"/>
      <w:lvlText w:val=""/>
      <w:lvlJc w:val="left"/>
      <w:pPr>
        <w:tabs>
          <w:tab w:val="num" w:pos="2880"/>
        </w:tabs>
        <w:ind w:left="2880" w:hanging="360"/>
      </w:pPr>
      <w:rPr>
        <w:rFonts w:ascii="Symbol" w:hAnsi="Symbol"/>
      </w:rPr>
    </w:lvl>
    <w:lvl w:ilvl="4" w:tplc="53623022">
      <w:start w:val="1"/>
      <w:numFmt w:val="bullet"/>
      <w:lvlText w:val="o"/>
      <w:lvlJc w:val="left"/>
      <w:pPr>
        <w:tabs>
          <w:tab w:val="num" w:pos="3600"/>
        </w:tabs>
        <w:ind w:left="3600" w:hanging="360"/>
      </w:pPr>
      <w:rPr>
        <w:rFonts w:ascii="Courier New" w:hAnsi="Courier New"/>
      </w:rPr>
    </w:lvl>
    <w:lvl w:ilvl="5" w:tplc="D9260982">
      <w:start w:val="1"/>
      <w:numFmt w:val="bullet"/>
      <w:lvlText w:val=""/>
      <w:lvlJc w:val="left"/>
      <w:pPr>
        <w:tabs>
          <w:tab w:val="num" w:pos="4320"/>
        </w:tabs>
        <w:ind w:left="4320" w:hanging="360"/>
      </w:pPr>
      <w:rPr>
        <w:rFonts w:ascii="Wingdings" w:hAnsi="Wingdings"/>
      </w:rPr>
    </w:lvl>
    <w:lvl w:ilvl="6" w:tplc="293E75A8">
      <w:start w:val="1"/>
      <w:numFmt w:val="bullet"/>
      <w:lvlText w:val=""/>
      <w:lvlJc w:val="left"/>
      <w:pPr>
        <w:tabs>
          <w:tab w:val="num" w:pos="5040"/>
        </w:tabs>
        <w:ind w:left="5040" w:hanging="360"/>
      </w:pPr>
      <w:rPr>
        <w:rFonts w:ascii="Symbol" w:hAnsi="Symbol"/>
      </w:rPr>
    </w:lvl>
    <w:lvl w:ilvl="7" w:tplc="2C4CD89A">
      <w:start w:val="1"/>
      <w:numFmt w:val="bullet"/>
      <w:lvlText w:val="o"/>
      <w:lvlJc w:val="left"/>
      <w:pPr>
        <w:tabs>
          <w:tab w:val="num" w:pos="5760"/>
        </w:tabs>
        <w:ind w:left="5760" w:hanging="360"/>
      </w:pPr>
      <w:rPr>
        <w:rFonts w:ascii="Courier New" w:hAnsi="Courier New"/>
      </w:rPr>
    </w:lvl>
    <w:lvl w:ilvl="8" w:tplc="4F26DB7A">
      <w:start w:val="1"/>
      <w:numFmt w:val="bullet"/>
      <w:lvlText w:val=""/>
      <w:lvlJc w:val="left"/>
      <w:pPr>
        <w:tabs>
          <w:tab w:val="num" w:pos="6480"/>
        </w:tabs>
        <w:ind w:left="6480" w:hanging="360"/>
      </w:pPr>
      <w:rPr>
        <w:rFonts w:ascii="Wingdings" w:hAnsi="Wingdings"/>
      </w:rPr>
    </w:lvl>
  </w:abstractNum>
  <w:abstractNum w:abstractNumId="19" w15:restartNumberingAfterBreak="0">
    <w:nsid w:val="0000003C"/>
    <w:multiLevelType w:val="hybridMultilevel"/>
    <w:tmpl w:val="0000003C"/>
    <w:lvl w:ilvl="0" w:tplc="3F5053C8">
      <w:start w:val="1"/>
      <w:numFmt w:val="bullet"/>
      <w:lvlText w:val=""/>
      <w:lvlJc w:val="left"/>
      <w:pPr>
        <w:ind w:left="720" w:hanging="360"/>
      </w:pPr>
      <w:rPr>
        <w:rFonts w:ascii="Symbol" w:hAnsi="Symbol"/>
        <w:b w:val="0"/>
        <w:bCs w:val="0"/>
      </w:rPr>
    </w:lvl>
    <w:lvl w:ilvl="1" w:tplc="B27E0336">
      <w:start w:val="1"/>
      <w:numFmt w:val="bullet"/>
      <w:lvlText w:val="o"/>
      <w:lvlJc w:val="left"/>
      <w:pPr>
        <w:tabs>
          <w:tab w:val="num" w:pos="1440"/>
        </w:tabs>
        <w:ind w:left="1440" w:hanging="360"/>
      </w:pPr>
      <w:rPr>
        <w:rFonts w:ascii="Courier New" w:hAnsi="Courier New"/>
      </w:rPr>
    </w:lvl>
    <w:lvl w:ilvl="2" w:tplc="87846F2C">
      <w:start w:val="1"/>
      <w:numFmt w:val="bullet"/>
      <w:lvlText w:val=""/>
      <w:lvlJc w:val="left"/>
      <w:pPr>
        <w:tabs>
          <w:tab w:val="num" w:pos="2160"/>
        </w:tabs>
        <w:ind w:left="2160" w:hanging="360"/>
      </w:pPr>
      <w:rPr>
        <w:rFonts w:ascii="Wingdings" w:hAnsi="Wingdings"/>
      </w:rPr>
    </w:lvl>
    <w:lvl w:ilvl="3" w:tplc="893AD8AC">
      <w:start w:val="1"/>
      <w:numFmt w:val="bullet"/>
      <w:lvlText w:val=""/>
      <w:lvlJc w:val="left"/>
      <w:pPr>
        <w:tabs>
          <w:tab w:val="num" w:pos="2880"/>
        </w:tabs>
        <w:ind w:left="2880" w:hanging="360"/>
      </w:pPr>
      <w:rPr>
        <w:rFonts w:ascii="Symbol" w:hAnsi="Symbol"/>
      </w:rPr>
    </w:lvl>
    <w:lvl w:ilvl="4" w:tplc="DBB40372">
      <w:start w:val="1"/>
      <w:numFmt w:val="bullet"/>
      <w:lvlText w:val="o"/>
      <w:lvlJc w:val="left"/>
      <w:pPr>
        <w:tabs>
          <w:tab w:val="num" w:pos="3600"/>
        </w:tabs>
        <w:ind w:left="3600" w:hanging="360"/>
      </w:pPr>
      <w:rPr>
        <w:rFonts w:ascii="Courier New" w:hAnsi="Courier New"/>
      </w:rPr>
    </w:lvl>
    <w:lvl w:ilvl="5" w:tplc="945C2BA4">
      <w:start w:val="1"/>
      <w:numFmt w:val="bullet"/>
      <w:lvlText w:val=""/>
      <w:lvlJc w:val="left"/>
      <w:pPr>
        <w:tabs>
          <w:tab w:val="num" w:pos="4320"/>
        </w:tabs>
        <w:ind w:left="4320" w:hanging="360"/>
      </w:pPr>
      <w:rPr>
        <w:rFonts w:ascii="Wingdings" w:hAnsi="Wingdings"/>
      </w:rPr>
    </w:lvl>
    <w:lvl w:ilvl="6" w:tplc="88F0F622">
      <w:start w:val="1"/>
      <w:numFmt w:val="bullet"/>
      <w:lvlText w:val=""/>
      <w:lvlJc w:val="left"/>
      <w:pPr>
        <w:tabs>
          <w:tab w:val="num" w:pos="5040"/>
        </w:tabs>
        <w:ind w:left="5040" w:hanging="360"/>
      </w:pPr>
      <w:rPr>
        <w:rFonts w:ascii="Symbol" w:hAnsi="Symbol"/>
      </w:rPr>
    </w:lvl>
    <w:lvl w:ilvl="7" w:tplc="06902A1C">
      <w:start w:val="1"/>
      <w:numFmt w:val="bullet"/>
      <w:lvlText w:val="o"/>
      <w:lvlJc w:val="left"/>
      <w:pPr>
        <w:tabs>
          <w:tab w:val="num" w:pos="5760"/>
        </w:tabs>
        <w:ind w:left="5760" w:hanging="360"/>
      </w:pPr>
      <w:rPr>
        <w:rFonts w:ascii="Courier New" w:hAnsi="Courier New"/>
      </w:rPr>
    </w:lvl>
    <w:lvl w:ilvl="8" w:tplc="F640B914">
      <w:start w:val="1"/>
      <w:numFmt w:val="bullet"/>
      <w:lvlText w:val=""/>
      <w:lvlJc w:val="left"/>
      <w:pPr>
        <w:tabs>
          <w:tab w:val="num" w:pos="6480"/>
        </w:tabs>
        <w:ind w:left="6480" w:hanging="360"/>
      </w:pPr>
      <w:rPr>
        <w:rFonts w:ascii="Wingdings" w:hAnsi="Wingdings"/>
      </w:rPr>
    </w:lvl>
  </w:abstractNum>
  <w:abstractNum w:abstractNumId="20" w15:restartNumberingAfterBreak="0">
    <w:nsid w:val="0000003D"/>
    <w:multiLevelType w:val="hybridMultilevel"/>
    <w:tmpl w:val="0000003D"/>
    <w:lvl w:ilvl="0" w:tplc="D94E42E8">
      <w:start w:val="1"/>
      <w:numFmt w:val="bullet"/>
      <w:lvlText w:val=""/>
      <w:lvlJc w:val="left"/>
      <w:pPr>
        <w:ind w:left="720" w:hanging="360"/>
      </w:pPr>
      <w:rPr>
        <w:rFonts w:ascii="Symbol" w:hAnsi="Symbol"/>
        <w:b w:val="0"/>
        <w:bCs w:val="0"/>
      </w:rPr>
    </w:lvl>
    <w:lvl w:ilvl="1" w:tplc="4E9AD5B4">
      <w:start w:val="1"/>
      <w:numFmt w:val="bullet"/>
      <w:lvlText w:val="o"/>
      <w:lvlJc w:val="left"/>
      <w:pPr>
        <w:tabs>
          <w:tab w:val="num" w:pos="1440"/>
        </w:tabs>
        <w:ind w:left="1440" w:hanging="360"/>
      </w:pPr>
      <w:rPr>
        <w:rFonts w:ascii="Courier New" w:hAnsi="Courier New"/>
      </w:rPr>
    </w:lvl>
    <w:lvl w:ilvl="2" w:tplc="0C265C7A">
      <w:start w:val="1"/>
      <w:numFmt w:val="bullet"/>
      <w:lvlText w:val=""/>
      <w:lvlJc w:val="left"/>
      <w:pPr>
        <w:tabs>
          <w:tab w:val="num" w:pos="2160"/>
        </w:tabs>
        <w:ind w:left="2160" w:hanging="360"/>
      </w:pPr>
      <w:rPr>
        <w:rFonts w:ascii="Wingdings" w:hAnsi="Wingdings"/>
      </w:rPr>
    </w:lvl>
    <w:lvl w:ilvl="3" w:tplc="24761022">
      <w:start w:val="1"/>
      <w:numFmt w:val="bullet"/>
      <w:lvlText w:val=""/>
      <w:lvlJc w:val="left"/>
      <w:pPr>
        <w:tabs>
          <w:tab w:val="num" w:pos="2880"/>
        </w:tabs>
        <w:ind w:left="2880" w:hanging="360"/>
      </w:pPr>
      <w:rPr>
        <w:rFonts w:ascii="Symbol" w:hAnsi="Symbol"/>
      </w:rPr>
    </w:lvl>
    <w:lvl w:ilvl="4" w:tplc="48741402">
      <w:start w:val="1"/>
      <w:numFmt w:val="bullet"/>
      <w:lvlText w:val="o"/>
      <w:lvlJc w:val="left"/>
      <w:pPr>
        <w:tabs>
          <w:tab w:val="num" w:pos="3600"/>
        </w:tabs>
        <w:ind w:left="3600" w:hanging="360"/>
      </w:pPr>
      <w:rPr>
        <w:rFonts w:ascii="Courier New" w:hAnsi="Courier New"/>
      </w:rPr>
    </w:lvl>
    <w:lvl w:ilvl="5" w:tplc="E5B623D8">
      <w:start w:val="1"/>
      <w:numFmt w:val="bullet"/>
      <w:lvlText w:val=""/>
      <w:lvlJc w:val="left"/>
      <w:pPr>
        <w:tabs>
          <w:tab w:val="num" w:pos="4320"/>
        </w:tabs>
        <w:ind w:left="4320" w:hanging="360"/>
      </w:pPr>
      <w:rPr>
        <w:rFonts w:ascii="Wingdings" w:hAnsi="Wingdings"/>
      </w:rPr>
    </w:lvl>
    <w:lvl w:ilvl="6" w:tplc="6ED8C874">
      <w:start w:val="1"/>
      <w:numFmt w:val="bullet"/>
      <w:lvlText w:val=""/>
      <w:lvlJc w:val="left"/>
      <w:pPr>
        <w:tabs>
          <w:tab w:val="num" w:pos="5040"/>
        </w:tabs>
        <w:ind w:left="5040" w:hanging="360"/>
      </w:pPr>
      <w:rPr>
        <w:rFonts w:ascii="Symbol" w:hAnsi="Symbol"/>
      </w:rPr>
    </w:lvl>
    <w:lvl w:ilvl="7" w:tplc="A7F28870">
      <w:start w:val="1"/>
      <w:numFmt w:val="bullet"/>
      <w:lvlText w:val="o"/>
      <w:lvlJc w:val="left"/>
      <w:pPr>
        <w:tabs>
          <w:tab w:val="num" w:pos="5760"/>
        </w:tabs>
        <w:ind w:left="5760" w:hanging="360"/>
      </w:pPr>
      <w:rPr>
        <w:rFonts w:ascii="Courier New" w:hAnsi="Courier New"/>
      </w:rPr>
    </w:lvl>
    <w:lvl w:ilvl="8" w:tplc="C7CA030A">
      <w:start w:val="1"/>
      <w:numFmt w:val="bullet"/>
      <w:lvlText w:val=""/>
      <w:lvlJc w:val="left"/>
      <w:pPr>
        <w:tabs>
          <w:tab w:val="num" w:pos="6480"/>
        </w:tabs>
        <w:ind w:left="6480" w:hanging="360"/>
      </w:pPr>
      <w:rPr>
        <w:rFonts w:ascii="Wingdings" w:hAnsi="Wingdings"/>
      </w:rPr>
    </w:lvl>
  </w:abstractNum>
  <w:abstractNum w:abstractNumId="21" w15:restartNumberingAfterBreak="0">
    <w:nsid w:val="0AA464DF"/>
    <w:multiLevelType w:val="hybridMultilevel"/>
    <w:tmpl w:val="21A89C88"/>
    <w:lvl w:ilvl="0" w:tplc="9EEE9DBE">
      <w:start w:val="1"/>
      <w:numFmt w:val="bullet"/>
      <w:pStyle w:val="TableBullet2"/>
      <w:lvlText w:val=""/>
      <w:lvlJc w:val="left"/>
      <w:pPr>
        <w:ind w:left="1165" w:hanging="360"/>
      </w:pPr>
      <w:rPr>
        <w:rFonts w:ascii="Symbol" w:hAnsi="Symbol" w:hint="default"/>
      </w:rPr>
    </w:lvl>
    <w:lvl w:ilvl="1" w:tplc="0C090003" w:tentative="1">
      <w:start w:val="1"/>
      <w:numFmt w:val="bullet"/>
      <w:lvlText w:val="o"/>
      <w:lvlJc w:val="left"/>
      <w:pPr>
        <w:ind w:left="1885" w:hanging="360"/>
      </w:pPr>
      <w:rPr>
        <w:rFonts w:ascii="Courier New" w:hAnsi="Courier New" w:cs="Courier New" w:hint="default"/>
      </w:rPr>
    </w:lvl>
    <w:lvl w:ilvl="2" w:tplc="0C090005" w:tentative="1">
      <w:start w:val="1"/>
      <w:numFmt w:val="bullet"/>
      <w:lvlText w:val=""/>
      <w:lvlJc w:val="left"/>
      <w:pPr>
        <w:ind w:left="2605" w:hanging="360"/>
      </w:pPr>
      <w:rPr>
        <w:rFonts w:ascii="Wingdings" w:hAnsi="Wingdings" w:hint="default"/>
      </w:rPr>
    </w:lvl>
    <w:lvl w:ilvl="3" w:tplc="0C090001" w:tentative="1">
      <w:start w:val="1"/>
      <w:numFmt w:val="bullet"/>
      <w:lvlText w:val=""/>
      <w:lvlJc w:val="left"/>
      <w:pPr>
        <w:ind w:left="3325" w:hanging="360"/>
      </w:pPr>
      <w:rPr>
        <w:rFonts w:ascii="Symbol" w:hAnsi="Symbol" w:hint="default"/>
      </w:rPr>
    </w:lvl>
    <w:lvl w:ilvl="4" w:tplc="0C090003" w:tentative="1">
      <w:start w:val="1"/>
      <w:numFmt w:val="bullet"/>
      <w:lvlText w:val="o"/>
      <w:lvlJc w:val="left"/>
      <w:pPr>
        <w:ind w:left="4045" w:hanging="360"/>
      </w:pPr>
      <w:rPr>
        <w:rFonts w:ascii="Courier New" w:hAnsi="Courier New" w:cs="Courier New" w:hint="default"/>
      </w:rPr>
    </w:lvl>
    <w:lvl w:ilvl="5" w:tplc="0C090005" w:tentative="1">
      <w:start w:val="1"/>
      <w:numFmt w:val="bullet"/>
      <w:lvlText w:val=""/>
      <w:lvlJc w:val="left"/>
      <w:pPr>
        <w:ind w:left="4765" w:hanging="360"/>
      </w:pPr>
      <w:rPr>
        <w:rFonts w:ascii="Wingdings" w:hAnsi="Wingdings" w:hint="default"/>
      </w:rPr>
    </w:lvl>
    <w:lvl w:ilvl="6" w:tplc="0C090001" w:tentative="1">
      <w:start w:val="1"/>
      <w:numFmt w:val="bullet"/>
      <w:lvlText w:val=""/>
      <w:lvlJc w:val="left"/>
      <w:pPr>
        <w:ind w:left="5485" w:hanging="360"/>
      </w:pPr>
      <w:rPr>
        <w:rFonts w:ascii="Symbol" w:hAnsi="Symbol" w:hint="default"/>
      </w:rPr>
    </w:lvl>
    <w:lvl w:ilvl="7" w:tplc="0C090003" w:tentative="1">
      <w:start w:val="1"/>
      <w:numFmt w:val="bullet"/>
      <w:lvlText w:val="o"/>
      <w:lvlJc w:val="left"/>
      <w:pPr>
        <w:ind w:left="6205" w:hanging="360"/>
      </w:pPr>
      <w:rPr>
        <w:rFonts w:ascii="Courier New" w:hAnsi="Courier New" w:cs="Courier New" w:hint="default"/>
      </w:rPr>
    </w:lvl>
    <w:lvl w:ilvl="8" w:tplc="0C090005" w:tentative="1">
      <w:start w:val="1"/>
      <w:numFmt w:val="bullet"/>
      <w:lvlText w:val=""/>
      <w:lvlJc w:val="left"/>
      <w:pPr>
        <w:ind w:left="6925" w:hanging="360"/>
      </w:pPr>
      <w:rPr>
        <w:rFonts w:ascii="Wingdings" w:hAnsi="Wingdings" w:hint="default"/>
      </w:rPr>
    </w:lvl>
  </w:abstractNum>
  <w:abstractNum w:abstractNumId="22" w15:restartNumberingAfterBreak="0">
    <w:nsid w:val="0CE90296"/>
    <w:multiLevelType w:val="multilevel"/>
    <w:tmpl w:val="510EE69C"/>
    <w:styleLink w:val="ListLetters"/>
    <w:lvl w:ilvl="0">
      <w:start w:val="1"/>
      <w:numFmt w:val="lowerLetter"/>
      <w:pStyle w:val="ListLetters0"/>
      <w:lvlText w:val="%1)"/>
      <w:lvlJc w:val="left"/>
      <w:pPr>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1B3C049B"/>
    <w:multiLevelType w:val="multilevel"/>
    <w:tmpl w:val="6D9A2BC2"/>
    <w:numStyleLink w:val="NumberedHeadings"/>
  </w:abstractNum>
  <w:abstractNum w:abstractNumId="24" w15:restartNumberingAfterBreak="0">
    <w:nsid w:val="1FCF7766"/>
    <w:multiLevelType w:val="multilevel"/>
    <w:tmpl w:val="6D9A2BC2"/>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Figure-Table-BoxHeading"/>
      <w:lvlText w:val="%1.%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F9735C7"/>
    <w:multiLevelType w:val="multilevel"/>
    <w:tmpl w:val="2FAC61F8"/>
    <w:styleLink w:val="Bullet"/>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7" w:hanging="283"/>
      </w:pPr>
      <w:rPr>
        <w:rFonts w:ascii="Arial" w:hAnsi="Arial" w:hint="default"/>
        <w:color w:val="auto"/>
      </w:rPr>
    </w:lvl>
    <w:lvl w:ilvl="2">
      <w:start w:val="1"/>
      <w:numFmt w:val="none"/>
      <w:lvlText w:val=""/>
      <w:lvlJc w:val="left"/>
      <w:pPr>
        <w:ind w:left="284" w:firstLine="0"/>
      </w:pPr>
      <w:rPr>
        <w:rFonts w:hint="default"/>
      </w:rPr>
    </w:lvl>
    <w:lvl w:ilvl="3">
      <w:start w:val="1"/>
      <w:numFmt w:val="bullet"/>
      <w:lvlText w:val=""/>
      <w:lvlJc w:val="left"/>
      <w:pPr>
        <w:ind w:left="851" w:hanging="284"/>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0321153"/>
    <w:multiLevelType w:val="hybridMultilevel"/>
    <w:tmpl w:val="5178BB56"/>
    <w:lvl w:ilvl="0" w:tplc="358CAE18">
      <w:start w:val="1"/>
      <w:numFmt w:val="bullet"/>
      <w:lvlText w:val=""/>
      <w:lvlJc w:val="left"/>
      <w:pPr>
        <w:ind w:left="720" w:hanging="360"/>
      </w:pPr>
      <w:rPr>
        <w:rFonts w:ascii="Symbol" w:hAnsi="Symbol"/>
        <w:b w:val="0"/>
        <w:bCs w:val="0"/>
      </w:rPr>
    </w:lvl>
    <w:lvl w:ilvl="1" w:tplc="4F6AEE0A">
      <w:start w:val="1"/>
      <w:numFmt w:val="bullet"/>
      <w:lvlText w:val="o"/>
      <w:lvlJc w:val="left"/>
      <w:pPr>
        <w:ind w:left="1440" w:hanging="360"/>
      </w:pPr>
      <w:rPr>
        <w:rFonts w:ascii="Courier New" w:hAnsi="Courier New"/>
        <w:b w:val="0"/>
        <w:bCs w:val="0"/>
      </w:rPr>
    </w:lvl>
    <w:lvl w:ilvl="2" w:tplc="62A829D0">
      <w:start w:val="1"/>
      <w:numFmt w:val="bullet"/>
      <w:pStyle w:val="ListBullet3"/>
      <w:lvlText w:val=""/>
      <w:lvlJc w:val="left"/>
      <w:pPr>
        <w:ind w:left="2160" w:hanging="360"/>
      </w:pPr>
      <w:rPr>
        <w:rFonts w:ascii="Symbol" w:hAnsi="Symbol" w:hint="default"/>
        <w:b w:val="0"/>
        <w:bCs w:val="0"/>
      </w:rPr>
    </w:lvl>
    <w:lvl w:ilvl="3" w:tplc="5382182A">
      <w:start w:val="1"/>
      <w:numFmt w:val="bullet"/>
      <w:lvlText w:val=""/>
      <w:lvlJc w:val="left"/>
      <w:pPr>
        <w:tabs>
          <w:tab w:val="num" w:pos="2880"/>
        </w:tabs>
        <w:ind w:left="2880" w:hanging="360"/>
      </w:pPr>
      <w:rPr>
        <w:rFonts w:ascii="Symbol" w:hAnsi="Symbol"/>
      </w:rPr>
    </w:lvl>
    <w:lvl w:ilvl="4" w:tplc="7DE0673C">
      <w:start w:val="1"/>
      <w:numFmt w:val="bullet"/>
      <w:lvlText w:val="o"/>
      <w:lvlJc w:val="left"/>
      <w:pPr>
        <w:tabs>
          <w:tab w:val="num" w:pos="3600"/>
        </w:tabs>
        <w:ind w:left="3600" w:hanging="360"/>
      </w:pPr>
      <w:rPr>
        <w:rFonts w:ascii="Courier New" w:hAnsi="Courier New"/>
      </w:rPr>
    </w:lvl>
    <w:lvl w:ilvl="5" w:tplc="DA8244CE">
      <w:start w:val="1"/>
      <w:numFmt w:val="bullet"/>
      <w:lvlText w:val=""/>
      <w:lvlJc w:val="left"/>
      <w:pPr>
        <w:tabs>
          <w:tab w:val="num" w:pos="4320"/>
        </w:tabs>
        <w:ind w:left="4320" w:hanging="360"/>
      </w:pPr>
      <w:rPr>
        <w:rFonts w:ascii="Wingdings" w:hAnsi="Wingdings"/>
      </w:rPr>
    </w:lvl>
    <w:lvl w:ilvl="6" w:tplc="250EEA2C">
      <w:start w:val="1"/>
      <w:numFmt w:val="bullet"/>
      <w:lvlText w:val=""/>
      <w:lvlJc w:val="left"/>
      <w:pPr>
        <w:tabs>
          <w:tab w:val="num" w:pos="5040"/>
        </w:tabs>
        <w:ind w:left="5040" w:hanging="360"/>
      </w:pPr>
      <w:rPr>
        <w:rFonts w:ascii="Symbol" w:hAnsi="Symbol"/>
      </w:rPr>
    </w:lvl>
    <w:lvl w:ilvl="7" w:tplc="2CBA30BE">
      <w:start w:val="1"/>
      <w:numFmt w:val="bullet"/>
      <w:lvlText w:val="o"/>
      <w:lvlJc w:val="left"/>
      <w:pPr>
        <w:tabs>
          <w:tab w:val="num" w:pos="5760"/>
        </w:tabs>
        <w:ind w:left="5760" w:hanging="360"/>
      </w:pPr>
      <w:rPr>
        <w:rFonts w:ascii="Courier New" w:hAnsi="Courier New"/>
      </w:rPr>
    </w:lvl>
    <w:lvl w:ilvl="8" w:tplc="4A389810">
      <w:start w:val="1"/>
      <w:numFmt w:val="bullet"/>
      <w:lvlText w:val=""/>
      <w:lvlJc w:val="left"/>
      <w:pPr>
        <w:tabs>
          <w:tab w:val="num" w:pos="6480"/>
        </w:tabs>
        <w:ind w:left="6480" w:hanging="360"/>
      </w:pPr>
      <w:rPr>
        <w:rFonts w:ascii="Wingdings" w:hAnsi="Wingdings"/>
      </w:rPr>
    </w:lvl>
  </w:abstractNum>
  <w:abstractNum w:abstractNumId="27" w15:restartNumberingAfterBreak="0">
    <w:nsid w:val="48F47E20"/>
    <w:multiLevelType w:val="multilevel"/>
    <w:tmpl w:val="3D66CBA2"/>
    <w:styleLink w:val="CustomNumberlist"/>
    <w:lvl w:ilvl="0">
      <w:start w:val="1"/>
      <w:numFmt w:val="decimal"/>
      <w:pStyle w:val="ListNumber"/>
      <w:lvlText w:val="%1."/>
      <w:lvlJc w:val="left"/>
      <w:pPr>
        <w:ind w:left="567" w:hanging="567"/>
      </w:pPr>
      <w:rPr>
        <w:rFonts w:hint="default"/>
      </w:rPr>
    </w:lvl>
    <w:lvl w:ilvl="1">
      <w:start w:val="1"/>
      <w:numFmt w:val="decimal"/>
      <w:pStyle w:val="ListNumber2"/>
      <w:lvlText w:val="%1.%2."/>
      <w:lvlJc w:val="left"/>
      <w:pPr>
        <w:ind w:left="851" w:hanging="851"/>
      </w:pPr>
      <w:rPr>
        <w:rFonts w:hint="default"/>
      </w:rPr>
    </w:lvl>
    <w:lvl w:ilvl="2">
      <w:start w:val="1"/>
      <w:numFmt w:val="decimal"/>
      <w:pStyle w:val="ListNumber3"/>
      <w:lvlText w:val="%1.%2.%3."/>
      <w:lvlJc w:val="left"/>
      <w:pPr>
        <w:ind w:left="1134" w:hanging="1134"/>
      </w:pPr>
      <w:rPr>
        <w:rFonts w:hint="default"/>
      </w:rPr>
    </w:lvl>
    <w:lvl w:ilvl="3">
      <w:start w:val="1"/>
      <w:numFmt w:val="decimal"/>
      <w:lvlText w:val="%1.%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A8B0109"/>
    <w:multiLevelType w:val="multilevel"/>
    <w:tmpl w:val="3D66CBA2"/>
    <w:numStyleLink w:val="CustomNumberlist"/>
  </w:abstractNum>
  <w:abstractNum w:abstractNumId="29" w15:restartNumberingAfterBreak="0">
    <w:nsid w:val="6B031981"/>
    <w:multiLevelType w:val="multilevel"/>
    <w:tmpl w:val="DF4A9966"/>
    <w:styleLink w:val="TableBullets"/>
    <w:lvl w:ilvl="0">
      <w:start w:val="1"/>
      <w:numFmt w:val="bullet"/>
      <w:pStyle w:val="TableBullet"/>
      <w:lvlText w:val=""/>
      <w:lvlJc w:val="left"/>
      <w:pPr>
        <w:ind w:left="284" w:hanging="284"/>
      </w:pPr>
      <w:rPr>
        <w:rFonts w:ascii="Symbol" w:hAnsi="Symbol" w:hint="default"/>
        <w:color w:val="auto"/>
      </w:rPr>
    </w:lvl>
    <w:lvl w:ilvl="1">
      <w:start w:val="1"/>
      <w:numFmt w:val="bullet"/>
      <w:lvlText w:val="-"/>
      <w:lvlJc w:val="left"/>
      <w:pPr>
        <w:ind w:left="567" w:hanging="283"/>
      </w:pPr>
      <w:rPr>
        <w:rFonts w:ascii="Symbol" w:hAnsi="Symbol" w:hint="default"/>
        <w:color w:val="auto"/>
      </w:rPr>
    </w:lvl>
    <w:lvl w:ilvl="2">
      <w:start w:val="1"/>
      <w:numFmt w:val="decimal"/>
      <w:pStyle w:val="TableListNumber"/>
      <w:lvlText w:val="%3."/>
      <w:lvlJc w:val="left"/>
      <w:pPr>
        <w:ind w:left="284" w:hanging="284"/>
      </w:pPr>
      <w:rPr>
        <w:rFonts w:hint="default"/>
      </w:rPr>
    </w:lvl>
    <w:lvl w:ilvl="3">
      <w:start w:val="1"/>
      <w:numFmt w:val="decimal"/>
      <w:pStyle w:val="TableListNumber2"/>
      <w:lvlText w:val="%3.%4."/>
      <w:lvlJc w:val="left"/>
      <w:pPr>
        <w:ind w:left="567" w:hanging="283"/>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0732D36"/>
    <w:multiLevelType w:val="multilevel"/>
    <w:tmpl w:val="ABC89444"/>
    <w:styleLink w:val="Pull-outlists"/>
    <w:lvl w:ilvl="0">
      <w:start w:val="1"/>
      <w:numFmt w:val="bullet"/>
      <w:pStyle w:val="Pull-outBullet1"/>
      <w:lvlText w:val=""/>
      <w:lvlJc w:val="left"/>
      <w:pPr>
        <w:ind w:left="284" w:hanging="284"/>
      </w:pPr>
      <w:rPr>
        <w:rFonts w:ascii="Symbol" w:hAnsi="Symbol" w:cs="Times New Roman" w:hint="default"/>
      </w:rPr>
    </w:lvl>
    <w:lvl w:ilvl="1">
      <w:start w:val="1"/>
      <w:numFmt w:val="bullet"/>
      <w:pStyle w:val="Pull-outBullet2"/>
      <w:lvlText w:val="–"/>
      <w:lvlJc w:val="left"/>
      <w:pPr>
        <w:ind w:left="567" w:hanging="283"/>
      </w:pPr>
      <w:rPr>
        <w:rFonts w:ascii="Times New Roman" w:hAnsi="Times New Roman" w:cs="Times New Roman" w:hint="default"/>
      </w:rPr>
    </w:lvl>
    <w:lvl w:ilvl="2">
      <w:start w:val="1"/>
      <w:numFmt w:val="decimal"/>
      <w:pStyle w:val="Pull-outListNumber1"/>
      <w:lvlText w:val="%3."/>
      <w:lvlJc w:val="left"/>
      <w:pPr>
        <w:ind w:left="284" w:hanging="284"/>
      </w:pPr>
      <w:rPr>
        <w:rFonts w:hint="default"/>
      </w:rPr>
    </w:lvl>
    <w:lvl w:ilvl="3">
      <w:start w:val="1"/>
      <w:numFmt w:val="decimal"/>
      <w:pStyle w:val="Pull-outListNumber2"/>
      <w:lvlText w:val="%3.%4."/>
      <w:lvlJc w:val="left"/>
      <w:pPr>
        <w:ind w:left="567"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5"/>
  </w:num>
  <w:num w:numId="2">
    <w:abstractNumId w:val="24"/>
  </w:num>
  <w:num w:numId="3">
    <w:abstractNumId w:val="27"/>
  </w:num>
  <w:num w:numId="4">
    <w:abstractNumId w:val="29"/>
  </w:num>
  <w:num w:numId="5">
    <w:abstractNumId w:val="23"/>
  </w:num>
  <w:num w:numId="6">
    <w:abstractNumId w:val="28"/>
  </w:num>
  <w:num w:numId="7">
    <w:abstractNumId w:val="22"/>
  </w:num>
  <w:num w:numId="8">
    <w:abstractNumId w:val="30"/>
  </w:num>
  <w:num w:numId="9">
    <w:abstractNumId w:val="0"/>
  </w:num>
  <w:num w:numId="10">
    <w:abstractNumId w:val="1"/>
  </w:num>
  <w:num w:numId="11">
    <w:abstractNumId w:val="2"/>
  </w:num>
  <w:num w:numId="12">
    <w:abstractNumId w:val="3"/>
  </w:num>
  <w:num w:numId="13">
    <w:abstractNumId w:val="4"/>
  </w:num>
  <w:num w:numId="14">
    <w:abstractNumId w:val="5"/>
  </w:num>
  <w:num w:numId="15">
    <w:abstractNumId w:val="6"/>
  </w:num>
  <w:num w:numId="16">
    <w:abstractNumId w:val="7"/>
  </w:num>
  <w:num w:numId="17">
    <w:abstractNumId w:val="26"/>
  </w:num>
  <w:num w:numId="18">
    <w:abstractNumId w:val="8"/>
  </w:num>
  <w:num w:numId="19">
    <w:abstractNumId w:val="9"/>
  </w:num>
  <w:num w:numId="20">
    <w:abstractNumId w:val="10"/>
  </w:num>
  <w:num w:numId="21">
    <w:abstractNumId w:val="11"/>
  </w:num>
  <w:num w:numId="22">
    <w:abstractNumId w:val="12"/>
  </w:num>
  <w:num w:numId="23">
    <w:abstractNumId w:val="13"/>
  </w:num>
  <w:num w:numId="24">
    <w:abstractNumId w:val="14"/>
  </w:num>
  <w:num w:numId="25">
    <w:abstractNumId w:val="15"/>
  </w:num>
  <w:num w:numId="26">
    <w:abstractNumId w:val="16"/>
  </w:num>
  <w:num w:numId="27">
    <w:abstractNumId w:val="17"/>
  </w:num>
  <w:num w:numId="28">
    <w:abstractNumId w:val="18"/>
  </w:num>
  <w:num w:numId="29">
    <w:abstractNumId w:val="19"/>
  </w:num>
  <w:num w:numId="30">
    <w:abstractNumId w:val="20"/>
  </w:num>
  <w:num w:numId="31">
    <w:abstractNumId w:val="2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87D"/>
    <w:rsid w:val="00002305"/>
    <w:rsid w:val="000031F4"/>
    <w:rsid w:val="000046BD"/>
    <w:rsid w:val="00004AF8"/>
    <w:rsid w:val="00015588"/>
    <w:rsid w:val="00021235"/>
    <w:rsid w:val="00021741"/>
    <w:rsid w:val="00031586"/>
    <w:rsid w:val="0003678D"/>
    <w:rsid w:val="00037E08"/>
    <w:rsid w:val="00047BAD"/>
    <w:rsid w:val="0005005C"/>
    <w:rsid w:val="000518F3"/>
    <w:rsid w:val="000541FE"/>
    <w:rsid w:val="00055FF9"/>
    <w:rsid w:val="000562BC"/>
    <w:rsid w:val="000566E0"/>
    <w:rsid w:val="00062AE4"/>
    <w:rsid w:val="00067DD9"/>
    <w:rsid w:val="00071CA2"/>
    <w:rsid w:val="00076F82"/>
    <w:rsid w:val="00093239"/>
    <w:rsid w:val="000939CF"/>
    <w:rsid w:val="000A1292"/>
    <w:rsid w:val="000A4AD1"/>
    <w:rsid w:val="000A74D0"/>
    <w:rsid w:val="000A759D"/>
    <w:rsid w:val="000A7FD9"/>
    <w:rsid w:val="000B6E4B"/>
    <w:rsid w:val="000B7079"/>
    <w:rsid w:val="000B799B"/>
    <w:rsid w:val="000D4547"/>
    <w:rsid w:val="000D5C37"/>
    <w:rsid w:val="000D761F"/>
    <w:rsid w:val="000D77BE"/>
    <w:rsid w:val="000E1FB6"/>
    <w:rsid w:val="000E4227"/>
    <w:rsid w:val="000E422A"/>
    <w:rsid w:val="000E783C"/>
    <w:rsid w:val="000F25F2"/>
    <w:rsid w:val="000F28C8"/>
    <w:rsid w:val="000F719F"/>
    <w:rsid w:val="00101772"/>
    <w:rsid w:val="001038B6"/>
    <w:rsid w:val="00104468"/>
    <w:rsid w:val="00106608"/>
    <w:rsid w:val="00116F67"/>
    <w:rsid w:val="0012239E"/>
    <w:rsid w:val="00125A18"/>
    <w:rsid w:val="00130C6F"/>
    <w:rsid w:val="00134357"/>
    <w:rsid w:val="001411F3"/>
    <w:rsid w:val="00144990"/>
    <w:rsid w:val="00144FEB"/>
    <w:rsid w:val="00147F42"/>
    <w:rsid w:val="001509FB"/>
    <w:rsid w:val="00153081"/>
    <w:rsid w:val="00153172"/>
    <w:rsid w:val="0015525B"/>
    <w:rsid w:val="001604A4"/>
    <w:rsid w:val="00160F48"/>
    <w:rsid w:val="00162EB1"/>
    <w:rsid w:val="001645E3"/>
    <w:rsid w:val="00171BC0"/>
    <w:rsid w:val="00171FD7"/>
    <w:rsid w:val="001732EE"/>
    <w:rsid w:val="00174288"/>
    <w:rsid w:val="00174B7D"/>
    <w:rsid w:val="00175BDF"/>
    <w:rsid w:val="001766E6"/>
    <w:rsid w:val="001827C0"/>
    <w:rsid w:val="00184CEF"/>
    <w:rsid w:val="001869B0"/>
    <w:rsid w:val="00187ACF"/>
    <w:rsid w:val="00196392"/>
    <w:rsid w:val="001972B2"/>
    <w:rsid w:val="001A1F39"/>
    <w:rsid w:val="001A36F5"/>
    <w:rsid w:val="001A4ACF"/>
    <w:rsid w:val="001A6805"/>
    <w:rsid w:val="001B49AD"/>
    <w:rsid w:val="001C4387"/>
    <w:rsid w:val="001C750A"/>
    <w:rsid w:val="001C7848"/>
    <w:rsid w:val="001D07CD"/>
    <w:rsid w:val="001D1387"/>
    <w:rsid w:val="001D3744"/>
    <w:rsid w:val="001E1116"/>
    <w:rsid w:val="001E3CE3"/>
    <w:rsid w:val="001F3997"/>
    <w:rsid w:val="001F6174"/>
    <w:rsid w:val="001F64A3"/>
    <w:rsid w:val="001F6CA5"/>
    <w:rsid w:val="001F7551"/>
    <w:rsid w:val="00204C88"/>
    <w:rsid w:val="002056BA"/>
    <w:rsid w:val="00212996"/>
    <w:rsid w:val="00217E28"/>
    <w:rsid w:val="002201A1"/>
    <w:rsid w:val="00222FFB"/>
    <w:rsid w:val="0022355F"/>
    <w:rsid w:val="00224375"/>
    <w:rsid w:val="0022708E"/>
    <w:rsid w:val="00232581"/>
    <w:rsid w:val="00243074"/>
    <w:rsid w:val="002448B1"/>
    <w:rsid w:val="002457B0"/>
    <w:rsid w:val="0024704F"/>
    <w:rsid w:val="00250E28"/>
    <w:rsid w:val="00251145"/>
    <w:rsid w:val="00253E98"/>
    <w:rsid w:val="00257CF5"/>
    <w:rsid w:val="00257F2F"/>
    <w:rsid w:val="00262573"/>
    <w:rsid w:val="00263C27"/>
    <w:rsid w:val="00266250"/>
    <w:rsid w:val="002732C1"/>
    <w:rsid w:val="00274784"/>
    <w:rsid w:val="002750C4"/>
    <w:rsid w:val="00275AF8"/>
    <w:rsid w:val="002764C5"/>
    <w:rsid w:val="002802FA"/>
    <w:rsid w:val="0028140E"/>
    <w:rsid w:val="002826D1"/>
    <w:rsid w:val="00283653"/>
    <w:rsid w:val="0028540D"/>
    <w:rsid w:val="00293827"/>
    <w:rsid w:val="00293EA0"/>
    <w:rsid w:val="002966CE"/>
    <w:rsid w:val="002A059D"/>
    <w:rsid w:val="002A616A"/>
    <w:rsid w:val="002A67F6"/>
    <w:rsid w:val="002A6BB7"/>
    <w:rsid w:val="002A7061"/>
    <w:rsid w:val="002B0E8A"/>
    <w:rsid w:val="002C1E95"/>
    <w:rsid w:val="002C2ADF"/>
    <w:rsid w:val="002C6D76"/>
    <w:rsid w:val="002D3B02"/>
    <w:rsid w:val="002D682B"/>
    <w:rsid w:val="002E0384"/>
    <w:rsid w:val="002E40AE"/>
    <w:rsid w:val="002E48AC"/>
    <w:rsid w:val="002F0342"/>
    <w:rsid w:val="002F7973"/>
    <w:rsid w:val="00301597"/>
    <w:rsid w:val="00301851"/>
    <w:rsid w:val="003112C5"/>
    <w:rsid w:val="003160A4"/>
    <w:rsid w:val="00317C67"/>
    <w:rsid w:val="00317F2A"/>
    <w:rsid w:val="0032005D"/>
    <w:rsid w:val="003307BB"/>
    <w:rsid w:val="0033353A"/>
    <w:rsid w:val="00341558"/>
    <w:rsid w:val="00344D56"/>
    <w:rsid w:val="003457B3"/>
    <w:rsid w:val="00346527"/>
    <w:rsid w:val="00353663"/>
    <w:rsid w:val="0035681C"/>
    <w:rsid w:val="00357703"/>
    <w:rsid w:val="00357EE7"/>
    <w:rsid w:val="00360763"/>
    <w:rsid w:val="00361DE8"/>
    <w:rsid w:val="00365A5B"/>
    <w:rsid w:val="00373B10"/>
    <w:rsid w:val="00375CBF"/>
    <w:rsid w:val="00375EFC"/>
    <w:rsid w:val="003837CC"/>
    <w:rsid w:val="0039030B"/>
    <w:rsid w:val="003904B9"/>
    <w:rsid w:val="00394187"/>
    <w:rsid w:val="00395AC2"/>
    <w:rsid w:val="00395CFE"/>
    <w:rsid w:val="0039624B"/>
    <w:rsid w:val="003A118A"/>
    <w:rsid w:val="003A16E1"/>
    <w:rsid w:val="003A1B4E"/>
    <w:rsid w:val="003A2748"/>
    <w:rsid w:val="003A30F3"/>
    <w:rsid w:val="003A7D06"/>
    <w:rsid w:val="003B4785"/>
    <w:rsid w:val="003C39F4"/>
    <w:rsid w:val="003C5B76"/>
    <w:rsid w:val="003C7024"/>
    <w:rsid w:val="003E06B5"/>
    <w:rsid w:val="003E0C04"/>
    <w:rsid w:val="003F1961"/>
    <w:rsid w:val="003F4463"/>
    <w:rsid w:val="003F4B9C"/>
    <w:rsid w:val="00400986"/>
    <w:rsid w:val="00404167"/>
    <w:rsid w:val="004064CD"/>
    <w:rsid w:val="00414126"/>
    <w:rsid w:val="0041464A"/>
    <w:rsid w:val="00414AB9"/>
    <w:rsid w:val="00415A0B"/>
    <w:rsid w:val="00420463"/>
    <w:rsid w:val="00420838"/>
    <w:rsid w:val="0042413A"/>
    <w:rsid w:val="0043066B"/>
    <w:rsid w:val="0043079F"/>
    <w:rsid w:val="004309BF"/>
    <w:rsid w:val="00431C56"/>
    <w:rsid w:val="004467BC"/>
    <w:rsid w:val="0045250E"/>
    <w:rsid w:val="004548FC"/>
    <w:rsid w:val="004558CC"/>
    <w:rsid w:val="00457C6D"/>
    <w:rsid w:val="004604D0"/>
    <w:rsid w:val="0046312A"/>
    <w:rsid w:val="00464D0F"/>
    <w:rsid w:val="00466949"/>
    <w:rsid w:val="00466C3C"/>
    <w:rsid w:val="004733EA"/>
    <w:rsid w:val="00474670"/>
    <w:rsid w:val="00482342"/>
    <w:rsid w:val="00484F2D"/>
    <w:rsid w:val="004855CE"/>
    <w:rsid w:val="0049087D"/>
    <w:rsid w:val="004929A2"/>
    <w:rsid w:val="0049347A"/>
    <w:rsid w:val="00495E2E"/>
    <w:rsid w:val="00496CF9"/>
    <w:rsid w:val="004A097D"/>
    <w:rsid w:val="004A7DD9"/>
    <w:rsid w:val="004B096B"/>
    <w:rsid w:val="004B0CEB"/>
    <w:rsid w:val="004B3C7B"/>
    <w:rsid w:val="004B560B"/>
    <w:rsid w:val="004C5252"/>
    <w:rsid w:val="004C535E"/>
    <w:rsid w:val="004D0D3D"/>
    <w:rsid w:val="004D14EA"/>
    <w:rsid w:val="004D1654"/>
    <w:rsid w:val="004D30F1"/>
    <w:rsid w:val="004D4750"/>
    <w:rsid w:val="004D5760"/>
    <w:rsid w:val="004E0FF2"/>
    <w:rsid w:val="004E4DE7"/>
    <w:rsid w:val="004F0AEA"/>
    <w:rsid w:val="004F155D"/>
    <w:rsid w:val="004F3A44"/>
    <w:rsid w:val="004F3F41"/>
    <w:rsid w:val="0050064B"/>
    <w:rsid w:val="005014C6"/>
    <w:rsid w:val="0050203F"/>
    <w:rsid w:val="00515992"/>
    <w:rsid w:val="00516E88"/>
    <w:rsid w:val="00521451"/>
    <w:rsid w:val="00530F67"/>
    <w:rsid w:val="00531A50"/>
    <w:rsid w:val="005320E9"/>
    <w:rsid w:val="00541F9A"/>
    <w:rsid w:val="00545E3C"/>
    <w:rsid w:val="005569CB"/>
    <w:rsid w:val="00557236"/>
    <w:rsid w:val="00563AD8"/>
    <w:rsid w:val="00564231"/>
    <w:rsid w:val="00564BE8"/>
    <w:rsid w:val="00565A0E"/>
    <w:rsid w:val="00570E5B"/>
    <w:rsid w:val="00574377"/>
    <w:rsid w:val="00585B76"/>
    <w:rsid w:val="005937A9"/>
    <w:rsid w:val="005A0EED"/>
    <w:rsid w:val="005A1443"/>
    <w:rsid w:val="005A4D02"/>
    <w:rsid w:val="005A75E1"/>
    <w:rsid w:val="005C18C4"/>
    <w:rsid w:val="005C31B2"/>
    <w:rsid w:val="005C3596"/>
    <w:rsid w:val="005C6472"/>
    <w:rsid w:val="005C6E04"/>
    <w:rsid w:val="005D1E16"/>
    <w:rsid w:val="005D25AA"/>
    <w:rsid w:val="005E170A"/>
    <w:rsid w:val="005E2A78"/>
    <w:rsid w:val="005E2E03"/>
    <w:rsid w:val="005E7B2D"/>
    <w:rsid w:val="005F3D90"/>
    <w:rsid w:val="005F5578"/>
    <w:rsid w:val="00602FA3"/>
    <w:rsid w:val="00604C13"/>
    <w:rsid w:val="00606128"/>
    <w:rsid w:val="00606C01"/>
    <w:rsid w:val="0060795A"/>
    <w:rsid w:val="00615C49"/>
    <w:rsid w:val="006171D6"/>
    <w:rsid w:val="0062051D"/>
    <w:rsid w:val="00627AD5"/>
    <w:rsid w:val="00633068"/>
    <w:rsid w:val="0063494B"/>
    <w:rsid w:val="006415DC"/>
    <w:rsid w:val="0064362E"/>
    <w:rsid w:val="00644039"/>
    <w:rsid w:val="00650D0F"/>
    <w:rsid w:val="00652481"/>
    <w:rsid w:val="00652FE4"/>
    <w:rsid w:val="00660E40"/>
    <w:rsid w:val="00666190"/>
    <w:rsid w:val="0066791B"/>
    <w:rsid w:val="00674C8E"/>
    <w:rsid w:val="006817B0"/>
    <w:rsid w:val="00690C64"/>
    <w:rsid w:val="00692128"/>
    <w:rsid w:val="00696970"/>
    <w:rsid w:val="00696B82"/>
    <w:rsid w:val="006A3577"/>
    <w:rsid w:val="006A622C"/>
    <w:rsid w:val="006A76C9"/>
    <w:rsid w:val="006B31D0"/>
    <w:rsid w:val="006B5759"/>
    <w:rsid w:val="006C268E"/>
    <w:rsid w:val="006C27FC"/>
    <w:rsid w:val="006C3E22"/>
    <w:rsid w:val="006C4904"/>
    <w:rsid w:val="006D00CB"/>
    <w:rsid w:val="006D0A5E"/>
    <w:rsid w:val="006D3732"/>
    <w:rsid w:val="006D4CD9"/>
    <w:rsid w:val="006E308B"/>
    <w:rsid w:val="006E6549"/>
    <w:rsid w:val="006E6B2B"/>
    <w:rsid w:val="006F0F9F"/>
    <w:rsid w:val="006F29EA"/>
    <w:rsid w:val="006F4406"/>
    <w:rsid w:val="006F49C2"/>
    <w:rsid w:val="006F761F"/>
    <w:rsid w:val="00700E11"/>
    <w:rsid w:val="00703C67"/>
    <w:rsid w:val="00705159"/>
    <w:rsid w:val="00707B2F"/>
    <w:rsid w:val="00710079"/>
    <w:rsid w:val="00710792"/>
    <w:rsid w:val="00711B38"/>
    <w:rsid w:val="00711BA5"/>
    <w:rsid w:val="00712969"/>
    <w:rsid w:val="00714DD6"/>
    <w:rsid w:val="0071799F"/>
    <w:rsid w:val="00717CCA"/>
    <w:rsid w:val="007202C6"/>
    <w:rsid w:val="0072132E"/>
    <w:rsid w:val="0072172F"/>
    <w:rsid w:val="0072232C"/>
    <w:rsid w:val="00735EDC"/>
    <w:rsid w:val="00740720"/>
    <w:rsid w:val="00743501"/>
    <w:rsid w:val="0074694D"/>
    <w:rsid w:val="00747563"/>
    <w:rsid w:val="00750535"/>
    <w:rsid w:val="007508CF"/>
    <w:rsid w:val="00754368"/>
    <w:rsid w:val="00756286"/>
    <w:rsid w:val="00757301"/>
    <w:rsid w:val="00762491"/>
    <w:rsid w:val="00762B25"/>
    <w:rsid w:val="00764333"/>
    <w:rsid w:val="0077004C"/>
    <w:rsid w:val="00772EB1"/>
    <w:rsid w:val="00781227"/>
    <w:rsid w:val="00782E55"/>
    <w:rsid w:val="00784DEB"/>
    <w:rsid w:val="00784FFB"/>
    <w:rsid w:val="00792B10"/>
    <w:rsid w:val="00796928"/>
    <w:rsid w:val="007A5734"/>
    <w:rsid w:val="007A6799"/>
    <w:rsid w:val="007B1872"/>
    <w:rsid w:val="007B405A"/>
    <w:rsid w:val="007B565F"/>
    <w:rsid w:val="007B5E95"/>
    <w:rsid w:val="007B66AA"/>
    <w:rsid w:val="007B6C8C"/>
    <w:rsid w:val="007C6554"/>
    <w:rsid w:val="007C76D1"/>
    <w:rsid w:val="007C7E2D"/>
    <w:rsid w:val="007D29D8"/>
    <w:rsid w:val="007D495A"/>
    <w:rsid w:val="007D5FB6"/>
    <w:rsid w:val="007E02A7"/>
    <w:rsid w:val="007E4C9A"/>
    <w:rsid w:val="007E7597"/>
    <w:rsid w:val="007F1630"/>
    <w:rsid w:val="007F674F"/>
    <w:rsid w:val="007F7704"/>
    <w:rsid w:val="00800CC6"/>
    <w:rsid w:val="00804BF0"/>
    <w:rsid w:val="0080553C"/>
    <w:rsid w:val="00807967"/>
    <w:rsid w:val="00821ACC"/>
    <w:rsid w:val="0082495A"/>
    <w:rsid w:val="00826175"/>
    <w:rsid w:val="00835A72"/>
    <w:rsid w:val="00835E5B"/>
    <w:rsid w:val="008433FD"/>
    <w:rsid w:val="00845C62"/>
    <w:rsid w:val="00847089"/>
    <w:rsid w:val="00852B82"/>
    <w:rsid w:val="00853062"/>
    <w:rsid w:val="00860A35"/>
    <w:rsid w:val="00865ECE"/>
    <w:rsid w:val="00867088"/>
    <w:rsid w:val="008719F8"/>
    <w:rsid w:val="008721E4"/>
    <w:rsid w:val="00872C0E"/>
    <w:rsid w:val="0088192F"/>
    <w:rsid w:val="00881E07"/>
    <w:rsid w:val="00882783"/>
    <w:rsid w:val="00883DAE"/>
    <w:rsid w:val="00884883"/>
    <w:rsid w:val="00895F34"/>
    <w:rsid w:val="00897E48"/>
    <w:rsid w:val="008A3103"/>
    <w:rsid w:val="008A478E"/>
    <w:rsid w:val="008A4BD4"/>
    <w:rsid w:val="008A7A8E"/>
    <w:rsid w:val="008B1B22"/>
    <w:rsid w:val="008B6874"/>
    <w:rsid w:val="008B7641"/>
    <w:rsid w:val="008C1818"/>
    <w:rsid w:val="008D2C44"/>
    <w:rsid w:val="008D5E13"/>
    <w:rsid w:val="008E6350"/>
    <w:rsid w:val="008F7087"/>
    <w:rsid w:val="008F7E74"/>
    <w:rsid w:val="009003A4"/>
    <w:rsid w:val="00901968"/>
    <w:rsid w:val="00904034"/>
    <w:rsid w:val="009058B1"/>
    <w:rsid w:val="00905912"/>
    <w:rsid w:val="00914047"/>
    <w:rsid w:val="00916721"/>
    <w:rsid w:val="009177BD"/>
    <w:rsid w:val="00922367"/>
    <w:rsid w:val="009230CE"/>
    <w:rsid w:val="009270E1"/>
    <w:rsid w:val="009319E5"/>
    <w:rsid w:val="009324DB"/>
    <w:rsid w:val="0093268E"/>
    <w:rsid w:val="009337E0"/>
    <w:rsid w:val="00935EDD"/>
    <w:rsid w:val="00936312"/>
    <w:rsid w:val="009364C7"/>
    <w:rsid w:val="0094079C"/>
    <w:rsid w:val="00941D52"/>
    <w:rsid w:val="00943BDE"/>
    <w:rsid w:val="0094598A"/>
    <w:rsid w:val="00946827"/>
    <w:rsid w:val="00946867"/>
    <w:rsid w:val="009514D5"/>
    <w:rsid w:val="00955327"/>
    <w:rsid w:val="0096158C"/>
    <w:rsid w:val="009615B1"/>
    <w:rsid w:val="009726EE"/>
    <w:rsid w:val="009809D4"/>
    <w:rsid w:val="00986CF3"/>
    <w:rsid w:val="009939E0"/>
    <w:rsid w:val="0099563D"/>
    <w:rsid w:val="00995E4F"/>
    <w:rsid w:val="009964DF"/>
    <w:rsid w:val="009A1AFD"/>
    <w:rsid w:val="009A2E69"/>
    <w:rsid w:val="009A4DB9"/>
    <w:rsid w:val="009A5D11"/>
    <w:rsid w:val="009A5DBF"/>
    <w:rsid w:val="009B3776"/>
    <w:rsid w:val="009B3ECA"/>
    <w:rsid w:val="009B583F"/>
    <w:rsid w:val="009B6766"/>
    <w:rsid w:val="009C3565"/>
    <w:rsid w:val="009C63EB"/>
    <w:rsid w:val="009D150E"/>
    <w:rsid w:val="009D3285"/>
    <w:rsid w:val="009D7E8F"/>
    <w:rsid w:val="009E0C33"/>
    <w:rsid w:val="009E15D6"/>
    <w:rsid w:val="009E233E"/>
    <w:rsid w:val="009E2C7E"/>
    <w:rsid w:val="009E419D"/>
    <w:rsid w:val="009E7330"/>
    <w:rsid w:val="009E76D7"/>
    <w:rsid w:val="009F00B1"/>
    <w:rsid w:val="009F0258"/>
    <w:rsid w:val="009F26B0"/>
    <w:rsid w:val="009F50EA"/>
    <w:rsid w:val="009F5F32"/>
    <w:rsid w:val="00A0199D"/>
    <w:rsid w:val="00A030DE"/>
    <w:rsid w:val="00A0622F"/>
    <w:rsid w:val="00A239B6"/>
    <w:rsid w:val="00A27C06"/>
    <w:rsid w:val="00A27C3F"/>
    <w:rsid w:val="00A27D94"/>
    <w:rsid w:val="00A3287F"/>
    <w:rsid w:val="00A34242"/>
    <w:rsid w:val="00A35EFA"/>
    <w:rsid w:val="00A37D4E"/>
    <w:rsid w:val="00A4045A"/>
    <w:rsid w:val="00A41266"/>
    <w:rsid w:val="00A459AE"/>
    <w:rsid w:val="00A45CDA"/>
    <w:rsid w:val="00A479F9"/>
    <w:rsid w:val="00A47F0F"/>
    <w:rsid w:val="00A5559A"/>
    <w:rsid w:val="00A60EEC"/>
    <w:rsid w:val="00A6470B"/>
    <w:rsid w:val="00A672AE"/>
    <w:rsid w:val="00A672EE"/>
    <w:rsid w:val="00A67A25"/>
    <w:rsid w:val="00A80C4D"/>
    <w:rsid w:val="00A81A75"/>
    <w:rsid w:val="00A81F43"/>
    <w:rsid w:val="00A874F5"/>
    <w:rsid w:val="00A87B28"/>
    <w:rsid w:val="00A90C3B"/>
    <w:rsid w:val="00A92B1C"/>
    <w:rsid w:val="00A93CAF"/>
    <w:rsid w:val="00A941A0"/>
    <w:rsid w:val="00A94C76"/>
    <w:rsid w:val="00A97716"/>
    <w:rsid w:val="00A97BEE"/>
    <w:rsid w:val="00AA33D2"/>
    <w:rsid w:val="00AA3AE7"/>
    <w:rsid w:val="00AA449A"/>
    <w:rsid w:val="00AA5609"/>
    <w:rsid w:val="00AB0CA8"/>
    <w:rsid w:val="00AB0D1F"/>
    <w:rsid w:val="00AB41C5"/>
    <w:rsid w:val="00AC0ABB"/>
    <w:rsid w:val="00AC5B63"/>
    <w:rsid w:val="00AD29CB"/>
    <w:rsid w:val="00AD2E14"/>
    <w:rsid w:val="00AD391F"/>
    <w:rsid w:val="00AD63CC"/>
    <w:rsid w:val="00AD654F"/>
    <w:rsid w:val="00AD7DD6"/>
    <w:rsid w:val="00AE03FA"/>
    <w:rsid w:val="00AE0C8F"/>
    <w:rsid w:val="00AE2C4D"/>
    <w:rsid w:val="00AE645C"/>
    <w:rsid w:val="00AF055C"/>
    <w:rsid w:val="00AF0598"/>
    <w:rsid w:val="00AF14E9"/>
    <w:rsid w:val="00AF1B8A"/>
    <w:rsid w:val="00AF2388"/>
    <w:rsid w:val="00AF5AF8"/>
    <w:rsid w:val="00AF63AC"/>
    <w:rsid w:val="00AF647E"/>
    <w:rsid w:val="00B027ED"/>
    <w:rsid w:val="00B04857"/>
    <w:rsid w:val="00B12324"/>
    <w:rsid w:val="00B205B8"/>
    <w:rsid w:val="00B31C15"/>
    <w:rsid w:val="00B331B1"/>
    <w:rsid w:val="00B3340E"/>
    <w:rsid w:val="00B37A15"/>
    <w:rsid w:val="00B42C88"/>
    <w:rsid w:val="00B443DC"/>
    <w:rsid w:val="00B46A27"/>
    <w:rsid w:val="00B47D02"/>
    <w:rsid w:val="00B503C2"/>
    <w:rsid w:val="00B50411"/>
    <w:rsid w:val="00B52E6C"/>
    <w:rsid w:val="00B6173A"/>
    <w:rsid w:val="00B655D9"/>
    <w:rsid w:val="00B67C51"/>
    <w:rsid w:val="00B72AB0"/>
    <w:rsid w:val="00B733A9"/>
    <w:rsid w:val="00B77078"/>
    <w:rsid w:val="00B8444C"/>
    <w:rsid w:val="00B872BF"/>
    <w:rsid w:val="00B9327C"/>
    <w:rsid w:val="00BA387A"/>
    <w:rsid w:val="00BA4AC3"/>
    <w:rsid w:val="00BA5903"/>
    <w:rsid w:val="00BA6ACE"/>
    <w:rsid w:val="00BA7ECB"/>
    <w:rsid w:val="00BB528D"/>
    <w:rsid w:val="00BB6E3A"/>
    <w:rsid w:val="00BC0E1F"/>
    <w:rsid w:val="00BC5139"/>
    <w:rsid w:val="00BC5A5F"/>
    <w:rsid w:val="00BC6C0F"/>
    <w:rsid w:val="00BD19DB"/>
    <w:rsid w:val="00BD24AA"/>
    <w:rsid w:val="00BD53C0"/>
    <w:rsid w:val="00BD6DDE"/>
    <w:rsid w:val="00BE24C0"/>
    <w:rsid w:val="00BF0AA0"/>
    <w:rsid w:val="00BF4BB9"/>
    <w:rsid w:val="00BF7943"/>
    <w:rsid w:val="00C02F3A"/>
    <w:rsid w:val="00C03B3C"/>
    <w:rsid w:val="00C04A26"/>
    <w:rsid w:val="00C04C53"/>
    <w:rsid w:val="00C05E6B"/>
    <w:rsid w:val="00C10C33"/>
    <w:rsid w:val="00C265AF"/>
    <w:rsid w:val="00C308B9"/>
    <w:rsid w:val="00C31290"/>
    <w:rsid w:val="00C313B7"/>
    <w:rsid w:val="00C34EF4"/>
    <w:rsid w:val="00C3563C"/>
    <w:rsid w:val="00C35B54"/>
    <w:rsid w:val="00C36028"/>
    <w:rsid w:val="00C36E8A"/>
    <w:rsid w:val="00C41F42"/>
    <w:rsid w:val="00C45BF3"/>
    <w:rsid w:val="00C47364"/>
    <w:rsid w:val="00C47420"/>
    <w:rsid w:val="00C5330E"/>
    <w:rsid w:val="00C53EFD"/>
    <w:rsid w:val="00C60209"/>
    <w:rsid w:val="00C753B8"/>
    <w:rsid w:val="00C80BDE"/>
    <w:rsid w:val="00C80CDA"/>
    <w:rsid w:val="00C82035"/>
    <w:rsid w:val="00C82748"/>
    <w:rsid w:val="00C848F1"/>
    <w:rsid w:val="00C947C3"/>
    <w:rsid w:val="00CA0033"/>
    <w:rsid w:val="00CA1110"/>
    <w:rsid w:val="00CA71C2"/>
    <w:rsid w:val="00CB390D"/>
    <w:rsid w:val="00CB5D8E"/>
    <w:rsid w:val="00CB7FB8"/>
    <w:rsid w:val="00CD0965"/>
    <w:rsid w:val="00CD1930"/>
    <w:rsid w:val="00CE1928"/>
    <w:rsid w:val="00CE324D"/>
    <w:rsid w:val="00CE4DFE"/>
    <w:rsid w:val="00CE6228"/>
    <w:rsid w:val="00CF0A45"/>
    <w:rsid w:val="00CF2B15"/>
    <w:rsid w:val="00CF33F6"/>
    <w:rsid w:val="00CF3908"/>
    <w:rsid w:val="00CF5575"/>
    <w:rsid w:val="00D02383"/>
    <w:rsid w:val="00D20C9B"/>
    <w:rsid w:val="00D21277"/>
    <w:rsid w:val="00D23A3D"/>
    <w:rsid w:val="00D25E1E"/>
    <w:rsid w:val="00D30FA8"/>
    <w:rsid w:val="00D34226"/>
    <w:rsid w:val="00D3670C"/>
    <w:rsid w:val="00D44139"/>
    <w:rsid w:val="00D460D5"/>
    <w:rsid w:val="00D46C40"/>
    <w:rsid w:val="00D521E5"/>
    <w:rsid w:val="00D54E9B"/>
    <w:rsid w:val="00D56953"/>
    <w:rsid w:val="00D67FDB"/>
    <w:rsid w:val="00D720A9"/>
    <w:rsid w:val="00D74E1C"/>
    <w:rsid w:val="00D7750C"/>
    <w:rsid w:val="00D803CA"/>
    <w:rsid w:val="00D86A11"/>
    <w:rsid w:val="00D9281D"/>
    <w:rsid w:val="00D92EEC"/>
    <w:rsid w:val="00D969F8"/>
    <w:rsid w:val="00D96E5B"/>
    <w:rsid w:val="00D97EF0"/>
    <w:rsid w:val="00DA005C"/>
    <w:rsid w:val="00DA65A7"/>
    <w:rsid w:val="00DB4966"/>
    <w:rsid w:val="00DB4995"/>
    <w:rsid w:val="00DB79C6"/>
    <w:rsid w:val="00DC2B59"/>
    <w:rsid w:val="00DC3BE7"/>
    <w:rsid w:val="00DC3CB8"/>
    <w:rsid w:val="00DD1321"/>
    <w:rsid w:val="00DD5F1A"/>
    <w:rsid w:val="00DD67A7"/>
    <w:rsid w:val="00DE2FD9"/>
    <w:rsid w:val="00DE3396"/>
    <w:rsid w:val="00DE7E21"/>
    <w:rsid w:val="00DF0E36"/>
    <w:rsid w:val="00DF1472"/>
    <w:rsid w:val="00DF1E3B"/>
    <w:rsid w:val="00DF5A34"/>
    <w:rsid w:val="00E03B00"/>
    <w:rsid w:val="00E207B7"/>
    <w:rsid w:val="00E23A1F"/>
    <w:rsid w:val="00E267B0"/>
    <w:rsid w:val="00E44473"/>
    <w:rsid w:val="00E471DE"/>
    <w:rsid w:val="00E51262"/>
    <w:rsid w:val="00E5331A"/>
    <w:rsid w:val="00E5390E"/>
    <w:rsid w:val="00E53A12"/>
    <w:rsid w:val="00E574DB"/>
    <w:rsid w:val="00E61C69"/>
    <w:rsid w:val="00E640D1"/>
    <w:rsid w:val="00E65FE9"/>
    <w:rsid w:val="00E67D6D"/>
    <w:rsid w:val="00E704C4"/>
    <w:rsid w:val="00E718AF"/>
    <w:rsid w:val="00E736EA"/>
    <w:rsid w:val="00E8259F"/>
    <w:rsid w:val="00E918BF"/>
    <w:rsid w:val="00E9393A"/>
    <w:rsid w:val="00E9467D"/>
    <w:rsid w:val="00E9513F"/>
    <w:rsid w:val="00E965A5"/>
    <w:rsid w:val="00E96A82"/>
    <w:rsid w:val="00EA23C9"/>
    <w:rsid w:val="00EA367F"/>
    <w:rsid w:val="00EA43C4"/>
    <w:rsid w:val="00EA47A3"/>
    <w:rsid w:val="00EB0EC1"/>
    <w:rsid w:val="00EB5EAF"/>
    <w:rsid w:val="00EB6508"/>
    <w:rsid w:val="00EB6B14"/>
    <w:rsid w:val="00EB6E73"/>
    <w:rsid w:val="00EC0E05"/>
    <w:rsid w:val="00EC1E79"/>
    <w:rsid w:val="00EC2D17"/>
    <w:rsid w:val="00EC395F"/>
    <w:rsid w:val="00ED2C66"/>
    <w:rsid w:val="00EE0249"/>
    <w:rsid w:val="00EE3320"/>
    <w:rsid w:val="00EE3779"/>
    <w:rsid w:val="00EE4AB1"/>
    <w:rsid w:val="00EE5935"/>
    <w:rsid w:val="00EE6EBB"/>
    <w:rsid w:val="00EF1086"/>
    <w:rsid w:val="00EF5DB0"/>
    <w:rsid w:val="00EF755F"/>
    <w:rsid w:val="00F04844"/>
    <w:rsid w:val="00F04892"/>
    <w:rsid w:val="00F10C01"/>
    <w:rsid w:val="00F11200"/>
    <w:rsid w:val="00F13B1B"/>
    <w:rsid w:val="00F20146"/>
    <w:rsid w:val="00F21365"/>
    <w:rsid w:val="00F274F6"/>
    <w:rsid w:val="00F4489A"/>
    <w:rsid w:val="00F46B7C"/>
    <w:rsid w:val="00F50E4D"/>
    <w:rsid w:val="00F52663"/>
    <w:rsid w:val="00F571A0"/>
    <w:rsid w:val="00F666F0"/>
    <w:rsid w:val="00F73B75"/>
    <w:rsid w:val="00F73E92"/>
    <w:rsid w:val="00F80EED"/>
    <w:rsid w:val="00F81408"/>
    <w:rsid w:val="00F817F0"/>
    <w:rsid w:val="00F83935"/>
    <w:rsid w:val="00F874BB"/>
    <w:rsid w:val="00F92D42"/>
    <w:rsid w:val="00F94DDC"/>
    <w:rsid w:val="00F963FF"/>
    <w:rsid w:val="00F96E25"/>
    <w:rsid w:val="00FA6247"/>
    <w:rsid w:val="00FA769C"/>
    <w:rsid w:val="00FB2CF8"/>
    <w:rsid w:val="00FB52C5"/>
    <w:rsid w:val="00FB6869"/>
    <w:rsid w:val="00FB73C4"/>
    <w:rsid w:val="00FC1A3D"/>
    <w:rsid w:val="00FC2466"/>
    <w:rsid w:val="00FC5279"/>
    <w:rsid w:val="00FC6E2C"/>
    <w:rsid w:val="00FD02C3"/>
    <w:rsid w:val="00FD52D1"/>
    <w:rsid w:val="00FD6EB4"/>
    <w:rsid w:val="00FD757F"/>
    <w:rsid w:val="00FE077A"/>
    <w:rsid w:val="00FE0806"/>
    <w:rsid w:val="00FE1E5E"/>
    <w:rsid w:val="00FF6261"/>
    <w:rsid w:val="00FF72C0"/>
    <w:rsid w:val="00FF779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D45374"/>
  <w15:docId w15:val="{810CDAF3-F20B-4BF8-999A-116E15DB8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11F3"/>
    <w:pPr>
      <w:spacing w:before="160" w:line="336" w:lineRule="auto"/>
    </w:pPr>
    <w:rPr>
      <w:lang w:val="en-AU"/>
    </w:rPr>
  </w:style>
  <w:style w:type="paragraph" w:styleId="Heading1">
    <w:name w:val="heading 1"/>
    <w:basedOn w:val="Normal"/>
    <w:next w:val="Normal"/>
    <w:link w:val="Heading1Char"/>
    <w:uiPriority w:val="9"/>
    <w:qFormat/>
    <w:rsid w:val="003A118A"/>
    <w:pPr>
      <w:keepNext/>
      <w:keepLines/>
      <w:spacing w:before="240" w:after="320" w:line="240" w:lineRule="auto"/>
      <w:outlineLvl w:val="0"/>
    </w:pPr>
    <w:rPr>
      <w:rFonts w:ascii="Tahoma" w:eastAsiaTheme="majorEastAsia" w:hAnsi="Tahoma" w:cstheme="majorBidi"/>
      <w:color w:val="ED8B00" w:themeColor="accent2"/>
      <w:sz w:val="40"/>
      <w:szCs w:val="32"/>
    </w:rPr>
  </w:style>
  <w:style w:type="paragraph" w:styleId="Heading2">
    <w:name w:val="heading 2"/>
    <w:basedOn w:val="Normal"/>
    <w:next w:val="Normal"/>
    <w:link w:val="Heading2Char"/>
    <w:uiPriority w:val="9"/>
    <w:unhideWhenUsed/>
    <w:qFormat/>
    <w:rsid w:val="00021235"/>
    <w:pPr>
      <w:keepNext/>
      <w:keepLines/>
      <w:spacing w:before="240" w:line="240" w:lineRule="auto"/>
      <w:outlineLvl w:val="1"/>
    </w:pPr>
    <w:rPr>
      <w:rFonts w:ascii="Tahoma" w:eastAsiaTheme="majorEastAsia" w:hAnsi="Tahoma" w:cstheme="majorBidi"/>
      <w:b/>
      <w:sz w:val="26"/>
      <w:szCs w:val="26"/>
    </w:rPr>
  </w:style>
  <w:style w:type="paragraph" w:styleId="Heading3">
    <w:name w:val="heading 3"/>
    <w:basedOn w:val="Normal"/>
    <w:next w:val="Normal"/>
    <w:link w:val="Heading3Char"/>
    <w:uiPriority w:val="9"/>
    <w:unhideWhenUsed/>
    <w:qFormat/>
    <w:rsid w:val="00905912"/>
    <w:pPr>
      <w:keepNext/>
      <w:keepLines/>
      <w:spacing w:before="200" w:after="120" w:line="288" w:lineRule="auto"/>
      <w:outlineLvl w:val="2"/>
    </w:pPr>
    <w:rPr>
      <w:rFonts w:ascii="Tahoma" w:eastAsiaTheme="majorEastAsia" w:hAnsi="Tahoma" w:cstheme="majorBidi"/>
      <w:b/>
      <w:color w:val="4986A0" w:themeColor="text2"/>
      <w:szCs w:val="24"/>
    </w:rPr>
  </w:style>
  <w:style w:type="paragraph" w:styleId="Heading4">
    <w:name w:val="heading 4"/>
    <w:basedOn w:val="Normal"/>
    <w:next w:val="Normal"/>
    <w:link w:val="Heading4Char"/>
    <w:uiPriority w:val="9"/>
    <w:unhideWhenUsed/>
    <w:qFormat/>
    <w:rsid w:val="00AB0CA8"/>
    <w:pPr>
      <w:keepNext/>
      <w:keepLines/>
      <w:spacing w:before="120" w:after="0"/>
      <w:outlineLvl w:val="3"/>
    </w:pPr>
    <w:rPr>
      <w:rFonts w:ascii="Tahoma" w:eastAsiaTheme="majorEastAsia" w:hAnsi="Tahoma" w:cstheme="majorBidi"/>
      <w:b/>
      <w:iCs/>
      <w:color w:val="75787B" w:themeColor="background2"/>
    </w:rPr>
  </w:style>
  <w:style w:type="paragraph" w:styleId="Heading5">
    <w:name w:val="heading 5"/>
    <w:basedOn w:val="Normal"/>
    <w:next w:val="Normal"/>
    <w:link w:val="Heading5Char"/>
    <w:uiPriority w:val="9"/>
    <w:semiHidden/>
    <w:unhideWhenUsed/>
    <w:rsid w:val="008B1B22"/>
    <w:pPr>
      <w:keepNext/>
      <w:keepLines/>
      <w:spacing w:before="200" w:after="0"/>
      <w:outlineLvl w:val="4"/>
    </w:pPr>
    <w:rPr>
      <w:rFonts w:asciiTheme="majorHAnsi" w:eastAsiaTheme="majorEastAsia" w:hAnsiTheme="majorHAnsi" w:cstheme="majorBidi"/>
      <w:i/>
      <w:color w:val="11304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AE03FA"/>
    <w:pPr>
      <w:tabs>
        <w:tab w:val="center" w:pos="4680"/>
        <w:tab w:val="right" w:pos="9360"/>
      </w:tabs>
      <w:spacing w:after="0"/>
    </w:pPr>
  </w:style>
  <w:style w:type="character" w:customStyle="1" w:styleId="HeaderChar">
    <w:name w:val="Header Char"/>
    <w:basedOn w:val="DefaultParagraphFont"/>
    <w:link w:val="Header"/>
    <w:uiPriority w:val="99"/>
    <w:semiHidden/>
    <w:rsid w:val="006D3732"/>
    <w:rPr>
      <w:lang w:val="en-AU"/>
    </w:rPr>
  </w:style>
  <w:style w:type="paragraph" w:styleId="Footer">
    <w:name w:val="footer"/>
    <w:basedOn w:val="Normal"/>
    <w:link w:val="FooterChar"/>
    <w:uiPriority w:val="99"/>
    <w:unhideWhenUsed/>
    <w:rsid w:val="00A90C3B"/>
    <w:pPr>
      <w:tabs>
        <w:tab w:val="center" w:pos="4680"/>
        <w:tab w:val="right" w:pos="9360"/>
      </w:tabs>
      <w:spacing w:before="120" w:after="0" w:line="288" w:lineRule="auto"/>
      <w:contextualSpacing/>
    </w:pPr>
    <w:rPr>
      <w:color w:val="75787B" w:themeColor="background2"/>
    </w:rPr>
  </w:style>
  <w:style w:type="character" w:customStyle="1" w:styleId="FooterChar">
    <w:name w:val="Footer Char"/>
    <w:basedOn w:val="DefaultParagraphFont"/>
    <w:link w:val="Footer"/>
    <w:uiPriority w:val="99"/>
    <w:rsid w:val="00A90C3B"/>
    <w:rPr>
      <w:color w:val="75787B" w:themeColor="background2"/>
    </w:rPr>
  </w:style>
  <w:style w:type="paragraph" w:styleId="Title">
    <w:name w:val="Title"/>
    <w:basedOn w:val="Normal"/>
    <w:next w:val="Normal"/>
    <w:link w:val="TitleChar"/>
    <w:uiPriority w:val="10"/>
    <w:semiHidden/>
    <w:qFormat/>
    <w:rsid w:val="00AB0CA8"/>
    <w:pPr>
      <w:spacing w:after="280"/>
      <w:contextualSpacing/>
    </w:pPr>
    <w:rPr>
      <w:rFonts w:ascii="Tahoma" w:eastAsiaTheme="majorEastAsia" w:hAnsi="Tahoma" w:cstheme="majorBidi"/>
      <w:color w:val="4986A0" w:themeColor="text2"/>
      <w:kern w:val="28"/>
      <w:sz w:val="52"/>
      <w:szCs w:val="56"/>
    </w:rPr>
  </w:style>
  <w:style w:type="character" w:customStyle="1" w:styleId="TitleChar">
    <w:name w:val="Title Char"/>
    <w:basedOn w:val="DefaultParagraphFont"/>
    <w:link w:val="Title"/>
    <w:uiPriority w:val="10"/>
    <w:semiHidden/>
    <w:rsid w:val="006D3732"/>
    <w:rPr>
      <w:rFonts w:ascii="Tahoma" w:eastAsiaTheme="majorEastAsia" w:hAnsi="Tahoma" w:cstheme="majorBidi"/>
      <w:color w:val="4986A0" w:themeColor="text2"/>
      <w:kern w:val="28"/>
      <w:sz w:val="52"/>
      <w:szCs w:val="56"/>
      <w:lang w:val="en-AU"/>
    </w:rPr>
  </w:style>
  <w:style w:type="paragraph" w:styleId="Subtitle">
    <w:name w:val="Subtitle"/>
    <w:basedOn w:val="Normal"/>
    <w:next w:val="Normal"/>
    <w:link w:val="SubtitleChar"/>
    <w:uiPriority w:val="11"/>
    <w:qFormat/>
    <w:rsid w:val="00AB0CA8"/>
    <w:pPr>
      <w:numPr>
        <w:ilvl w:val="1"/>
      </w:numPr>
      <w:spacing w:after="240"/>
    </w:pPr>
    <w:rPr>
      <w:rFonts w:ascii="Tahoma" w:eastAsiaTheme="minorEastAsia" w:hAnsi="Tahoma"/>
      <w:color w:val="75787B" w:themeColor="background2"/>
      <w:sz w:val="28"/>
    </w:rPr>
  </w:style>
  <w:style w:type="character" w:customStyle="1" w:styleId="SubtitleChar">
    <w:name w:val="Subtitle Char"/>
    <w:basedOn w:val="DefaultParagraphFont"/>
    <w:link w:val="Subtitle"/>
    <w:uiPriority w:val="11"/>
    <w:rsid w:val="00AB0CA8"/>
    <w:rPr>
      <w:rFonts w:ascii="Tahoma" w:eastAsiaTheme="minorEastAsia" w:hAnsi="Tahoma"/>
      <w:color w:val="75787B" w:themeColor="background2"/>
      <w:sz w:val="28"/>
    </w:rPr>
  </w:style>
  <w:style w:type="character" w:styleId="PlaceholderText">
    <w:name w:val="Placeholder Text"/>
    <w:basedOn w:val="DefaultParagraphFont"/>
    <w:uiPriority w:val="99"/>
    <w:semiHidden/>
    <w:rsid w:val="00615C49"/>
    <w:rPr>
      <w:color w:val="808080"/>
    </w:rPr>
  </w:style>
  <w:style w:type="table" w:styleId="TableGrid">
    <w:name w:val="Table Grid"/>
    <w:basedOn w:val="TableNormal"/>
    <w:uiPriority w:val="39"/>
    <w:rsid w:val="005C6E04"/>
    <w:pPr>
      <w:spacing w:after="0" w:line="240" w:lineRule="auto"/>
    </w:pPr>
    <w:tblPr>
      <w:tblStyleRowBandSize w:val="1"/>
      <w:tblBorders>
        <w:insideH w:val="single" w:sz="8" w:space="0" w:color="FFFFFF" w:themeColor="background1"/>
      </w:tblBorders>
      <w:tblCellMar>
        <w:top w:w="85" w:type="dxa"/>
        <w:left w:w="85" w:type="dxa"/>
        <w:bottom w:w="85" w:type="dxa"/>
        <w:right w:w="57" w:type="dxa"/>
      </w:tblCellMar>
    </w:tblPr>
    <w:tblStylePr w:type="firstRow">
      <w:rPr>
        <w:b/>
        <w:color w:val="FFFFFF" w:themeColor="background1"/>
      </w:rPr>
      <w:tblPr/>
      <w:tcPr>
        <w:shd w:val="clear" w:color="auto" w:fill="4986A0" w:themeFill="text2"/>
      </w:tcPr>
    </w:tblStylePr>
    <w:tblStylePr w:type="lastRow">
      <w:rPr>
        <w:b/>
      </w:rPr>
      <w:tblPr/>
      <w:tcPr>
        <w:tcBorders>
          <w:top w:val="nil"/>
          <w:left w:val="nil"/>
          <w:bottom w:val="nil"/>
          <w:right w:val="nil"/>
          <w:insideH w:val="nil"/>
          <w:insideV w:val="nil"/>
          <w:tl2br w:val="nil"/>
          <w:tr2bl w:val="nil"/>
        </w:tcBorders>
        <w:shd w:val="clear" w:color="auto" w:fill="F2F2F2" w:themeFill="background1" w:themeFillShade="F2"/>
      </w:tcPr>
    </w:tblStylePr>
    <w:tblStylePr w:type="band1Horz">
      <w:tblPr/>
      <w:tcPr>
        <w:shd w:val="clear" w:color="auto" w:fill="F2F2F2" w:themeFill="background1" w:themeFillShade="F2"/>
      </w:tcPr>
    </w:tblStylePr>
    <w:tblStylePr w:type="band2Horz">
      <w:tblPr/>
      <w:tcPr>
        <w:shd w:val="clear" w:color="auto" w:fill="E3E3E4" w:themeFill="background2" w:themeFillTint="33"/>
      </w:tcPr>
    </w:tblStylePr>
  </w:style>
  <w:style w:type="table" w:customStyle="1" w:styleId="FooterTable">
    <w:name w:val="Footer Table"/>
    <w:basedOn w:val="TableNormal"/>
    <w:uiPriority w:val="99"/>
    <w:rsid w:val="007B6C8C"/>
    <w:pPr>
      <w:spacing w:after="0" w:line="240" w:lineRule="auto"/>
      <w:jc w:val="center"/>
    </w:pPr>
    <w:tblPr>
      <w:jc w:val="right"/>
      <w:tblBorders>
        <w:insideV w:val="single" w:sz="12" w:space="0" w:color="FFFFFF" w:themeColor="background1"/>
      </w:tblBorders>
      <w:tblCellMar>
        <w:left w:w="85" w:type="dxa"/>
        <w:right w:w="85" w:type="dxa"/>
      </w:tblCellMar>
    </w:tblPr>
    <w:trPr>
      <w:jc w:val="right"/>
    </w:trPr>
    <w:tcPr>
      <w:shd w:val="clear" w:color="auto" w:fill="ED8B00" w:themeFill="accent2"/>
      <w:vAlign w:val="center"/>
    </w:tcPr>
    <w:tblStylePr w:type="firstCol">
      <w:tblPr/>
      <w:tcPr>
        <w:shd w:val="clear" w:color="auto" w:fill="ED8B00" w:themeFill="accent2"/>
      </w:tcPr>
    </w:tblStylePr>
  </w:style>
  <w:style w:type="character" w:customStyle="1" w:styleId="Heading1Char">
    <w:name w:val="Heading 1 Char"/>
    <w:basedOn w:val="DefaultParagraphFont"/>
    <w:link w:val="Heading1"/>
    <w:uiPriority w:val="9"/>
    <w:rsid w:val="003A118A"/>
    <w:rPr>
      <w:rFonts w:ascii="Tahoma" w:eastAsiaTheme="majorEastAsia" w:hAnsi="Tahoma" w:cstheme="majorBidi"/>
      <w:color w:val="ED8B00" w:themeColor="accent2"/>
      <w:sz w:val="40"/>
      <w:szCs w:val="32"/>
      <w:lang w:val="en-AU"/>
    </w:rPr>
  </w:style>
  <w:style w:type="character" w:customStyle="1" w:styleId="Heading2Char">
    <w:name w:val="Heading 2 Char"/>
    <w:basedOn w:val="DefaultParagraphFont"/>
    <w:link w:val="Heading2"/>
    <w:uiPriority w:val="9"/>
    <w:rsid w:val="00021235"/>
    <w:rPr>
      <w:rFonts w:ascii="Tahoma" w:eastAsiaTheme="majorEastAsia" w:hAnsi="Tahoma" w:cstheme="majorBidi"/>
      <w:b/>
      <w:sz w:val="26"/>
      <w:szCs w:val="26"/>
      <w:lang w:val="en-AU"/>
    </w:rPr>
  </w:style>
  <w:style w:type="paragraph" w:styleId="ListBullet">
    <w:name w:val="List Bullet"/>
    <w:basedOn w:val="Normal"/>
    <w:link w:val="ListBulletChar"/>
    <w:uiPriority w:val="99"/>
    <w:unhideWhenUsed/>
    <w:qFormat/>
    <w:rsid w:val="00DC2B59"/>
    <w:pPr>
      <w:contextualSpacing/>
    </w:pPr>
  </w:style>
  <w:style w:type="paragraph" w:styleId="BalloonText">
    <w:name w:val="Balloon Text"/>
    <w:basedOn w:val="Normal"/>
    <w:link w:val="BalloonTextChar"/>
    <w:uiPriority w:val="99"/>
    <w:semiHidden/>
    <w:unhideWhenUsed/>
    <w:rsid w:val="00865EC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5ECE"/>
    <w:rPr>
      <w:rFonts w:ascii="Segoe UI" w:hAnsi="Segoe UI" w:cs="Segoe UI"/>
      <w:sz w:val="18"/>
      <w:szCs w:val="18"/>
    </w:rPr>
  </w:style>
  <w:style w:type="paragraph" w:customStyle="1" w:styleId="Heading1numbered">
    <w:name w:val="Heading 1 numbered"/>
    <w:basedOn w:val="Heading1"/>
    <w:next w:val="Normal"/>
    <w:qFormat/>
    <w:rsid w:val="005F5578"/>
    <w:pPr>
      <w:numPr>
        <w:numId w:val="5"/>
      </w:numPr>
    </w:pPr>
  </w:style>
  <w:style w:type="paragraph" w:customStyle="1" w:styleId="Heading2numbered">
    <w:name w:val="Heading 2 numbered"/>
    <w:basedOn w:val="Heading2"/>
    <w:next w:val="Normal"/>
    <w:qFormat/>
    <w:rsid w:val="005F5578"/>
    <w:pPr>
      <w:numPr>
        <w:ilvl w:val="1"/>
        <w:numId w:val="5"/>
      </w:numPr>
    </w:pPr>
  </w:style>
  <w:style w:type="numbering" w:customStyle="1" w:styleId="Bullet">
    <w:name w:val="Bullet"/>
    <w:uiPriority w:val="99"/>
    <w:rsid w:val="00DC2B59"/>
    <w:pPr>
      <w:numPr>
        <w:numId w:val="1"/>
      </w:numPr>
    </w:pPr>
  </w:style>
  <w:style w:type="numbering" w:customStyle="1" w:styleId="NumberedHeadings">
    <w:name w:val="Numbered Headings"/>
    <w:uiPriority w:val="99"/>
    <w:rsid w:val="005F5578"/>
    <w:pPr>
      <w:numPr>
        <w:numId w:val="2"/>
      </w:numPr>
    </w:pPr>
  </w:style>
  <w:style w:type="paragraph" w:styleId="ListBullet2">
    <w:name w:val="List Bullet 2"/>
    <w:basedOn w:val="Normal"/>
    <w:link w:val="ListBullet2Char"/>
    <w:uiPriority w:val="99"/>
    <w:unhideWhenUsed/>
    <w:qFormat/>
    <w:rsid w:val="00DC2B59"/>
    <w:pPr>
      <w:contextualSpacing/>
    </w:pPr>
  </w:style>
  <w:style w:type="paragraph" w:customStyle="1" w:styleId="TitleCentred">
    <w:name w:val="Title Centred"/>
    <w:basedOn w:val="Title"/>
    <w:link w:val="TitleCentredChar"/>
    <w:semiHidden/>
    <w:qFormat/>
    <w:rsid w:val="00062AE4"/>
    <w:pPr>
      <w:framePr w:wrap="around" w:vAnchor="page" w:hAnchor="page" w:xAlign="center" w:yAlign="center" w:anchorLock="1"/>
      <w:jc w:val="center"/>
    </w:pPr>
  </w:style>
  <w:style w:type="paragraph" w:customStyle="1" w:styleId="SubtitleCentred">
    <w:name w:val="Subtitle Centred"/>
    <w:basedOn w:val="Subtitle"/>
    <w:rsid w:val="00062AE4"/>
    <w:pPr>
      <w:framePr w:wrap="around" w:vAnchor="page" w:hAnchor="page" w:xAlign="center" w:yAlign="center" w:anchorLock="1"/>
      <w:jc w:val="center"/>
    </w:pPr>
  </w:style>
  <w:style w:type="character" w:customStyle="1" w:styleId="TitleCentredChar">
    <w:name w:val="Title Centred Char"/>
    <w:basedOn w:val="TitleChar"/>
    <w:link w:val="TitleCentred"/>
    <w:semiHidden/>
    <w:rsid w:val="006D3732"/>
    <w:rPr>
      <w:rFonts w:ascii="Tahoma" w:eastAsiaTheme="majorEastAsia" w:hAnsi="Tahoma" w:cstheme="majorBidi"/>
      <w:color w:val="4986A0" w:themeColor="text2"/>
      <w:kern w:val="28"/>
      <w:sz w:val="52"/>
      <w:szCs w:val="56"/>
      <w:lang w:val="en-AU"/>
    </w:rPr>
  </w:style>
  <w:style w:type="character" w:styleId="PageNumber">
    <w:name w:val="page number"/>
    <w:basedOn w:val="DefaultParagraphFont"/>
    <w:uiPriority w:val="99"/>
    <w:semiHidden/>
    <w:rsid w:val="007B6C8C"/>
    <w:rPr>
      <w:b/>
      <w:color w:val="FFFFFF" w:themeColor="background1"/>
      <w:sz w:val="22"/>
      <w:bdr w:val="none" w:sz="0" w:space="0" w:color="auto"/>
      <w:shd w:val="clear" w:color="auto" w:fill="ED8B00" w:themeFill="accent2"/>
    </w:rPr>
  </w:style>
  <w:style w:type="paragraph" w:customStyle="1" w:styleId="Pull-out">
    <w:name w:val="Pull-out"/>
    <w:basedOn w:val="Normal"/>
    <w:qFormat/>
    <w:rsid w:val="00C753B8"/>
    <w:pPr>
      <w:pBdr>
        <w:top w:val="single" w:sz="48" w:space="1" w:color="B2CFDC" w:themeColor="text2" w:themeTint="66"/>
        <w:left w:val="single" w:sz="48" w:space="4" w:color="B2CFDC" w:themeColor="text2" w:themeTint="66"/>
        <w:bottom w:val="single" w:sz="48" w:space="1" w:color="B2CFDC" w:themeColor="text2" w:themeTint="66"/>
        <w:right w:val="single" w:sz="48" w:space="4" w:color="B2CFDC" w:themeColor="text2" w:themeTint="66"/>
      </w:pBdr>
      <w:shd w:val="clear" w:color="auto" w:fill="B2CFDC" w:themeFill="text2" w:themeFillTint="66"/>
      <w:ind w:left="198" w:right="198"/>
    </w:pPr>
  </w:style>
  <w:style w:type="paragraph" w:styleId="Quote">
    <w:name w:val="Quote"/>
    <w:basedOn w:val="Normal"/>
    <w:next w:val="Normal"/>
    <w:link w:val="QuoteChar"/>
    <w:uiPriority w:val="29"/>
    <w:qFormat/>
    <w:rsid w:val="00C753B8"/>
    <w:pPr>
      <w:spacing w:before="240" w:after="240"/>
      <w:ind w:left="567"/>
    </w:pPr>
    <w:rPr>
      <w:iCs/>
      <w:color w:val="4986A0" w:themeColor="text2"/>
    </w:rPr>
  </w:style>
  <w:style w:type="character" w:customStyle="1" w:styleId="QuoteChar">
    <w:name w:val="Quote Char"/>
    <w:basedOn w:val="DefaultParagraphFont"/>
    <w:link w:val="Quote"/>
    <w:uiPriority w:val="29"/>
    <w:rsid w:val="00C753B8"/>
    <w:rPr>
      <w:iCs/>
      <w:color w:val="4986A0" w:themeColor="text2"/>
    </w:rPr>
  </w:style>
  <w:style w:type="paragraph" w:styleId="NoSpacing">
    <w:name w:val="No Spacing"/>
    <w:link w:val="NoSpacingChar"/>
    <w:uiPriority w:val="1"/>
    <w:semiHidden/>
    <w:qFormat/>
    <w:rsid w:val="005C6E04"/>
    <w:pPr>
      <w:spacing w:after="0" w:line="240" w:lineRule="auto"/>
    </w:pPr>
  </w:style>
  <w:style w:type="table" w:customStyle="1" w:styleId="TwoColumnTable">
    <w:name w:val="Two Column Table"/>
    <w:basedOn w:val="TableNormal"/>
    <w:uiPriority w:val="99"/>
    <w:rsid w:val="00B027ED"/>
    <w:pPr>
      <w:spacing w:after="0" w:line="240" w:lineRule="auto"/>
    </w:pPr>
    <w:tblPr>
      <w:tblCellMar>
        <w:top w:w="113" w:type="dxa"/>
        <w:left w:w="85" w:type="dxa"/>
        <w:right w:w="0" w:type="dxa"/>
      </w:tblCellMar>
    </w:tblPr>
    <w:tblStylePr w:type="firstRow">
      <w:tblPr/>
      <w:tcPr>
        <w:tcBorders>
          <w:top w:val="single" w:sz="8" w:space="0" w:color="4986A0" w:themeColor="text2"/>
          <w:left w:val="nil"/>
          <w:bottom w:val="nil"/>
          <w:right w:val="nil"/>
          <w:insideH w:val="nil"/>
          <w:insideV w:val="nil"/>
          <w:tl2br w:val="nil"/>
          <w:tr2bl w:val="nil"/>
        </w:tcBorders>
      </w:tcPr>
    </w:tblStylePr>
    <w:tblStylePr w:type="lastRow">
      <w:tblPr/>
      <w:tcPr>
        <w:tcBorders>
          <w:top w:val="nil"/>
          <w:left w:val="nil"/>
          <w:bottom w:val="single" w:sz="8" w:space="0" w:color="4986A0" w:themeColor="text2"/>
          <w:right w:val="nil"/>
          <w:insideH w:val="nil"/>
          <w:insideV w:val="nil"/>
          <w:tl2br w:val="nil"/>
          <w:tr2bl w:val="nil"/>
        </w:tcBorders>
      </w:tcPr>
    </w:tblStylePr>
  </w:style>
  <w:style w:type="character" w:customStyle="1" w:styleId="Heading3Char">
    <w:name w:val="Heading 3 Char"/>
    <w:basedOn w:val="DefaultParagraphFont"/>
    <w:link w:val="Heading3"/>
    <w:uiPriority w:val="9"/>
    <w:rsid w:val="00905912"/>
    <w:rPr>
      <w:rFonts w:ascii="Tahoma" w:eastAsiaTheme="majorEastAsia" w:hAnsi="Tahoma" w:cstheme="majorBidi"/>
      <w:b/>
      <w:color w:val="4986A0" w:themeColor="text2"/>
      <w:szCs w:val="24"/>
      <w:lang w:val="en-AU"/>
    </w:rPr>
  </w:style>
  <w:style w:type="paragraph" w:styleId="TOC2">
    <w:name w:val="toc 2"/>
    <w:basedOn w:val="TOC1"/>
    <w:next w:val="Normal"/>
    <w:autoRedefine/>
    <w:uiPriority w:val="39"/>
    <w:rsid w:val="001411F3"/>
    <w:pPr>
      <w:ind w:left="568" w:hanging="284"/>
    </w:pPr>
    <w:rPr>
      <w:b w:val="0"/>
    </w:rPr>
  </w:style>
  <w:style w:type="paragraph" w:styleId="TOC1">
    <w:name w:val="toc 1"/>
    <w:basedOn w:val="Normal"/>
    <w:next w:val="Normal"/>
    <w:autoRedefine/>
    <w:uiPriority w:val="39"/>
    <w:rsid w:val="00D20C9B"/>
    <w:pPr>
      <w:tabs>
        <w:tab w:val="right" w:pos="9582"/>
      </w:tabs>
      <w:spacing w:before="40" w:after="40" w:line="288" w:lineRule="auto"/>
      <w:ind w:right="567"/>
      <w:contextualSpacing/>
    </w:pPr>
    <w:rPr>
      <w:b/>
      <w:noProof/>
    </w:rPr>
  </w:style>
  <w:style w:type="character" w:styleId="Hyperlink">
    <w:name w:val="Hyperlink"/>
    <w:basedOn w:val="DefaultParagraphFont"/>
    <w:uiPriority w:val="99"/>
    <w:unhideWhenUsed/>
    <w:rsid w:val="00EE3779"/>
    <w:rPr>
      <w:color w:val="000000" w:themeColor="hyperlink"/>
      <w:u w:val="single"/>
    </w:rPr>
  </w:style>
  <w:style w:type="paragraph" w:styleId="TOCHeading">
    <w:name w:val="TOC Heading"/>
    <w:next w:val="Normal"/>
    <w:uiPriority w:val="39"/>
    <w:unhideWhenUsed/>
    <w:qFormat/>
    <w:rsid w:val="00AB0CA8"/>
    <w:pPr>
      <w:spacing w:before="240" w:after="320" w:line="240" w:lineRule="auto"/>
    </w:pPr>
    <w:rPr>
      <w:rFonts w:ascii="Tahoma" w:eastAsiaTheme="majorEastAsia" w:hAnsi="Tahoma" w:cstheme="majorBidi"/>
      <w:color w:val="ED8B00" w:themeColor="accent2"/>
      <w:sz w:val="40"/>
      <w:szCs w:val="32"/>
    </w:rPr>
  </w:style>
  <w:style w:type="character" w:styleId="Strong">
    <w:name w:val="Strong"/>
    <w:basedOn w:val="DefaultParagraphFont"/>
    <w:uiPriority w:val="22"/>
    <w:semiHidden/>
    <w:qFormat/>
    <w:rsid w:val="00710792"/>
    <w:rPr>
      <w:b/>
      <w:bCs/>
    </w:rPr>
  </w:style>
  <w:style w:type="paragraph" w:styleId="ListParagraph">
    <w:name w:val="List Paragraph"/>
    <w:basedOn w:val="Normal"/>
    <w:uiPriority w:val="34"/>
    <w:qFormat/>
    <w:rsid w:val="00DC2B59"/>
    <w:pPr>
      <w:contextualSpacing/>
    </w:pPr>
  </w:style>
  <w:style w:type="paragraph" w:styleId="ListBullet3">
    <w:name w:val="List Bullet 3"/>
    <w:basedOn w:val="Normal"/>
    <w:uiPriority w:val="99"/>
    <w:unhideWhenUsed/>
    <w:rsid w:val="00D97EF0"/>
    <w:pPr>
      <w:numPr>
        <w:ilvl w:val="2"/>
        <w:numId w:val="17"/>
      </w:numPr>
      <w:ind w:left="993"/>
      <w:contextualSpacing/>
    </w:pPr>
  </w:style>
  <w:style w:type="paragraph" w:styleId="ListNumber">
    <w:name w:val="List Number"/>
    <w:basedOn w:val="Normal"/>
    <w:uiPriority w:val="99"/>
    <w:unhideWhenUsed/>
    <w:rsid w:val="006F29EA"/>
    <w:pPr>
      <w:numPr>
        <w:numId w:val="6"/>
      </w:numPr>
      <w:contextualSpacing/>
    </w:pPr>
  </w:style>
  <w:style w:type="paragraph" w:styleId="ListNumber2">
    <w:name w:val="List Number 2"/>
    <w:basedOn w:val="Normal"/>
    <w:uiPriority w:val="99"/>
    <w:unhideWhenUsed/>
    <w:qFormat/>
    <w:rsid w:val="006F29EA"/>
    <w:pPr>
      <w:numPr>
        <w:ilvl w:val="1"/>
        <w:numId w:val="6"/>
      </w:numPr>
      <w:contextualSpacing/>
    </w:pPr>
  </w:style>
  <w:style w:type="numbering" w:customStyle="1" w:styleId="CustomNumberlist">
    <w:name w:val="Custom Number list"/>
    <w:uiPriority w:val="99"/>
    <w:rsid w:val="006F29EA"/>
    <w:pPr>
      <w:numPr>
        <w:numId w:val="3"/>
      </w:numPr>
    </w:pPr>
  </w:style>
  <w:style w:type="paragraph" w:customStyle="1" w:styleId="ListLetters0">
    <w:name w:val="List Letters"/>
    <w:link w:val="ListLettersChar"/>
    <w:qFormat/>
    <w:rsid w:val="00A90C3B"/>
    <w:pPr>
      <w:numPr>
        <w:numId w:val="7"/>
      </w:numPr>
      <w:spacing w:before="160" w:line="336" w:lineRule="auto"/>
      <w:contextualSpacing/>
    </w:pPr>
  </w:style>
  <w:style w:type="paragraph" w:styleId="ListNumber3">
    <w:name w:val="List Number 3"/>
    <w:basedOn w:val="Normal"/>
    <w:link w:val="ListNumber3Char"/>
    <w:uiPriority w:val="99"/>
    <w:unhideWhenUsed/>
    <w:qFormat/>
    <w:rsid w:val="006F29EA"/>
    <w:pPr>
      <w:numPr>
        <w:ilvl w:val="2"/>
        <w:numId w:val="6"/>
      </w:numPr>
      <w:contextualSpacing/>
    </w:pPr>
  </w:style>
  <w:style w:type="paragraph" w:customStyle="1" w:styleId="TableHeading">
    <w:name w:val="Table Heading"/>
    <w:basedOn w:val="NoSpacing"/>
    <w:link w:val="TableHeadingChar"/>
    <w:qFormat/>
    <w:rsid w:val="00792B10"/>
    <w:rPr>
      <w:color w:val="FFFFFF" w:themeColor="background1"/>
    </w:rPr>
  </w:style>
  <w:style w:type="character" w:customStyle="1" w:styleId="ListNumber3Char">
    <w:name w:val="List Number 3 Char"/>
    <w:basedOn w:val="DefaultParagraphFont"/>
    <w:link w:val="ListNumber3"/>
    <w:uiPriority w:val="99"/>
    <w:rsid w:val="00DC2B59"/>
    <w:rPr>
      <w:lang w:val="en-AU"/>
    </w:rPr>
  </w:style>
  <w:style w:type="character" w:customStyle="1" w:styleId="ListLettersChar">
    <w:name w:val="List Letters Char"/>
    <w:basedOn w:val="ListNumber3Char"/>
    <w:link w:val="ListLetters0"/>
    <w:rsid w:val="00A90C3B"/>
    <w:rPr>
      <w:lang w:val="en-AU"/>
    </w:rPr>
  </w:style>
  <w:style w:type="paragraph" w:customStyle="1" w:styleId="TableBody">
    <w:name w:val="Table Body"/>
    <w:basedOn w:val="NoSpacing"/>
    <w:link w:val="TableBodyChar"/>
    <w:qFormat/>
    <w:rsid w:val="001509FB"/>
    <w:pPr>
      <w:spacing w:line="336" w:lineRule="auto"/>
    </w:pPr>
  </w:style>
  <w:style w:type="character" w:customStyle="1" w:styleId="NoSpacingChar">
    <w:name w:val="No Spacing Char"/>
    <w:basedOn w:val="DefaultParagraphFont"/>
    <w:link w:val="NoSpacing"/>
    <w:uiPriority w:val="1"/>
    <w:semiHidden/>
    <w:rsid w:val="006D3732"/>
  </w:style>
  <w:style w:type="character" w:customStyle="1" w:styleId="TableHeadingChar">
    <w:name w:val="Table Heading Char"/>
    <w:basedOn w:val="NoSpacingChar"/>
    <w:link w:val="TableHeading"/>
    <w:rsid w:val="00792B10"/>
    <w:rPr>
      <w:color w:val="FFFFFF" w:themeColor="background1"/>
    </w:rPr>
  </w:style>
  <w:style w:type="paragraph" w:customStyle="1" w:styleId="TableBold">
    <w:name w:val="Table Bold"/>
    <w:basedOn w:val="NoSpacing"/>
    <w:link w:val="TableBoldChar"/>
    <w:qFormat/>
    <w:rsid w:val="00792B10"/>
    <w:rPr>
      <w:b/>
    </w:rPr>
  </w:style>
  <w:style w:type="character" w:customStyle="1" w:styleId="TableBodyChar">
    <w:name w:val="Table Body Char"/>
    <w:basedOn w:val="NoSpacingChar"/>
    <w:link w:val="TableBody"/>
    <w:rsid w:val="001509FB"/>
  </w:style>
  <w:style w:type="paragraph" w:styleId="TOC3">
    <w:name w:val="toc 3"/>
    <w:basedOn w:val="TOC2"/>
    <w:next w:val="Normal"/>
    <w:autoRedefine/>
    <w:uiPriority w:val="39"/>
    <w:rsid w:val="001411F3"/>
    <w:pPr>
      <w:ind w:left="567" w:firstLine="0"/>
    </w:pPr>
  </w:style>
  <w:style w:type="character" w:customStyle="1" w:styleId="TableBoldChar">
    <w:name w:val="Table Bold Char"/>
    <w:basedOn w:val="NoSpacingChar"/>
    <w:link w:val="TableBold"/>
    <w:rsid w:val="00792B10"/>
    <w:rPr>
      <w:b/>
    </w:rPr>
  </w:style>
  <w:style w:type="paragraph" w:customStyle="1" w:styleId="TableBullet">
    <w:name w:val="Table Bullet"/>
    <w:basedOn w:val="ListBullet"/>
    <w:link w:val="TableBulletChar"/>
    <w:qFormat/>
    <w:rsid w:val="00AA449A"/>
    <w:pPr>
      <w:numPr>
        <w:numId w:val="4"/>
      </w:numPr>
      <w:spacing w:before="0" w:after="0"/>
    </w:pPr>
  </w:style>
  <w:style w:type="paragraph" w:customStyle="1" w:styleId="TableBullet2">
    <w:name w:val="Table Bullet 2"/>
    <w:basedOn w:val="ListBullet2"/>
    <w:link w:val="TableBullet2Char"/>
    <w:qFormat/>
    <w:rsid w:val="00711B38"/>
    <w:pPr>
      <w:numPr>
        <w:numId w:val="31"/>
      </w:numPr>
      <w:spacing w:before="0" w:after="0"/>
      <w:ind w:left="726" w:hanging="357"/>
    </w:pPr>
    <w:rPr>
      <w:rFonts w:ascii="Arial" w:eastAsia="Calibri" w:hAnsi="Arial" w:cs="Times New Roman"/>
    </w:rPr>
  </w:style>
  <w:style w:type="character" w:customStyle="1" w:styleId="ListBulletChar">
    <w:name w:val="List Bullet Char"/>
    <w:basedOn w:val="DefaultParagraphFont"/>
    <w:link w:val="ListBullet"/>
    <w:uiPriority w:val="99"/>
    <w:rsid w:val="00E03B00"/>
  </w:style>
  <w:style w:type="character" w:customStyle="1" w:styleId="TableBulletChar">
    <w:name w:val="Table Bullet Char"/>
    <w:basedOn w:val="ListBulletChar"/>
    <w:link w:val="TableBullet"/>
    <w:rsid w:val="00AA449A"/>
    <w:rPr>
      <w:lang w:val="en-AU"/>
    </w:rPr>
  </w:style>
  <w:style w:type="numbering" w:customStyle="1" w:styleId="TableBullets">
    <w:name w:val="Table Bullets"/>
    <w:uiPriority w:val="99"/>
    <w:rsid w:val="00E03B00"/>
    <w:pPr>
      <w:numPr>
        <w:numId w:val="4"/>
      </w:numPr>
    </w:pPr>
  </w:style>
  <w:style w:type="character" w:customStyle="1" w:styleId="ListBullet2Char">
    <w:name w:val="List Bullet 2 Char"/>
    <w:basedOn w:val="DefaultParagraphFont"/>
    <w:link w:val="ListBullet2"/>
    <w:uiPriority w:val="99"/>
    <w:rsid w:val="00E03B00"/>
  </w:style>
  <w:style w:type="character" w:customStyle="1" w:styleId="TableBullet2Char">
    <w:name w:val="Table Bullet 2 Char"/>
    <w:basedOn w:val="ListBullet2Char"/>
    <w:link w:val="TableBullet2"/>
    <w:rsid w:val="00711B38"/>
    <w:rPr>
      <w:rFonts w:ascii="Arial" w:eastAsia="Calibri" w:hAnsi="Arial" w:cs="Times New Roman"/>
      <w:lang w:val="en-AU"/>
    </w:rPr>
  </w:style>
  <w:style w:type="paragraph" w:customStyle="1" w:styleId="TableListNumber">
    <w:name w:val="Table List Number"/>
    <w:basedOn w:val="TableBullet"/>
    <w:link w:val="TableListNumberChar"/>
    <w:qFormat/>
    <w:rsid w:val="00E03B00"/>
    <w:pPr>
      <w:numPr>
        <w:ilvl w:val="2"/>
      </w:numPr>
    </w:pPr>
  </w:style>
  <w:style w:type="paragraph" w:customStyle="1" w:styleId="TableListNumber2">
    <w:name w:val="Table List Number 2"/>
    <w:basedOn w:val="TableListNumber"/>
    <w:link w:val="TableListNumber2Char"/>
    <w:qFormat/>
    <w:rsid w:val="00E03B00"/>
    <w:pPr>
      <w:numPr>
        <w:ilvl w:val="3"/>
      </w:numPr>
    </w:pPr>
  </w:style>
  <w:style w:type="character" w:customStyle="1" w:styleId="TableListNumberChar">
    <w:name w:val="Table List Number Char"/>
    <w:basedOn w:val="TableBulletChar"/>
    <w:link w:val="TableListNumber"/>
    <w:rsid w:val="00E03B00"/>
    <w:rPr>
      <w:lang w:val="en-AU"/>
    </w:rPr>
  </w:style>
  <w:style w:type="character" w:customStyle="1" w:styleId="TableListNumber2Char">
    <w:name w:val="Table List Number 2 Char"/>
    <w:basedOn w:val="TableListNumberChar"/>
    <w:link w:val="TableListNumber2"/>
    <w:rsid w:val="00E03B00"/>
    <w:rPr>
      <w:lang w:val="en-AU"/>
    </w:rPr>
  </w:style>
  <w:style w:type="table" w:customStyle="1" w:styleId="TwoColumnImage">
    <w:name w:val="Two Column Image"/>
    <w:basedOn w:val="TableNormal"/>
    <w:uiPriority w:val="99"/>
    <w:rsid w:val="0043066B"/>
    <w:pPr>
      <w:spacing w:after="0" w:line="240" w:lineRule="auto"/>
    </w:pPr>
    <w:tblPr>
      <w:tblCellMar>
        <w:left w:w="0" w:type="dxa"/>
        <w:right w:w="170" w:type="dxa"/>
      </w:tblCellMar>
    </w:tblPr>
  </w:style>
  <w:style w:type="paragraph" w:customStyle="1" w:styleId="PageNumberBox">
    <w:name w:val="Page Number Box"/>
    <w:basedOn w:val="NoSpacing"/>
    <w:semiHidden/>
    <w:qFormat/>
    <w:rsid w:val="006E6B2B"/>
    <w:pPr>
      <w:framePr w:hSpace="57" w:wrap="around" w:hAnchor="text" w:xAlign="right" w:yAlign="bottom"/>
      <w:suppressOverlap/>
      <w:jc w:val="center"/>
    </w:pPr>
  </w:style>
  <w:style w:type="paragraph" w:customStyle="1" w:styleId="FooterSpace">
    <w:name w:val="Footer Space"/>
    <w:basedOn w:val="Footer"/>
    <w:semiHidden/>
    <w:qFormat/>
    <w:rsid w:val="00E9393A"/>
    <w:pPr>
      <w:spacing w:before="480"/>
    </w:pPr>
  </w:style>
  <w:style w:type="paragraph" w:customStyle="1" w:styleId="Pa2">
    <w:name w:val="Pa2"/>
    <w:basedOn w:val="Normal"/>
    <w:next w:val="Normal"/>
    <w:uiPriority w:val="99"/>
    <w:semiHidden/>
    <w:rsid w:val="002C2ADF"/>
    <w:pPr>
      <w:autoSpaceDE w:val="0"/>
      <w:autoSpaceDN w:val="0"/>
      <w:adjustRightInd w:val="0"/>
      <w:spacing w:after="0" w:line="201" w:lineRule="atLeast"/>
    </w:pPr>
    <w:rPr>
      <w:rFonts w:ascii="Arial" w:hAnsi="Arial" w:cs="Arial"/>
      <w:sz w:val="24"/>
      <w:szCs w:val="24"/>
      <w:lang w:val="en-GB"/>
    </w:rPr>
  </w:style>
  <w:style w:type="paragraph" w:styleId="FootnoteText">
    <w:name w:val="footnote text"/>
    <w:basedOn w:val="Normal"/>
    <w:link w:val="FootnoteTextChar"/>
    <w:uiPriority w:val="99"/>
    <w:semiHidden/>
    <w:unhideWhenUsed/>
    <w:rsid w:val="00CF33F6"/>
    <w:pPr>
      <w:spacing w:after="0" w:line="240" w:lineRule="auto"/>
    </w:pPr>
    <w:rPr>
      <w:sz w:val="18"/>
      <w:szCs w:val="20"/>
    </w:rPr>
  </w:style>
  <w:style w:type="character" w:customStyle="1" w:styleId="FootnoteTextChar">
    <w:name w:val="Footnote Text Char"/>
    <w:basedOn w:val="DefaultParagraphFont"/>
    <w:link w:val="FootnoteText"/>
    <w:uiPriority w:val="99"/>
    <w:semiHidden/>
    <w:rsid w:val="00CF33F6"/>
    <w:rPr>
      <w:sz w:val="18"/>
      <w:szCs w:val="20"/>
    </w:rPr>
  </w:style>
  <w:style w:type="character" w:styleId="FootnoteReference">
    <w:name w:val="footnote reference"/>
    <w:basedOn w:val="DefaultParagraphFont"/>
    <w:uiPriority w:val="99"/>
    <w:semiHidden/>
    <w:unhideWhenUsed/>
    <w:rsid w:val="00E9393A"/>
    <w:rPr>
      <w:vertAlign w:val="superscript"/>
    </w:rPr>
  </w:style>
  <w:style w:type="paragraph" w:customStyle="1" w:styleId="Figure-Table-BoxHeading">
    <w:name w:val="Figure-Table-Box Heading"/>
    <w:link w:val="Figure-Table-BoxHeadingChar"/>
    <w:qFormat/>
    <w:rsid w:val="00A90C3B"/>
    <w:pPr>
      <w:numPr>
        <w:ilvl w:val="3"/>
        <w:numId w:val="5"/>
      </w:numPr>
      <w:spacing w:before="120" w:after="120" w:line="336" w:lineRule="auto"/>
    </w:pPr>
    <w:rPr>
      <w:rFonts w:asciiTheme="majorHAnsi" w:eastAsiaTheme="majorEastAsia" w:hAnsiTheme="majorHAnsi" w:cstheme="majorBidi"/>
      <w:b/>
      <w:color w:val="4986A0" w:themeColor="text2"/>
      <w:szCs w:val="24"/>
    </w:rPr>
  </w:style>
  <w:style w:type="paragraph" w:customStyle="1" w:styleId="Figure-Table-BoxSubtitle">
    <w:name w:val="Figure-Table-Box Subtitle"/>
    <w:basedOn w:val="Figure-Table-BoxHeading"/>
    <w:link w:val="Figure-Table-BoxSubtitleChar"/>
    <w:qFormat/>
    <w:rsid w:val="00DC3BE7"/>
    <w:pPr>
      <w:numPr>
        <w:ilvl w:val="0"/>
        <w:numId w:val="0"/>
      </w:numPr>
      <w:ind w:left="851"/>
    </w:pPr>
    <w:rPr>
      <w:b w:val="0"/>
    </w:rPr>
  </w:style>
  <w:style w:type="character" w:customStyle="1" w:styleId="Figure-Table-BoxHeadingChar">
    <w:name w:val="Figure-Table-Box Heading Char"/>
    <w:basedOn w:val="Heading3Char"/>
    <w:link w:val="Figure-Table-BoxHeading"/>
    <w:rsid w:val="00A90C3B"/>
    <w:rPr>
      <w:rFonts w:asciiTheme="majorHAnsi" w:eastAsiaTheme="majorEastAsia" w:hAnsiTheme="majorHAnsi" w:cstheme="majorBidi"/>
      <w:b/>
      <w:color w:val="4986A0" w:themeColor="text2"/>
      <w:szCs w:val="24"/>
      <w:lang w:val="en-AU"/>
    </w:rPr>
  </w:style>
  <w:style w:type="paragraph" w:customStyle="1" w:styleId="Heading3numbered">
    <w:name w:val="Heading 3 numbered"/>
    <w:basedOn w:val="Heading3"/>
    <w:next w:val="Normal"/>
    <w:link w:val="Heading3numberedChar"/>
    <w:qFormat/>
    <w:rsid w:val="005F5578"/>
    <w:pPr>
      <w:numPr>
        <w:ilvl w:val="2"/>
        <w:numId w:val="5"/>
      </w:numPr>
    </w:pPr>
  </w:style>
  <w:style w:type="character" w:customStyle="1" w:styleId="Figure-Table-BoxSubtitleChar">
    <w:name w:val="Figure-Table-Box Subtitle Char"/>
    <w:basedOn w:val="Figure-Table-BoxHeadingChar"/>
    <w:link w:val="Figure-Table-BoxSubtitle"/>
    <w:rsid w:val="00DC3BE7"/>
    <w:rPr>
      <w:rFonts w:asciiTheme="majorHAnsi" w:eastAsiaTheme="majorEastAsia" w:hAnsiTheme="majorHAnsi" w:cstheme="majorBidi"/>
      <w:b w:val="0"/>
      <w:caps w:val="0"/>
      <w:color w:val="4986A0" w:themeColor="text2"/>
      <w:szCs w:val="24"/>
      <w:lang w:val="en-AU"/>
    </w:rPr>
  </w:style>
  <w:style w:type="character" w:customStyle="1" w:styleId="Heading4Char">
    <w:name w:val="Heading 4 Char"/>
    <w:basedOn w:val="DefaultParagraphFont"/>
    <w:link w:val="Heading4"/>
    <w:uiPriority w:val="9"/>
    <w:rsid w:val="00AB0CA8"/>
    <w:rPr>
      <w:rFonts w:ascii="Tahoma" w:eastAsiaTheme="majorEastAsia" w:hAnsi="Tahoma" w:cstheme="majorBidi"/>
      <w:b/>
      <w:iCs/>
      <w:color w:val="75787B" w:themeColor="background2"/>
    </w:rPr>
  </w:style>
  <w:style w:type="character" w:customStyle="1" w:styleId="Heading3numberedChar">
    <w:name w:val="Heading 3 numbered Char"/>
    <w:basedOn w:val="Heading3Char"/>
    <w:link w:val="Heading3numbered"/>
    <w:rsid w:val="005F5578"/>
    <w:rPr>
      <w:rFonts w:ascii="Tahoma" w:eastAsiaTheme="majorEastAsia" w:hAnsi="Tahoma" w:cstheme="majorBidi"/>
      <w:b/>
      <w:color w:val="4986A0" w:themeColor="text2"/>
      <w:szCs w:val="24"/>
      <w:lang w:val="en-AU"/>
    </w:rPr>
  </w:style>
  <w:style w:type="numbering" w:customStyle="1" w:styleId="ListLetters">
    <w:name w:val="ListLetters"/>
    <w:uiPriority w:val="99"/>
    <w:rsid w:val="009B583F"/>
    <w:pPr>
      <w:numPr>
        <w:numId w:val="7"/>
      </w:numPr>
    </w:pPr>
  </w:style>
  <w:style w:type="paragraph" w:styleId="Caption">
    <w:name w:val="caption"/>
    <w:basedOn w:val="Normal"/>
    <w:next w:val="Normal"/>
    <w:uiPriority w:val="35"/>
    <w:unhideWhenUsed/>
    <w:qFormat/>
    <w:rsid w:val="00232581"/>
    <w:pPr>
      <w:spacing w:before="120"/>
    </w:pPr>
    <w:rPr>
      <w:iCs/>
      <w:color w:val="4986A0" w:themeColor="text2"/>
      <w:sz w:val="18"/>
      <w:szCs w:val="18"/>
    </w:rPr>
  </w:style>
  <w:style w:type="paragraph" w:customStyle="1" w:styleId="Source">
    <w:name w:val="Source"/>
    <w:basedOn w:val="Caption"/>
    <w:qFormat/>
    <w:rsid w:val="00FB6869"/>
    <w:pPr>
      <w:jc w:val="right"/>
    </w:pPr>
    <w:rPr>
      <w:sz w:val="22"/>
    </w:rPr>
  </w:style>
  <w:style w:type="paragraph" w:customStyle="1" w:styleId="Pull-outHeading">
    <w:name w:val="Pull-out Heading"/>
    <w:basedOn w:val="Pull-out"/>
    <w:qFormat/>
    <w:rsid w:val="00BD19DB"/>
    <w:rPr>
      <w:b/>
      <w:bCs/>
    </w:rPr>
  </w:style>
  <w:style w:type="paragraph" w:customStyle="1" w:styleId="Pull-outBullet1">
    <w:name w:val="Pull-out Bullet 1"/>
    <w:basedOn w:val="Pull-out"/>
    <w:qFormat/>
    <w:rsid w:val="00BD19DB"/>
    <w:pPr>
      <w:numPr>
        <w:numId w:val="8"/>
      </w:numPr>
      <w:ind w:left="482"/>
    </w:pPr>
  </w:style>
  <w:style w:type="paragraph" w:customStyle="1" w:styleId="Pull-outBullet2">
    <w:name w:val="Pull-out Bullet 2"/>
    <w:basedOn w:val="Pull-outBullet1"/>
    <w:qFormat/>
    <w:rsid w:val="00BD19DB"/>
    <w:pPr>
      <w:numPr>
        <w:ilvl w:val="1"/>
      </w:numPr>
      <w:ind w:left="482" w:hanging="284"/>
    </w:pPr>
  </w:style>
  <w:style w:type="paragraph" w:customStyle="1" w:styleId="Pull-outListNumber1">
    <w:name w:val="Pull-out List Number 1"/>
    <w:basedOn w:val="Pull-outBullet2"/>
    <w:qFormat/>
    <w:rsid w:val="00BD19DB"/>
    <w:pPr>
      <w:numPr>
        <w:ilvl w:val="2"/>
      </w:numPr>
      <w:ind w:left="482"/>
    </w:pPr>
  </w:style>
  <w:style w:type="paragraph" w:customStyle="1" w:styleId="Pull-outListNumber2">
    <w:name w:val="Pull-out List Number 2"/>
    <w:basedOn w:val="Pull-outListNumber1"/>
    <w:qFormat/>
    <w:rsid w:val="00BD19DB"/>
    <w:pPr>
      <w:numPr>
        <w:ilvl w:val="3"/>
      </w:numPr>
      <w:ind w:left="765"/>
    </w:pPr>
  </w:style>
  <w:style w:type="numbering" w:customStyle="1" w:styleId="Pull-outlists">
    <w:name w:val="Pull-out lists"/>
    <w:uiPriority w:val="99"/>
    <w:rsid w:val="00BD19DB"/>
    <w:pPr>
      <w:numPr>
        <w:numId w:val="8"/>
      </w:numPr>
    </w:pPr>
  </w:style>
  <w:style w:type="paragraph" w:styleId="TOC4">
    <w:name w:val="toc 4"/>
    <w:basedOn w:val="Normal"/>
    <w:next w:val="Normal"/>
    <w:autoRedefine/>
    <w:uiPriority w:val="39"/>
    <w:semiHidden/>
    <w:rsid w:val="001411F3"/>
    <w:pPr>
      <w:tabs>
        <w:tab w:val="left" w:pos="851"/>
        <w:tab w:val="right" w:pos="9582"/>
      </w:tabs>
      <w:adjustRightInd w:val="0"/>
      <w:spacing w:before="40" w:after="40" w:line="288" w:lineRule="auto"/>
      <w:ind w:left="851" w:right="567" w:hanging="567"/>
      <w:contextualSpacing/>
    </w:pPr>
    <w:rPr>
      <w:noProof/>
    </w:rPr>
  </w:style>
  <w:style w:type="paragraph" w:customStyle="1" w:styleId="CC07A0386FA64D568AFDD5FEA5383BC7">
    <w:name w:val="CC07A0386FA64D568AFDD5FEA5383BC7"/>
    <w:semiHidden/>
    <w:locked/>
    <w:rsid w:val="008A7A8E"/>
    <w:rPr>
      <w:rFonts w:eastAsiaTheme="minorEastAsia"/>
    </w:rPr>
  </w:style>
  <w:style w:type="paragraph" w:styleId="TOC5">
    <w:name w:val="toc 5"/>
    <w:basedOn w:val="Normal"/>
    <w:next w:val="Normal"/>
    <w:autoRedefine/>
    <w:uiPriority w:val="39"/>
    <w:semiHidden/>
    <w:rsid w:val="00650D0F"/>
    <w:pPr>
      <w:tabs>
        <w:tab w:val="right" w:pos="9582"/>
      </w:tabs>
      <w:spacing w:before="40" w:after="40" w:line="288" w:lineRule="auto"/>
      <w:ind w:left="851" w:right="567"/>
      <w:contextualSpacing/>
    </w:pPr>
  </w:style>
  <w:style w:type="paragraph" w:styleId="TOC6">
    <w:name w:val="toc 6"/>
    <w:basedOn w:val="Normal"/>
    <w:next w:val="Normal"/>
    <w:autoRedefine/>
    <w:uiPriority w:val="39"/>
    <w:semiHidden/>
    <w:rsid w:val="00650D0F"/>
    <w:pPr>
      <w:tabs>
        <w:tab w:val="right" w:pos="9582"/>
      </w:tabs>
      <w:spacing w:before="40" w:after="40" w:line="288" w:lineRule="auto"/>
      <w:ind w:left="1702" w:right="567" w:hanging="851"/>
    </w:pPr>
  </w:style>
  <w:style w:type="character" w:customStyle="1" w:styleId="Heading5Char">
    <w:name w:val="Heading 5 Char"/>
    <w:basedOn w:val="DefaultParagraphFont"/>
    <w:link w:val="Heading5"/>
    <w:uiPriority w:val="9"/>
    <w:semiHidden/>
    <w:rsid w:val="008B1B22"/>
    <w:rPr>
      <w:rFonts w:asciiTheme="majorHAnsi" w:eastAsiaTheme="majorEastAsia" w:hAnsiTheme="majorHAnsi" w:cstheme="majorBidi"/>
      <w:i/>
      <w:color w:val="113048" w:themeColor="accent1" w:themeShade="7F"/>
      <w:lang w:val="en-AU"/>
    </w:rPr>
  </w:style>
  <w:style w:type="character" w:customStyle="1" w:styleId="Legislationquote">
    <w:name w:val="Legislation quote"/>
    <w:basedOn w:val="DefaultParagraphFont"/>
    <w:uiPriority w:val="1"/>
    <w:qFormat/>
    <w:rsid w:val="006B31D0"/>
    <w:rPr>
      <w:color w:val="B16700" w:themeColor="accent2" w:themeShade="BF"/>
    </w:rPr>
  </w:style>
  <w:style w:type="paragraph" w:styleId="TOC7">
    <w:name w:val="toc 7"/>
    <w:basedOn w:val="Normal"/>
    <w:next w:val="Normal"/>
    <w:autoRedefine/>
    <w:uiPriority w:val="39"/>
    <w:semiHidden/>
    <w:unhideWhenUsed/>
    <w:rsid w:val="001411F3"/>
    <w:pPr>
      <w:spacing w:before="40" w:after="40" w:line="288" w:lineRule="auto"/>
      <w:ind w:left="1321"/>
    </w:pPr>
  </w:style>
  <w:style w:type="paragraph" w:styleId="TOC8">
    <w:name w:val="toc 8"/>
    <w:basedOn w:val="Normal"/>
    <w:next w:val="Normal"/>
    <w:autoRedefine/>
    <w:uiPriority w:val="39"/>
    <w:semiHidden/>
    <w:unhideWhenUsed/>
    <w:rsid w:val="001411F3"/>
    <w:pPr>
      <w:spacing w:before="40" w:after="40" w:line="288" w:lineRule="auto"/>
      <w:ind w:left="1542"/>
    </w:pPr>
  </w:style>
  <w:style w:type="paragraph" w:styleId="TOC9">
    <w:name w:val="toc 9"/>
    <w:basedOn w:val="Normal"/>
    <w:next w:val="Normal"/>
    <w:autoRedefine/>
    <w:uiPriority w:val="39"/>
    <w:semiHidden/>
    <w:unhideWhenUsed/>
    <w:rsid w:val="001411F3"/>
    <w:pPr>
      <w:spacing w:before="40" w:after="40" w:line="288" w:lineRule="auto"/>
      <w:ind w:left="1758"/>
    </w:pPr>
  </w:style>
  <w:style w:type="character" w:styleId="CommentReference">
    <w:name w:val="annotation reference"/>
    <w:basedOn w:val="DefaultParagraphFont"/>
    <w:uiPriority w:val="99"/>
    <w:semiHidden/>
    <w:unhideWhenUsed/>
    <w:rsid w:val="0049087D"/>
    <w:rPr>
      <w:sz w:val="16"/>
      <w:szCs w:val="16"/>
    </w:rPr>
  </w:style>
  <w:style w:type="paragraph" w:styleId="CommentText">
    <w:name w:val="annotation text"/>
    <w:basedOn w:val="Normal"/>
    <w:link w:val="CommentTextChar"/>
    <w:uiPriority w:val="99"/>
    <w:unhideWhenUsed/>
    <w:rsid w:val="0049087D"/>
    <w:pPr>
      <w:spacing w:line="240" w:lineRule="auto"/>
    </w:pPr>
    <w:rPr>
      <w:sz w:val="20"/>
      <w:szCs w:val="20"/>
    </w:rPr>
  </w:style>
  <w:style w:type="character" w:customStyle="1" w:styleId="CommentTextChar">
    <w:name w:val="Comment Text Char"/>
    <w:basedOn w:val="DefaultParagraphFont"/>
    <w:link w:val="CommentText"/>
    <w:uiPriority w:val="99"/>
    <w:rsid w:val="0049087D"/>
    <w:rPr>
      <w:sz w:val="20"/>
      <w:szCs w:val="20"/>
      <w:lang w:val="en-AU"/>
    </w:rPr>
  </w:style>
  <w:style w:type="paragraph" w:styleId="CommentSubject">
    <w:name w:val="annotation subject"/>
    <w:basedOn w:val="CommentText"/>
    <w:next w:val="CommentText"/>
    <w:link w:val="CommentSubjectChar"/>
    <w:uiPriority w:val="99"/>
    <w:semiHidden/>
    <w:unhideWhenUsed/>
    <w:rsid w:val="0049087D"/>
    <w:rPr>
      <w:b/>
      <w:bCs/>
    </w:rPr>
  </w:style>
  <w:style w:type="character" w:customStyle="1" w:styleId="CommentSubjectChar">
    <w:name w:val="Comment Subject Char"/>
    <w:basedOn w:val="CommentTextChar"/>
    <w:link w:val="CommentSubject"/>
    <w:uiPriority w:val="99"/>
    <w:semiHidden/>
    <w:rsid w:val="0049087D"/>
    <w:rPr>
      <w:b/>
      <w:bCs/>
      <w:sz w:val="20"/>
      <w:szCs w:val="20"/>
      <w:lang w:val="en-AU"/>
    </w:rPr>
  </w:style>
  <w:style w:type="table" w:customStyle="1" w:styleId="TableGrid1">
    <w:name w:val="Table Grid1"/>
    <w:basedOn w:val="TableNormal"/>
    <w:next w:val="TableGrid"/>
    <w:uiPriority w:val="39"/>
    <w:rsid w:val="00076F82"/>
    <w:pPr>
      <w:spacing w:after="0" w:line="240" w:lineRule="auto"/>
    </w:pPr>
    <w:rPr>
      <w:rFonts w:ascii="Arial" w:eastAsia="Calibri" w:hAnsi="Arial" w:cs="Times New Roman"/>
    </w:rPr>
    <w:tblPr>
      <w:tblStyleRowBandSize w:val="1"/>
      <w:tblBorders>
        <w:insideH w:val="single" w:sz="8" w:space="0" w:color="FFFFFF"/>
      </w:tblBorders>
      <w:tblCellMar>
        <w:top w:w="85" w:type="dxa"/>
        <w:left w:w="85" w:type="dxa"/>
        <w:bottom w:w="85" w:type="dxa"/>
        <w:right w:w="57" w:type="dxa"/>
      </w:tblCellMar>
    </w:tblPr>
    <w:tblStylePr w:type="firstRow">
      <w:rPr>
        <w:b/>
        <w:color w:val="FFFFFF"/>
      </w:rPr>
      <w:tblPr/>
      <w:tcPr>
        <w:shd w:val="clear" w:color="auto" w:fill="4986A0"/>
      </w:tcPr>
    </w:tblStylePr>
    <w:tblStylePr w:type="lastRow">
      <w:rPr>
        <w:b/>
      </w:rPr>
      <w:tblPr/>
      <w:tcPr>
        <w:tcBorders>
          <w:top w:val="nil"/>
          <w:left w:val="nil"/>
          <w:bottom w:val="nil"/>
          <w:right w:val="nil"/>
          <w:insideH w:val="nil"/>
          <w:insideV w:val="nil"/>
          <w:tl2br w:val="nil"/>
          <w:tr2bl w:val="nil"/>
        </w:tcBorders>
        <w:shd w:val="clear" w:color="auto" w:fill="F2F2F2"/>
      </w:tcPr>
    </w:tblStylePr>
    <w:tblStylePr w:type="band1Horz">
      <w:tblPr/>
      <w:tcPr>
        <w:shd w:val="clear" w:color="auto" w:fill="F2F2F2"/>
      </w:tcPr>
    </w:tblStylePr>
    <w:tblStylePr w:type="band2Horz">
      <w:tblPr/>
      <w:tcPr>
        <w:shd w:val="clear" w:color="auto" w:fill="E3E3E4"/>
      </w:tcPr>
    </w:tblStylePr>
  </w:style>
  <w:style w:type="paragraph" w:customStyle="1" w:styleId="Tableheading0">
    <w:name w:val="Table heading"/>
    <w:basedOn w:val="Normal"/>
    <w:qFormat/>
    <w:rsid w:val="00076F82"/>
    <w:pPr>
      <w:spacing w:before="0" w:line="259" w:lineRule="auto"/>
    </w:pPr>
    <w:rPr>
      <w:b/>
      <w:color w:va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7105766">
      <w:bodyDiv w:val="1"/>
      <w:marLeft w:val="0"/>
      <w:marRight w:val="0"/>
      <w:marTop w:val="0"/>
      <w:marBottom w:val="0"/>
      <w:divBdr>
        <w:top w:val="none" w:sz="0" w:space="0" w:color="auto"/>
        <w:left w:val="none" w:sz="0" w:space="0" w:color="auto"/>
        <w:bottom w:val="none" w:sz="0" w:space="0" w:color="auto"/>
        <w:right w:val="none" w:sz="0" w:space="0" w:color="auto"/>
      </w:divBdr>
    </w:div>
    <w:div w:id="184983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oter" Target="footer14.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4.xml"/><Relationship Id="rId25" Type="http://schemas.openxmlformats.org/officeDocument/2006/relationships/image" Target="media/image7.png"/><Relationship Id="rId33" Type="http://schemas.openxmlformats.org/officeDocument/2006/relationships/footer" Target="footer13.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cid:177dca10bb54ded0b8a1" TargetMode="Externa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4.0/" TargetMode="External"/><Relationship Id="rId24" Type="http://schemas.openxmlformats.org/officeDocument/2006/relationships/image" Target="media/image6.png"/><Relationship Id="rId32" Type="http://schemas.openxmlformats.org/officeDocument/2006/relationships/footer" Target="footer1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footer" Target="footer15.xml"/><Relationship Id="rId10" Type="http://schemas.openxmlformats.org/officeDocument/2006/relationships/image" Target="media/image2.jpeg"/><Relationship Id="rId19" Type="http://schemas.openxmlformats.org/officeDocument/2006/relationships/image" Target="media/image4.jpeg"/><Relationship Id="rId31"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header" Target="header4.xml"/><Relationship Id="rId35"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ESC-C-FP01\esc\Templates\ESC\1%20-%20External%20documents\Report%20template%20ORANG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E188B84AF94125B9CC4A674D2C37DB"/>
        <w:category>
          <w:name w:val="General"/>
          <w:gallery w:val="placeholder"/>
        </w:category>
        <w:types>
          <w:type w:val="bbPlcHdr"/>
        </w:types>
        <w:behaviors>
          <w:behavior w:val="content"/>
        </w:behaviors>
        <w:guid w:val="{135ED3C8-C93F-4901-8F3A-728D9760EE56}"/>
      </w:docPartPr>
      <w:docPartBody>
        <w:p w:rsidR="001C2FCE" w:rsidRDefault="001B1866">
          <w:pPr>
            <w:pStyle w:val="CBE188B84AF94125B9CC4A674D2C37DB"/>
          </w:pPr>
          <w:r>
            <w:t xml:space="preserve">  </w:t>
          </w:r>
        </w:p>
      </w:docPartBody>
    </w:docPart>
    <w:docPart>
      <w:docPartPr>
        <w:name w:val="5624F102329540EAAC374F0D0F477AB7"/>
        <w:category>
          <w:name w:val="General"/>
          <w:gallery w:val="placeholder"/>
        </w:category>
        <w:types>
          <w:type w:val="bbPlcHdr"/>
        </w:types>
        <w:behaviors>
          <w:behavior w:val="content"/>
        </w:behaviors>
        <w:guid w:val="{358FCDFF-22E7-44A5-B0AD-2620997086E5}"/>
      </w:docPartPr>
      <w:docPartBody>
        <w:p w:rsidR="001C2FCE" w:rsidRDefault="001B1866">
          <w:pPr>
            <w:pStyle w:val="5624F102329540EAAC374F0D0F477AB7"/>
          </w:pPr>
          <w:r w:rsidRPr="00DA005C">
            <w:t>[Title, use ‘Title’ type style. Content will automatically link to internal footer]</w:t>
          </w:r>
        </w:p>
      </w:docPartBody>
    </w:docPart>
    <w:docPart>
      <w:docPartPr>
        <w:name w:val="A485907A80724E59B87F101CF517F970"/>
        <w:category>
          <w:name w:val="General"/>
          <w:gallery w:val="placeholder"/>
        </w:category>
        <w:types>
          <w:type w:val="bbPlcHdr"/>
        </w:types>
        <w:behaviors>
          <w:behavior w:val="content"/>
        </w:behaviors>
        <w:guid w:val="{1B4A8FEC-2140-4871-9980-B4FB8DA6F5FC}"/>
      </w:docPartPr>
      <w:docPartBody>
        <w:p w:rsidR="001C2FCE" w:rsidRDefault="001B1866">
          <w:pPr>
            <w:pStyle w:val="A485907A80724E59B87F101CF517F970"/>
          </w:pPr>
          <w:r w:rsidRPr="008249C5">
            <w:rPr>
              <w:rStyle w:val="PlaceholderText"/>
            </w:rPr>
            <w:t>[</w:t>
          </w:r>
          <w:r>
            <w:rPr>
              <w:rStyle w:val="PlaceholderText"/>
            </w:rPr>
            <w:t>Subtitle</w:t>
          </w:r>
          <w:r w:rsidRPr="008249C5">
            <w:rPr>
              <w:rStyle w:val="PlaceholderText"/>
            </w:rPr>
            <w:t>]</w:t>
          </w:r>
        </w:p>
      </w:docPartBody>
    </w:docPart>
    <w:docPart>
      <w:docPartPr>
        <w:name w:val="47A8C4120354472E84839F5324DF5135"/>
        <w:category>
          <w:name w:val="General"/>
          <w:gallery w:val="placeholder"/>
        </w:category>
        <w:types>
          <w:type w:val="bbPlcHdr"/>
        </w:types>
        <w:behaviors>
          <w:behavior w:val="content"/>
        </w:behaviors>
        <w:guid w:val="{B7312FD3-0356-4458-8AE3-D486F5F6EF7A}"/>
      </w:docPartPr>
      <w:docPartBody>
        <w:p w:rsidR="001C2FCE" w:rsidRDefault="001B1866">
          <w:pPr>
            <w:pStyle w:val="47A8C4120354472E84839F5324DF5135"/>
          </w:pPr>
          <w:r>
            <w:t>[</w:t>
          </w:r>
          <w:r w:rsidRPr="00615C49">
            <w:t>Click or tap to enter a date</w:t>
          </w:r>
          <w:r>
            <w:t>, or click to manually type custom date]</w:t>
          </w:r>
        </w:p>
      </w:docPartBody>
    </w:docPart>
    <w:docPart>
      <w:docPartPr>
        <w:name w:val="AAE53D1C7A45433D8C9D216BCBA5D26C"/>
        <w:category>
          <w:name w:val="General"/>
          <w:gallery w:val="placeholder"/>
        </w:category>
        <w:types>
          <w:type w:val="bbPlcHdr"/>
        </w:types>
        <w:behaviors>
          <w:behavior w:val="content"/>
        </w:behaviors>
        <w:guid w:val="{03E68EE2-7C14-42E0-896F-C86BDE304C1F}"/>
      </w:docPartPr>
      <w:docPartBody>
        <w:p w:rsidR="001C2FCE" w:rsidRDefault="001B1866">
          <w:pPr>
            <w:pStyle w:val="AAE53D1C7A45433D8C9D216BCBA5D26C"/>
          </w:pPr>
          <w:r>
            <w:t xml:space="preserve">  </w:t>
          </w:r>
        </w:p>
      </w:docPartBody>
    </w:docPart>
    <w:docPart>
      <w:docPartPr>
        <w:name w:val="2F52098E2B4A43A2B01849323D989502"/>
        <w:category>
          <w:name w:val="General"/>
          <w:gallery w:val="placeholder"/>
        </w:category>
        <w:types>
          <w:type w:val="bbPlcHdr"/>
        </w:types>
        <w:behaviors>
          <w:behavior w:val="content"/>
        </w:behaviors>
        <w:guid w:val="{2B9BE932-43B2-461F-A54F-739C73360CEE}"/>
      </w:docPartPr>
      <w:docPartBody>
        <w:p w:rsidR="001C2FCE" w:rsidRDefault="001B1866">
          <w:pPr>
            <w:pStyle w:val="2F52098E2B4A43A2B01849323D989502"/>
          </w:pPr>
          <w:r w:rsidRPr="00AD2E14">
            <w:rPr>
              <w:b/>
              <w:highlight w:val="lightGray"/>
            </w:rPr>
            <w:t>[Title]</w:t>
          </w:r>
        </w:p>
      </w:docPartBody>
    </w:docPart>
    <w:docPart>
      <w:docPartPr>
        <w:name w:val="B67A9E2DEF534321B1BABFC7AB93D922"/>
        <w:category>
          <w:name w:val="General"/>
          <w:gallery w:val="placeholder"/>
        </w:category>
        <w:types>
          <w:type w:val="bbPlcHdr"/>
        </w:types>
        <w:behaviors>
          <w:behavior w:val="content"/>
        </w:behaviors>
        <w:guid w:val="{77714F4B-0A81-47E9-BB15-00E1FEEA4715}"/>
      </w:docPartPr>
      <w:docPartBody>
        <w:p w:rsidR="001C2FCE" w:rsidRDefault="001B1866">
          <w:pPr>
            <w:pStyle w:val="B67A9E2DEF534321B1BABFC7AB93D922"/>
          </w:pPr>
          <w:r w:rsidRPr="00AD2E14">
            <w:rPr>
              <w:b/>
              <w:highlight w:val="lightGray"/>
            </w:rPr>
            <w:t>[Title]</w:t>
          </w:r>
        </w:p>
      </w:docPartBody>
    </w:docPart>
    <w:docPart>
      <w:docPartPr>
        <w:name w:val="DDBF038A07974CFFA3C944F5CBA81187"/>
        <w:category>
          <w:name w:val="General"/>
          <w:gallery w:val="placeholder"/>
        </w:category>
        <w:types>
          <w:type w:val="bbPlcHdr"/>
        </w:types>
        <w:behaviors>
          <w:behavior w:val="content"/>
        </w:behaviors>
        <w:guid w:val="{3258E8C1-3999-450B-B1FC-F1B254D42E62}"/>
      </w:docPartPr>
      <w:docPartBody>
        <w:p w:rsidR="001C2FCE" w:rsidRDefault="008B5D86" w:rsidP="008B5D86">
          <w:pPr>
            <w:pStyle w:val="DDBF038A07974CFFA3C944F5CBA81187"/>
          </w:pPr>
          <w:r w:rsidRPr="005F3D90">
            <w:rPr>
              <w:highlight w:val="lightGray"/>
            </w:rPr>
            <w:t>[Title]</w:t>
          </w:r>
        </w:p>
      </w:docPartBody>
    </w:docPart>
    <w:docPart>
      <w:docPartPr>
        <w:name w:val="20C34F12E19845DF8A652BFDB16F1F77"/>
        <w:category>
          <w:name w:val="General"/>
          <w:gallery w:val="placeholder"/>
        </w:category>
        <w:types>
          <w:type w:val="bbPlcHdr"/>
        </w:types>
        <w:behaviors>
          <w:behavior w:val="content"/>
        </w:behaviors>
        <w:guid w:val="{ED621502-27A6-4963-A687-43E6F0225480}"/>
      </w:docPartPr>
      <w:docPartBody>
        <w:p w:rsidR="001C2FCE" w:rsidRDefault="008B5D86" w:rsidP="008B5D86">
          <w:pPr>
            <w:pStyle w:val="20C34F12E19845DF8A652BFDB16F1F77"/>
          </w:pPr>
          <w:r w:rsidRPr="005F3D90">
            <w:rPr>
              <w:highlight w:val="lightGray"/>
            </w:rPr>
            <w:t>[Title]</w:t>
          </w:r>
        </w:p>
      </w:docPartBody>
    </w:docPart>
    <w:docPart>
      <w:docPartPr>
        <w:name w:val="8A01533537C14ED4A16B457207AA365A"/>
        <w:category>
          <w:name w:val="General"/>
          <w:gallery w:val="placeholder"/>
        </w:category>
        <w:types>
          <w:type w:val="bbPlcHdr"/>
        </w:types>
        <w:behaviors>
          <w:behavior w:val="content"/>
        </w:behaviors>
        <w:guid w:val="{905D264D-5833-4171-B8DF-7554B1A03C6C}"/>
      </w:docPartPr>
      <w:docPartBody>
        <w:p w:rsidR="001C2FCE" w:rsidRDefault="008B5D86" w:rsidP="008B5D86">
          <w:pPr>
            <w:pStyle w:val="8A01533537C14ED4A16B457207AA365A"/>
          </w:pPr>
          <w:r w:rsidRPr="00563AD8">
            <w:rPr>
              <w:highlight w:val="lightGray"/>
            </w:rPr>
            <w:t>[Subtitle]</w:t>
          </w:r>
        </w:p>
      </w:docPartBody>
    </w:docPart>
    <w:docPart>
      <w:docPartPr>
        <w:name w:val="37A186F992E4459BB832D6B15B0DEEE0"/>
        <w:category>
          <w:name w:val="General"/>
          <w:gallery w:val="placeholder"/>
        </w:category>
        <w:types>
          <w:type w:val="bbPlcHdr"/>
        </w:types>
        <w:behaviors>
          <w:behavior w:val="content"/>
        </w:behaviors>
        <w:guid w:val="{01F87EFC-C163-43EE-B08B-C97D38BADBA9}"/>
      </w:docPartPr>
      <w:docPartBody>
        <w:p w:rsidR="001C2FCE" w:rsidRDefault="008B5D86" w:rsidP="008B5D86">
          <w:pPr>
            <w:pStyle w:val="37A186F992E4459BB832D6B15B0DEEE0"/>
          </w:pPr>
          <w:r w:rsidRPr="005F3D90">
            <w:rPr>
              <w:highlight w:val="lightGray"/>
            </w:rPr>
            <w:t>[Title]</w:t>
          </w:r>
        </w:p>
      </w:docPartBody>
    </w:docPart>
    <w:docPart>
      <w:docPartPr>
        <w:name w:val="47007627D1604C8B96CE1BEED7B0C9F4"/>
        <w:category>
          <w:name w:val="General"/>
          <w:gallery w:val="placeholder"/>
        </w:category>
        <w:types>
          <w:type w:val="bbPlcHdr"/>
        </w:types>
        <w:behaviors>
          <w:behavior w:val="content"/>
        </w:behaviors>
        <w:guid w:val="{BAFDD2C5-3ECC-47EB-974E-F93A3F070769}"/>
      </w:docPartPr>
      <w:docPartBody>
        <w:p w:rsidR="001C2FCE" w:rsidRDefault="008B5D86" w:rsidP="008B5D86">
          <w:pPr>
            <w:pStyle w:val="47007627D1604C8B96CE1BEED7B0C9F4"/>
          </w:pPr>
          <w:r w:rsidRPr="00AD2E14">
            <w:rPr>
              <w:b/>
              <w:highlight w:val="lightGray"/>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D86"/>
    <w:rsid w:val="001B1866"/>
    <w:rsid w:val="001C2FCE"/>
    <w:rsid w:val="00582F25"/>
    <w:rsid w:val="008B5D86"/>
    <w:rsid w:val="00927BA4"/>
    <w:rsid w:val="00A65788"/>
    <w:rsid w:val="00EF0D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BE188B84AF94125B9CC4A674D2C37DB">
    <w:name w:val="CBE188B84AF94125B9CC4A674D2C37DB"/>
  </w:style>
  <w:style w:type="paragraph" w:customStyle="1" w:styleId="5624F102329540EAAC374F0D0F477AB7">
    <w:name w:val="5624F102329540EAAC374F0D0F477AB7"/>
  </w:style>
  <w:style w:type="character" w:styleId="PlaceholderText">
    <w:name w:val="Placeholder Text"/>
    <w:basedOn w:val="DefaultParagraphFont"/>
    <w:uiPriority w:val="99"/>
    <w:semiHidden/>
    <w:rPr>
      <w:color w:val="808080"/>
    </w:rPr>
  </w:style>
  <w:style w:type="paragraph" w:customStyle="1" w:styleId="A485907A80724E59B87F101CF517F970">
    <w:name w:val="A485907A80724E59B87F101CF517F970"/>
  </w:style>
  <w:style w:type="paragraph" w:customStyle="1" w:styleId="47A8C4120354472E84839F5324DF5135">
    <w:name w:val="47A8C4120354472E84839F5324DF5135"/>
  </w:style>
  <w:style w:type="paragraph" w:customStyle="1" w:styleId="AAE53D1C7A45433D8C9D216BCBA5D26C">
    <w:name w:val="AAE53D1C7A45433D8C9D216BCBA5D26C"/>
  </w:style>
  <w:style w:type="paragraph" w:customStyle="1" w:styleId="2F52098E2B4A43A2B01849323D989502">
    <w:name w:val="2F52098E2B4A43A2B01849323D989502"/>
  </w:style>
  <w:style w:type="paragraph" w:customStyle="1" w:styleId="B67A9E2DEF534321B1BABFC7AB93D922">
    <w:name w:val="B67A9E2DEF534321B1BABFC7AB93D922"/>
  </w:style>
  <w:style w:type="paragraph" w:customStyle="1" w:styleId="DDBF038A07974CFFA3C944F5CBA81187">
    <w:name w:val="DDBF038A07974CFFA3C944F5CBA81187"/>
    <w:rsid w:val="008B5D86"/>
  </w:style>
  <w:style w:type="paragraph" w:customStyle="1" w:styleId="20C34F12E19845DF8A652BFDB16F1F77">
    <w:name w:val="20C34F12E19845DF8A652BFDB16F1F77"/>
    <w:rsid w:val="008B5D86"/>
  </w:style>
  <w:style w:type="paragraph" w:customStyle="1" w:styleId="8A01533537C14ED4A16B457207AA365A">
    <w:name w:val="8A01533537C14ED4A16B457207AA365A"/>
    <w:rsid w:val="008B5D86"/>
  </w:style>
  <w:style w:type="paragraph" w:customStyle="1" w:styleId="37A186F992E4459BB832D6B15B0DEEE0">
    <w:name w:val="37A186F992E4459BB832D6B15B0DEEE0"/>
    <w:rsid w:val="008B5D86"/>
  </w:style>
  <w:style w:type="paragraph" w:customStyle="1" w:styleId="47007627D1604C8B96CE1BEED7B0C9F4">
    <w:name w:val="47007627D1604C8B96CE1BEED7B0C9F4"/>
    <w:rsid w:val="008B5D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ESC Orange">
      <a:dk1>
        <a:sysClr val="windowText" lastClr="000000"/>
      </a:dk1>
      <a:lt1>
        <a:sysClr val="window" lastClr="FFFFFF"/>
      </a:lt1>
      <a:dk2>
        <a:srgbClr val="4986A0"/>
      </a:dk2>
      <a:lt2>
        <a:srgbClr val="75787B"/>
      </a:lt2>
      <a:accent1>
        <a:srgbClr val="236192"/>
      </a:accent1>
      <a:accent2>
        <a:srgbClr val="ED8B00"/>
      </a:accent2>
      <a:accent3>
        <a:srgbClr val="4986A0"/>
      </a:accent3>
      <a:accent4>
        <a:srgbClr val="CE0058"/>
      </a:accent4>
      <a:accent5>
        <a:srgbClr val="183028"/>
      </a:accent5>
      <a:accent6>
        <a:srgbClr val="D50032"/>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113BCF-7C91-4F2A-8579-45A629F92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ORANGE</Template>
  <TotalTime>8</TotalTime>
  <Pages>43</Pages>
  <Words>10129</Words>
  <Characters>57739</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Report on the deliberative engagement process with Victorian consumers</vt:lpstr>
    </vt:vector>
  </TitlesOfParts>
  <Company/>
  <LinksUpToDate>false</LinksUpToDate>
  <CharactersWithSpaces>67733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the deliberative engagement process with Victorian consumers</dc:title>
  <dc:subject/>
  <dc:creator>Tanya Simmons (ESC)</dc:creator>
  <cp:keywords/>
  <dc:description>To inform the Essential Services Commission’s ‘Getting to fair’ strategy</dc:description>
  <cp:lastModifiedBy>Alexandra Syrjanen (ESC)</cp:lastModifiedBy>
  <cp:revision>8</cp:revision>
  <cp:lastPrinted>2021-05-06T00:09:00Z</cp:lastPrinted>
  <dcterms:created xsi:type="dcterms:W3CDTF">2021-05-06T00:01:00Z</dcterms:created>
  <dcterms:modified xsi:type="dcterms:W3CDTF">2021-05-06T00:09:00Z</dcterms:modified>
</cp:coreProperties>
</file>